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144" w:after="144"/>
        <w:jc w:val="center"/>
        <w:rPr>
          <w:rFonts w:ascii="Times" w:hAnsi="Times" w:eastAsia="Batang"/>
          <w:b/>
          <w:b/>
          <w:bCs/>
          <w:spacing w:val="20"/>
          <w:sz w:val="24"/>
          <w:szCs w:val="24"/>
          <w:u w:val="single"/>
          <w:lang w:val="es-ES_tradnl"/>
        </w:rPr>
      </w:pPr>
      <w:r>
        <w:rPr>
          <w:rFonts w:eastAsia="Batang" w:ascii="Times" w:hAnsi="Times"/>
          <w:b/>
          <w:bCs/>
          <w:spacing w:val="20"/>
          <w:sz w:val="24"/>
          <w:szCs w:val="24"/>
          <w:highlight w:val="darkBlue"/>
          <w:u w:val="single"/>
          <w:lang w:val="es-ES_tradnl"/>
        </w:rPr>
        <w:t>ACTA DE AUDIENCIA</w:t>
      </w:r>
    </w:p>
    <w:p>
      <w:pPr>
        <w:pStyle w:val="Normal"/>
        <w:spacing w:lineRule="auto" w:line="360" w:before="144" w:after="144"/>
        <w:jc w:val="center"/>
        <w:rPr>
          <w:rFonts w:ascii="Times" w:hAnsi="Times" w:eastAsia="Batang"/>
          <w:b/>
          <w:b/>
          <w:bCs/>
          <w:spacing w:val="20"/>
          <w:sz w:val="24"/>
          <w:szCs w:val="24"/>
        </w:rPr>
      </w:pPr>
      <w:r>
        <w:rPr>
          <w:rFonts w:eastAsia="Batang" w:ascii="Times" w:hAnsi="Times"/>
          <w:b/>
          <w:bCs/>
          <w:spacing w:val="20"/>
          <w:sz w:val="24"/>
          <w:szCs w:val="24"/>
          <w:highlight w:val="yellow"/>
        </w:rPr>
        <w:t>“</w:t>
      </w:r>
      <w:r>
        <w:rPr>
          <w:rFonts w:eastAsia="Batang" w:ascii="Times" w:hAnsi="Times"/>
          <w:b/>
          <w:bCs/>
          <w:spacing w:val="20"/>
          <w:sz w:val="24"/>
          <w:szCs w:val="24"/>
          <w:highlight w:val="yellow"/>
        </w:rPr>
        <w:t>Palermo Florencia s/ art. 114 CC – conducir con mayor cantidad de alcohol en sangre del permitido”</w:t>
      </w:r>
    </w:p>
    <w:p>
      <w:pPr>
        <w:pStyle w:val="Normal"/>
        <w:spacing w:lineRule="auto" w:line="360" w:before="144" w:after="144"/>
        <w:jc w:val="center"/>
        <w:rPr>
          <w:rFonts w:ascii="Times" w:hAnsi="Times" w:eastAsia="Batang"/>
          <w:b/>
          <w:b/>
          <w:bCs/>
          <w:spacing w:val="20"/>
          <w:sz w:val="24"/>
          <w:szCs w:val="24"/>
          <w:lang w:val="es-ES_tradnl"/>
        </w:rPr>
      </w:pPr>
      <w:r>
        <w:rPr>
          <w:rFonts w:eastAsia="Batang" w:ascii="Times" w:hAnsi="Times"/>
          <w:b/>
          <w:bCs/>
          <w:spacing w:val="20"/>
          <w:sz w:val="24"/>
          <w:szCs w:val="24"/>
          <w:lang w:val="es-ES_tradnl"/>
        </w:rPr>
        <w:t xml:space="preserve">Causa N° </w:t>
      </w:r>
      <w:r>
        <w:rPr>
          <w:rFonts w:eastAsia="Batang" w:ascii="Times" w:hAnsi="Times"/>
          <w:b/>
          <w:bCs/>
          <w:spacing w:val="20"/>
          <w:sz w:val="24"/>
          <w:szCs w:val="24"/>
        </w:rPr>
        <w:t>123/2016</w:t>
      </w:r>
    </w:p>
    <w:p>
      <w:pPr>
        <w:pStyle w:val="Normal"/>
        <w:spacing w:lineRule="auto" w:line="360" w:before="144" w:after="144"/>
        <w:jc w:val="center"/>
        <w:rPr>
          <w:rFonts w:ascii="Times" w:hAnsi="Times" w:eastAsia="Batang"/>
          <w:b/>
          <w:b/>
          <w:bCs/>
          <w:spacing w:val="20"/>
          <w:sz w:val="24"/>
          <w:szCs w:val="24"/>
          <w:lang w:val="es-ES_tradnl"/>
        </w:rPr>
      </w:pPr>
      <w:r>
        <w:rPr>
          <w:rFonts w:eastAsia="Batang" w:ascii="Times" w:hAnsi="Times"/>
          <w:b/>
          <w:bCs/>
          <w:spacing w:val="20"/>
          <w:sz w:val="24"/>
          <w:szCs w:val="24"/>
          <w:lang w:val="es-ES_tradnl"/>
        </w:rPr>
        <w:t xml:space="preserve">Fecha: </w:t>
      </w:r>
      <w:r>
        <w:rPr>
          <w:rFonts w:eastAsia="Batang" w:ascii="Times" w:hAnsi="Times"/>
          <w:bCs/>
          <w:spacing w:val="20"/>
          <w:sz w:val="24"/>
          <w:szCs w:val="24"/>
          <w:lang w:val="es-ES_tradnl"/>
        </w:rPr>
        <w:t>12 de marzo de 2017</w:t>
      </w:r>
    </w:p>
    <w:p>
      <w:pPr>
        <w:pStyle w:val="Normal"/>
        <w:spacing w:lineRule="auto" w:line="360" w:before="144" w:after="144"/>
        <w:jc w:val="center"/>
        <w:rPr>
          <w:rFonts w:ascii="Times" w:hAnsi="Times" w:eastAsia="Batang"/>
          <w:b/>
          <w:b/>
          <w:spacing w:val="20"/>
          <w:sz w:val="24"/>
          <w:szCs w:val="24"/>
          <w:lang w:val="es-ES_tradnl"/>
        </w:rPr>
      </w:pPr>
      <w:r>
        <w:rPr>
          <w:rFonts w:eastAsia="Batang" w:ascii="Times" w:hAnsi="Times"/>
          <w:b/>
          <w:spacing w:val="20"/>
          <w:sz w:val="24"/>
          <w:szCs w:val="24"/>
          <w:lang w:val="es-ES_tradnl"/>
        </w:rPr>
        <w:t xml:space="preserve">Horario de inicio: </w:t>
      </w:r>
      <w:r>
        <w:rPr>
          <w:rFonts w:eastAsia="Batang" w:ascii="Times" w:hAnsi="Times"/>
          <w:spacing w:val="20"/>
          <w:sz w:val="24"/>
          <w:szCs w:val="24"/>
          <w:lang w:val="es-ES_tradnl"/>
        </w:rPr>
        <w:t>10.27 horas.</w:t>
      </w:r>
    </w:p>
    <w:p>
      <w:pPr>
        <w:pStyle w:val="Normal"/>
        <w:spacing w:lineRule="auto" w:line="360" w:before="144" w:after="144"/>
        <w:ind w:firstLine="708"/>
        <w:jc w:val="both"/>
        <w:rPr>
          <w:rFonts w:ascii="Times" w:hAnsi="Times" w:eastAsia="Batang"/>
          <w:b/>
          <w:b/>
          <w:spacing w:val="20"/>
          <w:sz w:val="24"/>
          <w:szCs w:val="24"/>
          <w:lang w:val="es-ES_tradnl"/>
        </w:rPr>
      </w:pPr>
      <w:r>
        <w:rPr>
          <w:rFonts w:eastAsia="Batang" w:ascii="Times" w:hAnsi="Times"/>
          <w:b/>
          <w:spacing w:val="20"/>
          <w:sz w:val="24"/>
          <w:szCs w:val="24"/>
          <w:lang w:val="es-ES_tradnl"/>
        </w:rPr>
      </w:r>
    </w:p>
    <w:p>
      <w:pPr>
        <w:pStyle w:val="Normal"/>
        <w:spacing w:lineRule="auto" w:line="360" w:before="60" w:after="60"/>
        <w:jc w:val="both"/>
        <w:rPr>
          <w:rFonts w:ascii="Times" w:hAnsi="Times"/>
          <w:bCs/>
          <w:spacing w:val="20"/>
          <w:sz w:val="24"/>
          <w:szCs w:val="24"/>
          <w:lang w:eastAsia="es-AR"/>
        </w:rPr>
      </w:pPr>
      <w:r>
        <w:rPr>
          <w:rFonts w:eastAsia="Batang" w:ascii="Times" w:hAnsi="Times"/>
          <w:b/>
          <w:spacing w:val="20"/>
          <w:sz w:val="24"/>
          <w:szCs w:val="24"/>
          <w:u w:val="single"/>
          <w:lang w:val="es-ES_tradnl"/>
        </w:rPr>
        <w:t>Tipo de audiencia</w:t>
      </w:r>
      <w:r>
        <w:rPr>
          <w:rFonts w:eastAsia="Batang" w:ascii="Times" w:hAnsi="Times"/>
          <w:b/>
          <w:spacing w:val="20"/>
          <w:sz w:val="24"/>
          <w:szCs w:val="24"/>
          <w:lang w:val="es-ES_tradnl"/>
        </w:rPr>
        <w:t xml:space="preserve">: </w:t>
      </w:r>
      <w:r>
        <w:rPr>
          <w:rFonts w:ascii="Times" w:hAnsi="Times"/>
          <w:bCs/>
          <w:spacing w:val="20"/>
          <w:sz w:val="24"/>
          <w:szCs w:val="24"/>
          <w:lang w:eastAsia="es-AR"/>
        </w:rPr>
        <w:t>audiencia de conocimiento personal (art. 45 del Código Contravencional; en adelante, CC).</w:t>
      </w:r>
    </w:p>
    <w:p>
      <w:pPr>
        <w:pStyle w:val="Normal"/>
        <w:spacing w:lineRule="auto" w:line="360" w:before="144" w:after="144"/>
        <w:jc w:val="both"/>
        <w:rPr>
          <w:rFonts w:ascii="Times" w:hAnsi="Times" w:eastAsia="Batang"/>
          <w:spacing w:val="20"/>
          <w:sz w:val="24"/>
          <w:szCs w:val="24"/>
          <w:lang w:val="es-ES_tradnl"/>
        </w:rPr>
      </w:pPr>
      <w:r>
        <w:rPr>
          <w:rFonts w:eastAsia="Batang" w:ascii="Times" w:hAnsi="Times"/>
          <w:b/>
          <w:spacing w:val="20"/>
          <w:sz w:val="24"/>
          <w:szCs w:val="24"/>
          <w:u w:val="single"/>
          <w:lang w:val="es-ES_tradnl"/>
        </w:rPr>
        <w:t>Juez</w:t>
      </w:r>
      <w:r>
        <w:rPr>
          <w:rFonts w:eastAsia="Batang" w:ascii="Times" w:hAnsi="Times"/>
          <w:b/>
          <w:spacing w:val="20"/>
          <w:sz w:val="24"/>
          <w:szCs w:val="24"/>
          <w:lang w:val="es-ES_tradnl"/>
        </w:rPr>
        <w:t xml:space="preserve">: </w:t>
      </w:r>
      <w:r>
        <w:rPr>
          <w:rFonts w:eastAsia="Batang" w:ascii="Times" w:hAnsi="Times"/>
          <w:spacing w:val="20"/>
          <w:sz w:val="24"/>
          <w:szCs w:val="24"/>
          <w:lang w:val="es-ES_tradnl"/>
        </w:rPr>
        <w:t>Pablo Cruz Casas, titular del</w:t>
      </w:r>
      <w:r>
        <w:rPr>
          <w:rFonts w:eastAsia="Batang" w:ascii="Times" w:hAnsi="Times"/>
          <w:b/>
          <w:spacing w:val="20"/>
          <w:sz w:val="24"/>
          <w:szCs w:val="24"/>
          <w:lang w:val="es-ES_tradnl"/>
        </w:rPr>
        <w:t xml:space="preserve"> </w:t>
      </w:r>
      <w:r>
        <w:rPr>
          <w:rFonts w:eastAsia="Batang" w:ascii="Times" w:hAnsi="Times"/>
          <w:spacing w:val="20"/>
          <w:sz w:val="24"/>
          <w:szCs w:val="24"/>
          <w:lang w:val="es-ES_tradnl"/>
        </w:rPr>
        <w:t>Juzgado Penal, Contravencional y de Faltas Nro. 10.</w:t>
      </w:r>
    </w:p>
    <w:p>
      <w:pPr>
        <w:pStyle w:val="Normal"/>
        <w:spacing w:lineRule="auto" w:line="360" w:before="144" w:after="144"/>
        <w:jc w:val="both"/>
        <w:rPr>
          <w:rFonts w:ascii="Times" w:hAnsi="Times" w:eastAsia="Batang"/>
          <w:spacing w:val="20"/>
          <w:sz w:val="24"/>
          <w:szCs w:val="24"/>
          <w:lang w:val="es-ES_tradnl"/>
        </w:rPr>
      </w:pPr>
      <w:r>
        <w:rPr>
          <w:rFonts w:eastAsia="Batang" w:cs="Times New Roman" w:ascii="Times New Roman" w:hAnsi="Times New Roman"/>
          <w:b/>
          <w:bCs/>
          <w:spacing w:val="20"/>
          <w:sz w:val="24"/>
          <w:szCs w:val="24"/>
          <w:u w:val="single"/>
          <w:lang w:val="es-ES_tradnl" w:eastAsia="es-ES"/>
        </w:rPr>
        <w:t>[SECRETARIA ]</w:t>
      </w:r>
      <w:r>
        <w:rPr>
          <w:rFonts w:eastAsia="Batang" w:ascii="Times" w:hAnsi="Times"/>
          <w:b/>
          <w:spacing w:val="20"/>
          <w:sz w:val="24"/>
          <w:szCs w:val="24"/>
          <w:u w:val="single"/>
          <w:lang w:val="es-ES_tradnl"/>
        </w:rPr>
        <w:t>Prosecretaria Coadyuvante:</w:t>
      </w:r>
      <w:r>
        <w:rPr>
          <w:rFonts w:eastAsia="Batang" w:ascii="Times" w:hAnsi="Times"/>
          <w:spacing w:val="20"/>
          <w:sz w:val="24"/>
          <w:szCs w:val="24"/>
          <w:lang w:val="es-ES_tradnl"/>
        </w:rPr>
        <w:t xml:space="preserve"> María Agustina Iriarte López. </w:t>
      </w:r>
    </w:p>
    <w:p>
      <w:pPr>
        <w:pStyle w:val="Normal"/>
        <w:spacing w:lineRule="auto" w:line="360" w:before="144" w:after="144"/>
        <w:jc w:val="center"/>
        <w:rPr>
          <w:rFonts w:ascii="Times" w:hAnsi="Times" w:eastAsia="Batang"/>
          <w:b/>
          <w:b/>
          <w:spacing w:val="20"/>
          <w:sz w:val="24"/>
          <w:szCs w:val="24"/>
          <w:u w:val="single"/>
          <w:lang w:val="es-ES_tradnl"/>
        </w:rPr>
      </w:pPr>
      <w:r>
        <w:rPr>
          <w:rFonts w:eastAsia="Batang" w:ascii="Times" w:hAnsi="Times"/>
          <w:b/>
          <w:spacing w:val="20"/>
          <w:sz w:val="24"/>
          <w:szCs w:val="24"/>
          <w:u w:val="single"/>
          <w:lang w:val="es-ES_tradnl"/>
        </w:rPr>
        <w:t>PARTES PRESENTES</w:t>
      </w:r>
    </w:p>
    <w:p>
      <w:pPr>
        <w:pStyle w:val="Normal"/>
        <w:spacing w:lineRule="auto" w:line="360" w:before="60" w:after="60"/>
        <w:jc w:val="both"/>
        <w:rPr>
          <w:highlight w:val="yellow"/>
        </w:rPr>
      </w:pPr>
      <w:r>
        <w:rPr>
          <w:rFonts w:eastAsia="Batang" w:cs="Times New Roman" w:ascii="Times New Roman" w:hAnsi="Times New Roman"/>
          <w:b/>
          <w:bCs/>
          <w:spacing w:val="20"/>
          <w:sz w:val="24"/>
          <w:szCs w:val="24"/>
          <w:highlight w:val="yellow"/>
          <w:u w:val="single"/>
          <w:lang w:val="es-ES_tradnl" w:eastAsia="es-ES"/>
        </w:rPr>
        <w:t>[DEFENSORA]</w:t>
      </w:r>
    </w:p>
    <w:p>
      <w:pPr>
        <w:pStyle w:val="Normal"/>
        <w:spacing w:lineRule="auto" w:line="360" w:before="144" w:after="144"/>
        <w:jc w:val="both"/>
        <w:rPr>
          <w:highlight w:val="yellow"/>
        </w:rPr>
      </w:pPr>
      <w:r>
        <w:rPr>
          <w:rFonts w:eastAsia="Batang" w:cs="Times New Roman" w:ascii="Times New Roman" w:hAnsi="Times New Roman"/>
          <w:b/>
          <w:bCs/>
          <w:spacing w:val="20"/>
          <w:sz w:val="24"/>
          <w:szCs w:val="24"/>
          <w:highlight w:val="yellow"/>
          <w:u w:val="single"/>
          <w:lang w:val="es-ES_tradnl" w:eastAsia="es-ES"/>
        </w:rPr>
        <w:t>[IMPUTADO/A]</w:t>
      </w:r>
    </w:p>
    <w:p>
      <w:pPr>
        <w:pStyle w:val="Normal"/>
        <w:tabs>
          <w:tab w:val="left" w:pos="6000" w:leader="none"/>
        </w:tabs>
        <w:spacing w:lineRule="auto" w:line="360" w:before="144" w:after="144"/>
        <w:jc w:val="both"/>
        <w:rPr>
          <w:highlight w:val="yellow"/>
        </w:rPr>
      </w:pPr>
      <w:r>
        <w:rPr>
          <w:rFonts w:eastAsia="Batang" w:cs="Times New Roman" w:ascii="Times New Roman" w:hAnsi="Times New Roman"/>
          <w:b/>
          <w:bCs/>
          <w:spacing w:val="20"/>
          <w:sz w:val="24"/>
          <w:szCs w:val="24"/>
          <w:highlight w:val="yellow"/>
          <w:u w:val="single"/>
          <w:lang w:val="es-ES_tradnl" w:eastAsia="es-ES"/>
        </w:rPr>
        <w:t>[FISCALIA ]</w:t>
      </w:r>
    </w:p>
    <w:p>
      <w:pPr>
        <w:pStyle w:val="Normal"/>
        <w:spacing w:lineRule="auto" w:line="360" w:before="60" w:after="60"/>
        <w:jc w:val="both"/>
        <w:rPr>
          <w:rFonts w:ascii="Times New Roman" w:hAnsi="Times New Roman"/>
          <w:spacing w:val="20"/>
          <w:sz w:val="24"/>
          <w:szCs w:val="24"/>
          <w:lang w:eastAsia="es-AR"/>
        </w:rPr>
      </w:pPr>
      <w:r>
        <w:rPr>
          <w:rFonts w:ascii="Times New Roman" w:hAnsi="Times New Roman"/>
          <w:b/>
          <w:spacing w:val="20"/>
          <w:sz w:val="24"/>
          <w:szCs w:val="24"/>
          <w:highlight w:val="yellow"/>
          <w:u w:val="single"/>
          <w:lang w:eastAsia="es-AR"/>
        </w:rPr>
        <w:t>Imputada:</w:t>
      </w:r>
      <w:r>
        <w:rPr>
          <w:rFonts w:ascii="Times New Roman" w:hAnsi="Times New Roman"/>
          <w:b/>
          <w:spacing w:val="20"/>
          <w:sz w:val="24"/>
          <w:szCs w:val="24"/>
          <w:highlight w:val="yellow"/>
          <w:lang w:eastAsia="es-AR"/>
        </w:rPr>
        <w:t xml:space="preserve"> </w:t>
      </w:r>
      <w:r>
        <w:rPr>
          <w:rFonts w:eastAsia="Batang" w:ascii="Times" w:hAnsi="Times"/>
          <w:bCs/>
          <w:spacing w:val="20"/>
          <w:sz w:val="24"/>
          <w:szCs w:val="24"/>
          <w:highlight w:val="yellow"/>
        </w:rPr>
        <w:t>Florencia Palermo</w:t>
      </w:r>
      <w:r>
        <w:rPr>
          <w:rFonts w:ascii="Times New Roman" w:hAnsi="Times New Roman"/>
          <w:spacing w:val="20"/>
          <w:sz w:val="24"/>
          <w:szCs w:val="24"/>
          <w:highlight w:val="yellow"/>
          <w:lang w:eastAsia="es-AR"/>
        </w:rPr>
        <w:t>, titular del DNI nro. 36.524.524</w:t>
      </w:r>
    </w:p>
    <w:p>
      <w:pPr>
        <w:pStyle w:val="Normal"/>
        <w:spacing w:lineRule="auto" w:line="360" w:before="60" w:after="60"/>
        <w:jc w:val="center"/>
        <w:rPr>
          <w:rFonts w:ascii="Times New Roman" w:hAnsi="Times New Roman"/>
          <w:b/>
          <w:b/>
          <w:spacing w:val="20"/>
          <w:sz w:val="24"/>
          <w:szCs w:val="24"/>
          <w:u w:val="single"/>
          <w:lang w:eastAsia="es-AR"/>
        </w:rPr>
      </w:pPr>
      <w:r>
        <w:rPr>
          <w:rFonts w:ascii="Times New Roman" w:hAnsi="Times New Roman"/>
          <w:b/>
          <w:spacing w:val="20"/>
          <w:sz w:val="24"/>
          <w:szCs w:val="24"/>
          <w:u w:val="single"/>
          <w:lang w:eastAsia="es-AR"/>
        </w:rPr>
      </w:r>
    </w:p>
    <w:p>
      <w:pPr>
        <w:pStyle w:val="Normal"/>
        <w:spacing w:lineRule="auto" w:line="360" w:before="60" w:after="60"/>
        <w:jc w:val="center"/>
        <w:rPr>
          <w:rFonts w:ascii="Times New Roman" w:hAnsi="Times New Roman" w:eastAsia="Batang"/>
          <w:b/>
          <w:b/>
          <w:spacing w:val="20"/>
          <w:sz w:val="24"/>
          <w:szCs w:val="24"/>
          <w:u w:val="single"/>
          <w:lang w:val="es-ES_tradnl"/>
        </w:rPr>
      </w:pPr>
      <w:r>
        <w:rPr>
          <w:rFonts w:ascii="Times New Roman" w:hAnsi="Times New Roman"/>
          <w:b/>
          <w:spacing w:val="20"/>
          <w:sz w:val="24"/>
          <w:szCs w:val="24"/>
          <w:u w:val="single"/>
          <w:lang w:val="es-ES_tradnl" w:eastAsia="es-AR"/>
        </w:rPr>
        <w:t>DESARROLLO DE LA AUDIENCIA</w:t>
      </w:r>
    </w:p>
    <w:p>
      <w:pPr>
        <w:sectPr>
          <w:headerReference w:type="default" r:id="rId2"/>
          <w:footerReference w:type="default" r:id="rId3"/>
          <w:type w:val="nextPage"/>
          <w:pgSz w:w="11906" w:h="16838"/>
          <w:pgMar w:left="1843" w:right="851" w:header="851" w:top="1985" w:footer="709" w:bottom="851" w:gutter="0"/>
          <w:pgNumType w:fmt="decimal"/>
          <w:formProt w:val="false"/>
          <w:textDirection w:val="lrTb"/>
          <w:docGrid w:type="default" w:linePitch="360" w:charSpace="1842"/>
        </w:sectPr>
        <w:pStyle w:val="Normal"/>
        <w:spacing w:lineRule="auto" w:line="360" w:before="60" w:after="60"/>
        <w:jc w:val="both"/>
        <w:rPr>
          <w:rFonts w:ascii="Times New Roman" w:hAnsi="Times New Roman"/>
          <w:spacing w:val="20"/>
          <w:sz w:val="24"/>
          <w:szCs w:val="24"/>
          <w:lang w:val="es-ES_tradnl" w:eastAsia="es-AR"/>
        </w:rPr>
      </w:pPr>
      <w:r>
        <w:rPr>
          <w:rFonts w:ascii="Times New Roman" w:hAnsi="Times New Roman"/>
          <w:b/>
          <w:spacing w:val="20"/>
          <w:sz w:val="24"/>
          <w:szCs w:val="24"/>
          <w:lang w:eastAsia="es-AR"/>
        </w:rPr>
        <w:t xml:space="preserve">Juez: </w:t>
      </w:r>
      <w:r>
        <w:rPr>
          <w:rFonts w:ascii="Times New Roman" w:hAnsi="Times New Roman"/>
          <w:spacing w:val="20"/>
          <w:sz w:val="24"/>
          <w:szCs w:val="24"/>
          <w:lang w:val="es-ES_tradnl" w:eastAsia="es-AR"/>
        </w:rPr>
        <w:t>hace apertura de la audiencia explicando a la imputada las características del instituto de suspensión del juicio a prueba. Le hace saber que la celebración del acuerdo no implica asumir responsabilidad por el hecho imputado. Se le explican detalladamente las consecuencias tanto del cumplimiento como del incumplimiento de las obligaciones asumidas a través del instituto. Se le aclara que la presente suspensión del proceso a prueba podría ser revocada de no cumplirse el compromiso asumido, o si comete alguna contravención durante el período de la suspensión, y que en ese supuesto podría ir a juicio. Seguidamente, repasa las condiciones a las que deberá someterse en caso de homologarse el acuerdo, y le informa que</w:t>
      </w:r>
      <w:r>
        <w:rPr>
          <w:rFonts w:ascii="Times New Roman" w:hAnsi="Times New Roman"/>
          <w:spacing w:val="20"/>
          <w:sz w:val="24"/>
          <w:szCs w:val="24"/>
          <w:lang w:eastAsia="es-AR"/>
        </w:rPr>
        <w:t xml:space="preserve"> si por alguna razón se revoca el instituto y se celebra el juicio, no podrá pretender ningún resarcimiento por las obligaciones que hubiere cumplido.</w:t>
      </w:r>
      <w:r>
        <w:rPr>
          <w:rFonts w:ascii="Times New Roman" w:hAnsi="Times New Roman"/>
          <w:spacing w:val="20"/>
          <w:sz w:val="24"/>
          <w:szCs w:val="24"/>
          <w:lang w:val="es-ES_tradnl" w:eastAsia="es-AR"/>
        </w:rPr>
        <w:t xml:space="preserve"> </w:t>
      </w:r>
    </w:p>
    <w:p>
      <w:pPr>
        <w:pStyle w:val="Normal"/>
        <w:spacing w:lineRule="auto" w:line="360" w:before="60" w:after="60"/>
        <w:jc w:val="both"/>
        <w:rPr>
          <w:rFonts w:ascii="Times New Roman" w:hAnsi="Times New Roman" w:cs="Times New Roman"/>
          <w:spacing w:val="20"/>
          <w:sz w:val="24"/>
          <w:szCs w:val="24"/>
        </w:rPr>
      </w:pPr>
      <w:r>
        <w:rPr>
          <w:rFonts w:cs="Times New Roman" w:ascii="Times New Roman" w:hAnsi="Times New Roman"/>
          <w:spacing w:val="20"/>
          <w:sz w:val="24"/>
          <w:szCs w:val="24"/>
          <w:lang w:val="es-ES_tradnl" w:eastAsia="es-AR"/>
        </w:rPr>
        <w:t>Acto seguido, hace lectura del acta de las págs. 23/24, del cual surgen los términos del acuerdo de suspensión del proceso a prueba al que arribaron las partes y del informe del Registro de Contravenciones de la Ciudad Autónoma de Buenos Aires, que da cuenta de la falta de antecedentes contravencionales de la imputada, de página 27.</w:t>
      </w:r>
    </w:p>
    <w:p>
      <w:pPr>
        <w:pStyle w:val="Normal"/>
        <w:spacing w:lineRule="auto" w:line="360" w:before="60" w:after="60"/>
        <w:jc w:val="both"/>
        <w:rPr>
          <w:rFonts w:ascii="Times" w:hAnsi="Times" w:eastAsia="Batang"/>
          <w:b/>
          <w:b/>
          <w:bCs/>
          <w:spacing w:val="20"/>
          <w:sz w:val="24"/>
          <w:szCs w:val="24"/>
        </w:rPr>
      </w:pPr>
      <w:r>
        <w:rPr>
          <w:rFonts w:cs="Times New Roman" w:ascii="Times New Roman" w:hAnsi="Times New Roman"/>
          <w:b/>
          <w:spacing w:val="20"/>
          <w:sz w:val="24"/>
          <w:szCs w:val="24"/>
          <w:highlight w:val="yellow"/>
          <w:lang w:eastAsia="es-AR"/>
        </w:rPr>
        <w:t>Imputado:</w:t>
      </w:r>
      <w:r>
        <w:rPr>
          <w:rFonts w:eastAsia="Batang" w:ascii="Times" w:hAnsi="Times"/>
          <w:bCs/>
          <w:spacing w:val="20"/>
          <w:sz w:val="24"/>
          <w:szCs w:val="24"/>
          <w:highlight w:val="yellow"/>
        </w:rPr>
        <w:t xml:space="preserve"> </w:t>
      </w:r>
      <w:r>
        <w:rPr>
          <w:rFonts w:eastAsia="Batang" w:ascii="Times" w:hAnsi="Times"/>
          <w:b/>
          <w:bCs/>
          <w:spacing w:val="20"/>
          <w:sz w:val="24"/>
          <w:szCs w:val="24"/>
          <w:highlight w:val="yellow"/>
        </w:rPr>
        <w:t>Florencia Palermo, titular del DNI nro. 36.524.524</w:t>
      </w:r>
      <w:r>
        <w:rPr>
          <w:rFonts w:cs="Times New Roman" w:ascii="Times New Roman" w:hAnsi="Times New Roman"/>
          <w:spacing w:val="20"/>
          <w:sz w:val="24"/>
          <w:szCs w:val="24"/>
          <w:highlight w:val="yellow"/>
          <w:lang w:eastAsia="es-AR"/>
        </w:rPr>
        <w:t>, de nacionalidad argentina, nacida el día 12 de abril de 1967, hija de Carlos Palermo y Agustina Flores, de estado civil soltera, arquitecta, con domicilio real en Av. Rivadavia 1221 6º “A” de esta ciudad, donde vive con sola. Manifiesta que posee estudios universitarios completos, no tiene personas a su cargo y sus ingresos le alcanzan para cubrir sus necesidades básicas. Tel: 15-4784-1246</w:t>
      </w:r>
    </w:p>
    <w:p>
      <w:pPr>
        <w:pStyle w:val="Normal"/>
        <w:spacing w:lineRule="auto" w:line="360" w:before="60" w:after="60"/>
        <w:jc w:val="both"/>
        <w:rPr>
          <w:rFonts w:ascii="Times New Roman" w:hAnsi="Times New Roman" w:cs="Times New Roman"/>
          <w:spacing w:val="20"/>
          <w:sz w:val="24"/>
          <w:szCs w:val="24"/>
          <w:lang w:eastAsia="es-AR"/>
        </w:rPr>
      </w:pPr>
      <w:r>
        <w:rPr>
          <w:rFonts w:cs="Times New Roman" w:ascii="Times New Roman" w:hAnsi="Times New Roman"/>
          <w:spacing w:val="20"/>
          <w:sz w:val="24"/>
          <w:szCs w:val="24"/>
          <w:lang w:eastAsia="es-AR"/>
        </w:rPr>
        <w:t xml:space="preserve">Indica que vive en el domicilio aportado hace mucho y que no tiene previsto mudarse. </w:t>
      </w:r>
    </w:p>
    <w:p>
      <w:pPr>
        <w:pStyle w:val="Normal"/>
        <w:spacing w:lineRule="auto" w:line="360" w:before="60" w:after="60"/>
        <w:jc w:val="both"/>
        <w:rPr>
          <w:rFonts w:ascii="Times New Roman" w:hAnsi="Times New Roman" w:cs="Times New Roman"/>
          <w:spacing w:val="20"/>
          <w:sz w:val="24"/>
          <w:szCs w:val="24"/>
          <w:lang w:eastAsia="es-AR"/>
        </w:rPr>
      </w:pPr>
      <w:r>
        <w:rPr>
          <w:rFonts w:cs="Times New Roman" w:ascii="Times New Roman" w:hAnsi="Times New Roman"/>
          <w:spacing w:val="20"/>
          <w:sz w:val="24"/>
          <w:szCs w:val="24"/>
          <w:lang w:eastAsia="es-AR"/>
        </w:rPr>
        <w:t xml:space="preserve">Preguntada por el señor Juez, indica que recuerda el acurdo arribado y explica las pautas a las que se sometió e indica que está en condiciones de cumplir con el acuerdo. Reconoce la firma obrante en el acta de págs. 23/24 y reitera la solicitud de que se suspenda el proceso a prueba, con el objeto de cumplir las pautas acordadas. </w:t>
      </w:r>
    </w:p>
    <w:p>
      <w:pPr>
        <w:pStyle w:val="Normal"/>
        <w:spacing w:lineRule="auto" w:line="360" w:before="60" w:after="60"/>
        <w:jc w:val="both"/>
        <w:rPr>
          <w:rFonts w:ascii="Times New Roman" w:hAnsi="Times New Roman" w:cs="Times New Roman"/>
          <w:i/>
          <w:i/>
          <w:color w:val="FF0000"/>
          <w:spacing w:val="20"/>
          <w:sz w:val="24"/>
          <w:szCs w:val="24"/>
          <w:lang w:val="es-ES_tradnl" w:eastAsia="es-AR"/>
        </w:rPr>
      </w:pPr>
      <w:r>
        <w:rPr>
          <w:rFonts w:cs="Times New Roman" w:ascii="Times New Roman" w:hAnsi="Times New Roman"/>
          <w:b/>
          <w:spacing w:val="20"/>
          <w:sz w:val="24"/>
          <w:szCs w:val="24"/>
          <w:lang w:val="es-ES_tradnl" w:eastAsia="es-AR"/>
        </w:rPr>
        <w:t xml:space="preserve">Juez: </w:t>
      </w:r>
      <w:r>
        <w:rPr>
          <w:rFonts w:cs="Times New Roman" w:ascii="Times New Roman" w:hAnsi="Times New Roman"/>
          <w:spacing w:val="20"/>
          <w:sz w:val="24"/>
          <w:szCs w:val="24"/>
          <w:lang w:val="es-ES_tradnl" w:eastAsia="es-AR"/>
        </w:rPr>
        <w:t>refiere que</w:t>
      </w:r>
      <w:r>
        <w:rPr>
          <w:rFonts w:cs="Times New Roman" w:ascii="Times New Roman" w:hAnsi="Times New Roman"/>
          <w:b/>
          <w:spacing w:val="20"/>
          <w:sz w:val="24"/>
          <w:szCs w:val="24"/>
          <w:lang w:val="es-ES_tradnl" w:eastAsia="es-AR"/>
        </w:rPr>
        <w:t xml:space="preserve"> </w:t>
      </w:r>
      <w:r>
        <w:rPr>
          <w:rFonts w:cs="Times New Roman" w:ascii="Times New Roman" w:hAnsi="Times New Roman"/>
          <w:spacing w:val="20"/>
          <w:sz w:val="24"/>
          <w:szCs w:val="24"/>
          <w:lang w:val="es-ES_tradnl" w:eastAsia="es-AR"/>
        </w:rPr>
        <w:t xml:space="preserve">el hecho que se le atribuye es: </w:t>
      </w:r>
      <w:r>
        <w:rPr>
          <w:rFonts w:cs="Times New Roman" w:ascii="Times New Roman" w:hAnsi="Times New Roman"/>
          <w:i/>
          <w:spacing w:val="20"/>
          <w:sz w:val="24"/>
          <w:szCs w:val="24"/>
          <w:lang w:val="es-ES_tradnl" w:eastAsia="es-AR"/>
        </w:rPr>
        <w:t xml:space="preserve">“haber conducido superando los límites permitidos de alcohol en sangre, </w:t>
      </w:r>
      <w:r>
        <w:rPr>
          <w:rFonts w:cs="Times New Roman" w:ascii="Times New Roman" w:hAnsi="Times New Roman"/>
          <w:i/>
          <w:spacing w:val="20"/>
          <w:sz w:val="24"/>
          <w:szCs w:val="24"/>
          <w:highlight w:val="yellow"/>
          <w:lang w:val="es-ES_tradnl" w:eastAsia="es-AR"/>
        </w:rPr>
        <w:t xml:space="preserve">el automóvil marca Ford, modelo Fiesta, dominio GBD123, </w:t>
      </w:r>
      <w:r>
        <w:rPr>
          <w:rFonts w:cs="Times New Roman" w:ascii="Times New Roman" w:hAnsi="Times New Roman"/>
          <w:i/>
          <w:spacing w:val="20"/>
          <w:sz w:val="24"/>
          <w:szCs w:val="24"/>
          <w:lang w:val="es-ES_tradnl" w:eastAsia="es-AR"/>
        </w:rPr>
        <w:t>el día 15 de ABRIL de 2016 a las 13.21 horas en las intersecciones de la Av. Corrientes y Riobamba, de esta ciudad, toda vez que el test de alcoholemia realizado sobre su persona arrojó como resultado 1.52 grs/lts de alcohol por litro de sangre”.</w:t>
      </w:r>
    </w:p>
    <w:p>
      <w:pPr>
        <w:pStyle w:val="Normal"/>
        <w:spacing w:lineRule="auto" w:line="360" w:before="60" w:after="60"/>
        <w:jc w:val="both"/>
        <w:rPr>
          <w:rFonts w:ascii="Times New Roman" w:hAnsi="Times New Roman" w:cs="Times New Roman"/>
          <w:color w:val="FF0000"/>
          <w:spacing w:val="20"/>
          <w:sz w:val="24"/>
          <w:szCs w:val="24"/>
          <w:lang w:eastAsia="es-AR"/>
        </w:rPr>
      </w:pPr>
      <w:r>
        <w:rPr>
          <w:rFonts w:cs="Times New Roman" w:ascii="Times New Roman" w:hAnsi="Times New Roman"/>
          <w:spacing w:val="20"/>
          <w:sz w:val="24"/>
          <w:szCs w:val="24"/>
          <w:lang w:eastAsia="es-AR"/>
        </w:rPr>
        <w:t>Interrogada por el señor Juez, responde que se encuentra en condiciones de cumplir con la totalidad de las pautas de conducta impuestas</w:t>
      </w:r>
      <w:r>
        <w:rPr>
          <w:rFonts w:cs="Times New Roman" w:ascii="Times New Roman" w:hAnsi="Times New Roman"/>
          <w:color w:val="FF0000"/>
          <w:spacing w:val="20"/>
          <w:sz w:val="24"/>
          <w:szCs w:val="24"/>
          <w:lang w:eastAsia="es-AR"/>
        </w:rPr>
        <w:t>.</w:t>
      </w:r>
    </w:p>
    <w:p>
      <w:pPr>
        <w:pStyle w:val="Normal"/>
        <w:spacing w:lineRule="auto" w:line="360" w:before="60" w:after="60"/>
        <w:jc w:val="both"/>
        <w:rPr>
          <w:rFonts w:ascii="Times New Roman" w:hAnsi="Times New Roman" w:cs="Times New Roman"/>
          <w:spacing w:val="20"/>
          <w:sz w:val="24"/>
          <w:szCs w:val="24"/>
          <w:lang w:val="es-ES_tradnl" w:eastAsia="es-AR"/>
        </w:rPr>
      </w:pPr>
      <w:r>
        <w:rPr>
          <w:rFonts w:cs="Times New Roman" w:ascii="Times New Roman" w:hAnsi="Times New Roman"/>
          <w:spacing w:val="20"/>
          <w:sz w:val="24"/>
          <w:szCs w:val="24"/>
          <w:lang w:val="es-ES_tradnl" w:eastAsia="es-AR"/>
        </w:rPr>
        <w:t xml:space="preserve">Tras haber repasado el hecho atribuido a la imputada y el acuerdo al que arribaron las partes, manifiesta que entiende que no existen obstáculos formales para que proceda la suspensión del proceso a prueba acordada por las partes en la presente causa. </w:t>
      </w:r>
    </w:p>
    <w:p>
      <w:pPr>
        <w:pStyle w:val="Normal"/>
        <w:spacing w:lineRule="auto" w:line="360" w:before="60" w:after="60"/>
        <w:jc w:val="both"/>
        <w:rPr>
          <w:rFonts w:ascii="Times New Roman" w:hAnsi="Times New Roman" w:cs="Times New Roman"/>
          <w:spacing w:val="20"/>
          <w:sz w:val="24"/>
          <w:szCs w:val="24"/>
          <w:lang w:eastAsia="es-AR"/>
        </w:rPr>
      </w:pPr>
      <w:r>
        <w:rPr>
          <w:rFonts w:cs="Times New Roman" w:ascii="Times New Roman" w:hAnsi="Times New Roman"/>
          <w:spacing w:val="20"/>
          <w:sz w:val="24"/>
          <w:szCs w:val="24"/>
          <w:lang w:eastAsia="es-AR"/>
        </w:rPr>
        <w:t xml:space="preserve">En primer lugar, refiere que debe aclarar una cuestión. Expresa que la presente causa se inició por un hecho de lesiones, en el marco del cual se le realizó a la imputada un control de alcoholemia que dio resultado positivo. </w:t>
      </w:r>
    </w:p>
    <w:p>
      <w:pPr>
        <w:pStyle w:val="Normal"/>
        <w:spacing w:lineRule="auto" w:line="360" w:before="60" w:after="60"/>
        <w:jc w:val="both"/>
        <w:rPr>
          <w:rFonts w:ascii="Times New Roman" w:hAnsi="Times New Roman" w:cs="Times New Roman"/>
          <w:spacing w:val="20"/>
          <w:sz w:val="24"/>
          <w:szCs w:val="24"/>
          <w:lang w:eastAsia="es-AR"/>
        </w:rPr>
      </w:pPr>
      <w:r>
        <w:rPr>
          <w:rFonts w:cs="Times New Roman" w:ascii="Times New Roman" w:hAnsi="Times New Roman"/>
          <w:spacing w:val="20"/>
          <w:sz w:val="24"/>
          <w:szCs w:val="24"/>
          <w:lang w:eastAsia="es-AR"/>
        </w:rPr>
        <w:t>Al respecto, indica que su criterio es que, en atención al carácter permanente de la contravención prevista por el art. 118 CC, y valorando además el modo en que se desencadenaron los hechos en este caso, no resulta viable considerar que la presunta contravención se haya visto interrumpida en algún momento, lo que impide diferenciar entre distintas conducciones de ebriedad. Esto es, aquélla que habría realizado la presunta autora en momentos previos a la colisión, respecto de aquélla otra que habría desarrollado al momento de la colisión, la que habría tenido como consecuencia las supuestas lesiones imprudentes.</w:t>
      </w:r>
    </w:p>
    <w:p>
      <w:pPr>
        <w:pStyle w:val="Normal"/>
        <w:spacing w:lineRule="auto" w:line="360" w:before="60" w:after="60"/>
        <w:jc w:val="both"/>
        <w:rPr>
          <w:rFonts w:ascii="Times New Roman" w:hAnsi="Times New Roman" w:cs="Times New Roman"/>
          <w:spacing w:val="20"/>
          <w:sz w:val="24"/>
          <w:szCs w:val="24"/>
          <w:lang w:eastAsia="es-AR"/>
        </w:rPr>
      </w:pPr>
      <w:r>
        <w:rPr>
          <w:rFonts w:cs="Times New Roman" w:ascii="Times New Roman" w:hAnsi="Times New Roman"/>
          <w:spacing w:val="20"/>
          <w:sz w:val="24"/>
          <w:szCs w:val="24"/>
          <w:lang w:eastAsia="es-AR"/>
        </w:rPr>
        <w:t>Refiere que, en razón de ello desde su perspectiva, el hecho contravencional que aquí se investiga concurre en forma ideal con el delito de lesiones, por tratarse de una unidad de acción, y a mérito de lo dispuesto por el art. 15 CC, esto es, que la acción penal desplaza a la contravencional, debería desestimar el acuerdo de suspensión del proceso a prueba.</w:t>
      </w:r>
    </w:p>
    <w:p>
      <w:pPr>
        <w:pStyle w:val="Normal"/>
        <w:spacing w:lineRule="auto" w:line="360" w:before="60" w:after="60"/>
        <w:jc w:val="both"/>
        <w:rPr>
          <w:rFonts w:ascii="Times New Roman" w:hAnsi="Times New Roman" w:cs="Times New Roman"/>
          <w:spacing w:val="20"/>
          <w:sz w:val="24"/>
          <w:szCs w:val="24"/>
          <w:lang w:eastAsia="es-AR"/>
        </w:rPr>
      </w:pPr>
      <w:r>
        <w:rPr>
          <w:rFonts w:cs="Times New Roman" w:ascii="Times New Roman" w:hAnsi="Times New Roman"/>
          <w:spacing w:val="20"/>
          <w:sz w:val="24"/>
          <w:szCs w:val="24"/>
          <w:lang w:eastAsia="es-AR"/>
        </w:rPr>
        <w:t>Sin embargo, manifiesta que, por razones de economía procesal, toda vez que la Cámara de Apelaciones del fuero tiene un criterio disímil, habrá de apartarse de su postura, y en caso de corroborar que se encuentren cumplidos todos los requisitos legales, suspenderá el proceso a prueba.</w:t>
      </w:r>
    </w:p>
    <w:p>
      <w:pPr>
        <w:pStyle w:val="Normal"/>
        <w:spacing w:lineRule="auto" w:line="360" w:before="60" w:after="60"/>
        <w:jc w:val="both"/>
        <w:rPr>
          <w:rFonts w:ascii="Times New Roman" w:hAnsi="Times New Roman" w:cs="Times New Roman"/>
          <w:spacing w:val="20"/>
          <w:sz w:val="24"/>
          <w:szCs w:val="24"/>
          <w:lang w:eastAsia="es-AR"/>
        </w:rPr>
      </w:pPr>
      <w:r>
        <w:rPr>
          <w:rFonts w:cs="Times New Roman" w:ascii="Times New Roman" w:hAnsi="Times New Roman"/>
          <w:spacing w:val="20"/>
          <w:sz w:val="24"/>
          <w:szCs w:val="24"/>
          <w:lang w:eastAsia="es-AR"/>
        </w:rPr>
        <w:t>Indica que si bien los integrantes de la Sala II en un  caso análogo, coincidieron en que hay un concurso ideal entre las lesiones leves y la contravención de conducir en estado de ebriedad, manifestaron que en cada caso se debe certificar si se ha instado o no la acción penal. De esta manera, entendieron que en aquellos casos en los que no se hubiera ejercido la acción penal, la acción contravencional no se ve desplazada, y por lo tanto el trámite por infracción al art. 118, debe continuar (Sala II, causa nº 22702/17, caratulada “Mouzo s/art. 114”, rta. 5/7/18; Sala II, causa nº 13236/18 “Esteche s/art. 114”, rta. 12/7/18.)</w:t>
      </w:r>
    </w:p>
    <w:p>
      <w:pPr>
        <w:pStyle w:val="Normal"/>
        <w:spacing w:lineRule="auto" w:line="360" w:before="60" w:after="60"/>
        <w:jc w:val="both"/>
        <w:rPr>
          <w:rFonts w:ascii="Times New Roman" w:hAnsi="Times New Roman" w:cs="Times New Roman"/>
          <w:spacing w:val="20"/>
          <w:sz w:val="24"/>
          <w:szCs w:val="24"/>
          <w:lang w:eastAsia="es-AR"/>
        </w:rPr>
      </w:pPr>
      <w:r>
        <w:rPr>
          <w:rFonts w:cs="Times New Roman" w:ascii="Times New Roman" w:hAnsi="Times New Roman"/>
          <w:spacing w:val="20"/>
          <w:sz w:val="24"/>
          <w:szCs w:val="24"/>
          <w:lang w:eastAsia="es-AR"/>
        </w:rPr>
        <w:t>En este sentido, teniendo en cuenta que en el marco del caso que nos ocupa, se certificó que la causa seguida contra la imputada por lesiones leves se encuentra archivada desde el día 31 de enero, toda vez que la damnificada expresó su deseo de no instar la acción penal, de conformidad con el criterio expuesto por la Sala II, habré de tramitar el acuerdo de suspensión del proceso a prueba efectuado por las partes.</w:t>
      </w:r>
    </w:p>
    <w:p>
      <w:pPr>
        <w:pStyle w:val="Normal"/>
        <w:spacing w:lineRule="auto" w:line="360" w:before="60" w:after="60"/>
        <w:jc w:val="both"/>
        <w:rPr>
          <w:rFonts w:ascii="Times New Roman" w:hAnsi="Times New Roman"/>
          <w:spacing w:val="20"/>
          <w:sz w:val="24"/>
          <w:szCs w:val="24"/>
          <w:lang w:val="es-ES_tradnl" w:eastAsia="es-AR"/>
        </w:rPr>
      </w:pPr>
      <w:r>
        <w:rPr>
          <w:rFonts w:cs="Times New Roman" w:ascii="Times New Roman" w:hAnsi="Times New Roman"/>
          <w:spacing w:val="20"/>
          <w:sz w:val="24"/>
          <w:szCs w:val="24"/>
          <w:lang w:eastAsia="es-AR"/>
        </w:rPr>
        <w:t xml:space="preserve">Dicho eso, refiere </w:t>
      </w:r>
      <w:r>
        <w:rPr>
          <w:rFonts w:cs="Times New Roman" w:ascii="Times New Roman" w:hAnsi="Times New Roman"/>
          <w:spacing w:val="20"/>
          <w:sz w:val="24"/>
          <w:szCs w:val="24"/>
          <w:lang w:val="es-ES_tradnl" w:eastAsia="es-AR"/>
        </w:rPr>
        <w:t>que de acuerdo con las exigencias que impone el art. 45 CC, la imputada no registra condenas contravencionales</w:t>
      </w:r>
      <w:r>
        <w:rPr>
          <w:rFonts w:ascii="Times New Roman" w:hAnsi="Times New Roman"/>
          <w:spacing w:val="20"/>
          <w:sz w:val="24"/>
          <w:szCs w:val="24"/>
          <w:lang w:val="es-ES_tradnl" w:eastAsia="es-AR"/>
        </w:rPr>
        <w:t xml:space="preserve"> en los dos (2) años anteriores al hecho que conforma el objeto procesal de este caso (pág.27). </w:t>
      </w:r>
    </w:p>
    <w:p>
      <w:pPr>
        <w:pStyle w:val="Normal"/>
        <w:spacing w:lineRule="auto" w:line="360" w:before="60" w:after="60"/>
        <w:jc w:val="both"/>
        <w:rPr>
          <w:rFonts w:ascii="Times New Roman" w:hAnsi="Times New Roman"/>
          <w:spacing w:val="20"/>
          <w:sz w:val="24"/>
          <w:szCs w:val="24"/>
          <w:lang w:val="es-ES_tradnl" w:eastAsia="es-AR"/>
        </w:rPr>
      </w:pPr>
      <w:r>
        <w:rPr>
          <w:rFonts w:ascii="Times New Roman" w:hAnsi="Times New Roman"/>
          <w:spacing w:val="20"/>
          <w:sz w:val="24"/>
          <w:szCs w:val="24"/>
          <w:lang w:val="es-ES_tradnl" w:eastAsia="es-AR"/>
        </w:rPr>
        <w:t>En segundo lugar, señala que de acuerdo con las condiciones personales de la imputada, sus condiciones de vida y su situación personal, sumado a las características del hecho, resulta adecuado el plazo y las pautas de conducta acordadas por las partes. Al respecto, indica que solo modificará, para que sea más sencillo, el monto de dinero por el cual debe hacer entrega de bienes para que sea un número redondo, por la suma de cuatro mil pesos. Le explica a la imputada que no puede hacer la entrega de dinero, sino que debe entregar bienes por ese monto.</w:t>
      </w:r>
    </w:p>
    <w:p>
      <w:pPr>
        <w:pStyle w:val="Normal"/>
        <w:spacing w:lineRule="auto" w:line="360" w:before="60" w:after="60"/>
        <w:jc w:val="both"/>
        <w:rPr>
          <w:rFonts w:ascii="Times New Roman" w:hAnsi="Times New Roman"/>
          <w:spacing w:val="20"/>
          <w:sz w:val="24"/>
          <w:szCs w:val="24"/>
          <w:lang w:val="es-ES_tradnl" w:eastAsia="es-AR"/>
        </w:rPr>
      </w:pPr>
      <w:r>
        <w:rPr>
          <w:rFonts w:ascii="Times New Roman" w:hAnsi="Times New Roman"/>
          <w:spacing w:val="20"/>
          <w:sz w:val="24"/>
          <w:szCs w:val="24"/>
          <w:lang w:val="es-ES_tradnl" w:eastAsia="es-AR"/>
        </w:rPr>
        <w:t xml:space="preserve">Asimismo, dispone que la dependencia que se encargará de la ejecución y correspondiente control de cumplimiento de las pautas de conducta, sea la Oficina de Control de Suspensión del Proceso a Prueba del MPF. </w:t>
      </w:r>
    </w:p>
    <w:p>
      <w:pPr>
        <w:pStyle w:val="Normal"/>
        <w:spacing w:lineRule="auto" w:line="360" w:before="60" w:after="60"/>
        <w:jc w:val="both"/>
        <w:rPr>
          <w:rFonts w:ascii="Times New Roman" w:hAnsi="Times New Roman"/>
          <w:spacing w:val="20"/>
          <w:sz w:val="24"/>
          <w:szCs w:val="24"/>
          <w:lang w:val="es-ES_tradnl" w:eastAsia="es-AR"/>
        </w:rPr>
      </w:pPr>
      <w:r>
        <w:rPr>
          <w:rFonts w:ascii="Times New Roman" w:hAnsi="Times New Roman"/>
          <w:spacing w:val="20"/>
          <w:sz w:val="24"/>
          <w:szCs w:val="24"/>
          <w:lang w:val="es-ES_tradnl" w:eastAsia="es-AR"/>
        </w:rPr>
        <w:t xml:space="preserve">Asimismo, le hace saber que la concesión de la suspensión del proceso a prueba no obstará a que, una vez que se declare la extinción de la acción por cumplimiento del acuerdo, se lleve a cabo la notificación prevista por el último párrafo del art. 45 CC, a fin de que el Poder Ejecutivo adopte las medidas administrativas previstas en el Título Undécimo del Código de Tránsito y Transporte, que resultaren aplicables en caso de recaer condena. </w:t>
      </w:r>
    </w:p>
    <w:p>
      <w:pPr>
        <w:pStyle w:val="Normal"/>
        <w:spacing w:lineRule="auto" w:line="360" w:before="60" w:after="60"/>
        <w:jc w:val="both"/>
        <w:rPr>
          <w:rFonts w:ascii="Times New Roman" w:hAnsi="Times New Roman"/>
          <w:b/>
          <w:b/>
          <w:bCs/>
          <w:spacing w:val="20"/>
          <w:sz w:val="24"/>
          <w:szCs w:val="24"/>
          <w:u w:val="single"/>
          <w:lang w:val="es-ES_tradnl"/>
        </w:rPr>
      </w:pPr>
      <w:r>
        <w:rPr>
          <w:rFonts w:ascii="Times New Roman" w:hAnsi="Times New Roman"/>
          <w:spacing w:val="20"/>
          <w:sz w:val="24"/>
          <w:szCs w:val="24"/>
          <w:lang w:val="es-ES_tradnl" w:eastAsia="es-AR"/>
        </w:rPr>
        <w:t xml:space="preserve">De conformidad con lo expuesto, </w:t>
      </w:r>
      <w:r>
        <w:rPr>
          <w:rFonts w:ascii="Times New Roman" w:hAnsi="Times New Roman"/>
          <w:b/>
          <w:bCs/>
          <w:spacing w:val="20"/>
          <w:sz w:val="24"/>
          <w:szCs w:val="24"/>
          <w:u w:val="single"/>
          <w:lang w:val="es-ES_tradnl"/>
        </w:rPr>
        <w:t>RESUELVE:</w:t>
      </w:r>
    </w:p>
    <w:p>
      <w:pPr>
        <w:pStyle w:val="ListParagraph"/>
        <w:numPr>
          <w:ilvl w:val="0"/>
          <w:numId w:val="1"/>
        </w:numPr>
        <w:tabs>
          <w:tab w:val="left" w:pos="426" w:leader="none"/>
        </w:tabs>
        <w:spacing w:lineRule="auto" w:line="360" w:before="60" w:after="60"/>
        <w:ind w:left="0" w:hanging="0"/>
        <w:contextualSpacing/>
        <w:jc w:val="both"/>
        <w:rPr>
          <w:rFonts w:ascii="Times New Roman" w:hAnsi="Times New Roman"/>
          <w:spacing w:val="20"/>
          <w:sz w:val="24"/>
          <w:szCs w:val="24"/>
          <w:lang w:eastAsia="es-AR"/>
        </w:rPr>
      </w:pPr>
      <w:r>
        <w:rPr>
          <w:rFonts w:ascii="Times New Roman" w:hAnsi="Times New Roman"/>
          <w:b/>
          <w:bCs/>
          <w:spacing w:val="20"/>
          <w:sz w:val="24"/>
          <w:szCs w:val="24"/>
          <w:lang w:val="es-ES_tradnl"/>
        </w:rPr>
        <w:t>SUSPENDER EL PROCESO A PRUEBA</w:t>
      </w:r>
      <w:r>
        <w:rPr>
          <w:rFonts w:ascii="Times New Roman" w:hAnsi="Times New Roman"/>
          <w:spacing w:val="20"/>
          <w:sz w:val="24"/>
          <w:szCs w:val="24"/>
          <w:lang w:val="es-ES_tradnl"/>
        </w:rPr>
        <w:t xml:space="preserve"> en la</w:t>
      </w:r>
      <w:r>
        <w:rPr>
          <w:rFonts w:ascii="Times New Roman" w:hAnsi="Times New Roman"/>
          <w:spacing w:val="20"/>
          <w:sz w:val="24"/>
          <w:szCs w:val="24"/>
          <w:highlight w:val="yellow"/>
          <w:lang w:val="es-ES_tradnl"/>
        </w:rPr>
        <w:t xml:space="preserve"> </w:t>
      </w:r>
      <w:r>
        <w:rPr>
          <w:rFonts w:ascii="Times New Roman" w:hAnsi="Times New Roman"/>
          <w:b/>
          <w:spacing w:val="20"/>
          <w:sz w:val="24"/>
          <w:szCs w:val="24"/>
          <w:highlight w:val="yellow"/>
          <w:lang w:val="es-ES_tradnl"/>
        </w:rPr>
        <w:t xml:space="preserve">causa Nº </w:t>
      </w:r>
      <w:r>
        <w:rPr>
          <w:rFonts w:eastAsia="Batang" w:ascii="Times" w:hAnsi="Times"/>
          <w:b/>
          <w:bCs/>
          <w:spacing w:val="20"/>
          <w:sz w:val="24"/>
          <w:szCs w:val="24"/>
          <w:highlight w:val="yellow"/>
        </w:rPr>
        <w:t xml:space="preserve">123/2016 </w:t>
      </w:r>
      <w:r>
        <w:rPr>
          <w:rFonts w:ascii="Times New Roman" w:hAnsi="Times New Roman"/>
          <w:spacing w:val="20"/>
          <w:sz w:val="24"/>
          <w:szCs w:val="24"/>
          <w:highlight w:val="yellow"/>
          <w:lang w:val="es-ES_tradnl"/>
        </w:rPr>
        <w:t>respecto de la señora</w:t>
      </w:r>
      <w:r>
        <w:rPr>
          <w:rFonts w:cs="Times New Roman" w:ascii="Times New Roman" w:hAnsi="Times New Roman"/>
          <w:b/>
          <w:spacing w:val="20"/>
          <w:sz w:val="24"/>
          <w:szCs w:val="24"/>
          <w:highlight w:val="yellow"/>
          <w:lang w:eastAsia="es-AR"/>
        </w:rPr>
        <w:t xml:space="preserve"> </w:t>
      </w:r>
      <w:r>
        <w:rPr>
          <w:rFonts w:eastAsia="Batang" w:ascii="Times" w:hAnsi="Times"/>
          <w:b/>
          <w:bCs/>
          <w:spacing w:val="20"/>
          <w:sz w:val="24"/>
          <w:szCs w:val="24"/>
          <w:highlight w:val="yellow"/>
        </w:rPr>
        <w:t>Florencia Palermo, titular del DNI nro. 36.524.524</w:t>
      </w:r>
      <w:r>
        <w:rPr>
          <w:rFonts w:ascii="Times New Roman" w:hAnsi="Times New Roman"/>
          <w:spacing w:val="20"/>
          <w:sz w:val="24"/>
          <w:szCs w:val="24"/>
          <w:highlight w:val="yellow"/>
          <w:lang w:eastAsia="es-AR"/>
        </w:rPr>
        <w:t xml:space="preserve">, </w:t>
      </w:r>
      <w:r>
        <w:rPr>
          <w:rFonts w:ascii="Times New Roman" w:hAnsi="Times New Roman"/>
          <w:spacing w:val="20"/>
          <w:sz w:val="24"/>
          <w:szCs w:val="24"/>
          <w:lang w:val="es-ES_tradnl"/>
        </w:rPr>
        <w:t xml:space="preserve">en orden a la </w:t>
      </w:r>
      <w:r>
        <w:rPr>
          <w:rFonts w:cs="Times New Roman" w:ascii="Times New Roman" w:hAnsi="Times New Roman"/>
          <w:spacing w:val="20"/>
          <w:sz w:val="24"/>
          <w:szCs w:val="24"/>
          <w:lang w:val="es-ES_tradnl"/>
        </w:rPr>
        <w:t xml:space="preserve">contravención prevista en el art. 118 del Código Contravencional (según Ley 6017), </w:t>
      </w:r>
      <w:r>
        <w:rPr>
          <w:rFonts w:cs="Times New Roman" w:ascii="Times New Roman" w:hAnsi="Times New Roman"/>
          <w:b/>
          <w:spacing w:val="20"/>
          <w:sz w:val="24"/>
          <w:szCs w:val="24"/>
          <w:lang w:val="es-ES_tradnl"/>
        </w:rPr>
        <w:t xml:space="preserve">por el término de </w:t>
      </w:r>
      <w:r>
        <w:rPr>
          <w:rFonts w:cs="Times New Roman" w:ascii="Times New Roman" w:hAnsi="Times New Roman"/>
          <w:b/>
          <w:spacing w:val="20"/>
          <w:sz w:val="24"/>
          <w:szCs w:val="24"/>
        </w:rPr>
        <w:t>TRES (3) MESES</w:t>
      </w:r>
      <w:r>
        <w:rPr>
          <w:rFonts w:cs="Times New Roman" w:ascii="Times New Roman" w:hAnsi="Times New Roman"/>
          <w:b/>
          <w:spacing w:val="20"/>
          <w:sz w:val="24"/>
          <w:szCs w:val="24"/>
          <w:lang w:val="es-ES_tradnl"/>
        </w:rPr>
        <w:t xml:space="preserve">, </w:t>
      </w:r>
      <w:r>
        <w:rPr>
          <w:rFonts w:cs="Times New Roman" w:ascii="Times New Roman" w:hAnsi="Times New Roman"/>
          <w:spacing w:val="20"/>
          <w:sz w:val="24"/>
          <w:szCs w:val="24"/>
          <w:lang w:val="es-ES_tradnl"/>
        </w:rPr>
        <w:t>durante el cual deberá cumplir las siguientes</w:t>
      </w:r>
      <w:r>
        <w:rPr>
          <w:rFonts w:cs="Times New Roman" w:ascii="Times New Roman" w:hAnsi="Times New Roman"/>
          <w:b/>
          <w:spacing w:val="20"/>
          <w:sz w:val="24"/>
          <w:szCs w:val="24"/>
          <w:lang w:val="es-ES_tradnl"/>
        </w:rPr>
        <w:t xml:space="preserve"> </w:t>
      </w:r>
      <w:r>
        <w:rPr>
          <w:rFonts w:cs="Times New Roman" w:ascii="Times New Roman" w:hAnsi="Times New Roman"/>
          <w:b/>
          <w:caps/>
          <w:spacing w:val="20"/>
          <w:sz w:val="24"/>
          <w:szCs w:val="24"/>
          <w:u w:val="single"/>
          <w:lang w:val="es-ES_tradnl"/>
        </w:rPr>
        <w:t>reglas de conducta</w:t>
      </w:r>
      <w:r>
        <w:rPr>
          <w:rFonts w:cs="Times New Roman" w:ascii="Times New Roman" w:hAnsi="Times New Roman"/>
          <w:b/>
          <w:spacing w:val="20"/>
          <w:sz w:val="24"/>
          <w:szCs w:val="24"/>
          <w:lang w:val="es-ES_tradnl"/>
        </w:rPr>
        <w:t>:</w:t>
      </w:r>
      <w:r>
        <w:rPr>
          <w:rFonts w:cs="Times New Roman" w:ascii="Times New Roman" w:hAnsi="Times New Roman"/>
          <w:spacing w:val="20"/>
          <w:sz w:val="24"/>
          <w:szCs w:val="24"/>
          <w:lang w:val="es-ES_tradnl"/>
        </w:rPr>
        <w:t xml:space="preserve"> </w:t>
      </w:r>
      <w:r>
        <w:rPr>
          <w:rFonts w:cs="Times New Roman" w:ascii="Times New Roman" w:hAnsi="Times New Roman"/>
          <w:b/>
          <w:spacing w:val="20"/>
          <w:sz w:val="24"/>
          <w:szCs w:val="24"/>
          <w:highlight w:val="yellow"/>
        </w:rPr>
        <w:t>1</w:t>
      </w:r>
      <w:r>
        <w:rPr>
          <w:rFonts w:cs="Times New Roman" w:ascii="Times New Roman" w:hAnsi="Times New Roman"/>
          <w:b/>
          <w:bCs/>
          <w:color w:val="000000"/>
          <w:spacing w:val="20"/>
          <w:sz w:val="24"/>
          <w:szCs w:val="24"/>
          <w:shd w:fill="FFF200" w:val="clear"/>
        </w:rPr>
        <w:t xml:space="preserve">) </w:t>
      </w:r>
      <w:r>
        <w:rPr>
          <w:rFonts w:cs="Times New Roman" w:ascii="Times New Roman" w:hAnsi="Times New Roman"/>
          <w:bCs/>
          <w:color w:val="000000"/>
          <w:spacing w:val="20"/>
          <w:sz w:val="24"/>
          <w:szCs w:val="24"/>
          <w:shd w:fill="FFF200" w:val="clear"/>
        </w:rPr>
        <w:t xml:space="preserve">Fijar residencia en el </w:t>
      </w:r>
      <w:r>
        <w:rPr>
          <w:rFonts w:cs="Times New Roman" w:ascii="Times New Roman" w:hAnsi="Times New Roman"/>
          <w:b/>
          <w:bCs/>
          <w:color w:val="000000"/>
          <w:spacing w:val="20"/>
          <w:sz w:val="24"/>
          <w:szCs w:val="24"/>
          <w:shd w:fill="FFF200" w:val="clear"/>
        </w:rPr>
        <w:t xml:space="preserve">Av. Rivadavia 1221 6º “A” de esta ciudad </w:t>
      </w:r>
      <w:r>
        <w:rPr>
          <w:rFonts w:cs="Times New Roman" w:ascii="Times New Roman" w:hAnsi="Times New Roman"/>
          <w:bCs/>
          <w:color w:val="000000"/>
          <w:spacing w:val="20"/>
          <w:sz w:val="24"/>
          <w:szCs w:val="24"/>
          <w:shd w:fill="FFF200" w:val="clear"/>
        </w:rPr>
        <w:t>y comunicar tanto</w:t>
      </w:r>
      <w:bookmarkStart w:id="0" w:name="_GoBack"/>
      <w:bookmarkEnd w:id="0"/>
      <w:r>
        <w:rPr>
          <w:rFonts w:cs="Times New Roman" w:ascii="Times New Roman" w:hAnsi="Times New Roman"/>
          <w:bCs/>
          <w:color w:val="000000"/>
          <w:spacing w:val="20"/>
          <w:sz w:val="24"/>
          <w:szCs w:val="24"/>
          <w:shd w:fill="FFF200" w:val="clear"/>
        </w:rPr>
        <w:t xml:space="preserve"> a la Oficina de Control, a la Fiscalía y/o al Juzgado cualquier cambio; </w:t>
      </w:r>
      <w:r>
        <w:rPr>
          <w:rFonts w:cs="Times New Roman" w:ascii="Times New Roman" w:hAnsi="Times New Roman"/>
          <w:b/>
          <w:bCs/>
          <w:color w:val="000000"/>
          <w:spacing w:val="20"/>
          <w:sz w:val="24"/>
          <w:szCs w:val="24"/>
          <w:shd w:fill="FFFFFF" w:val="clear"/>
        </w:rPr>
        <w:t>2)</w:t>
      </w:r>
      <w:r>
        <w:rPr>
          <w:rFonts w:cs="Times New Roman" w:ascii="Times New Roman" w:hAnsi="Times New Roman"/>
          <w:bCs/>
          <w:color w:val="000000"/>
          <w:spacing w:val="20"/>
          <w:sz w:val="24"/>
          <w:szCs w:val="24"/>
          <w:shd w:fill="FFFFFF" w:val="clear"/>
        </w:rPr>
        <w:t xml:space="preserve"> Cumplir con las citaciones o requerimientos que la Fiscalía, el Juzgado y/o la Oficina de Control</w:t>
      </w:r>
      <w:r>
        <w:rPr>
          <w:rFonts w:ascii="Times New Roman" w:hAnsi="Times New Roman"/>
          <w:bCs/>
          <w:color w:val="000000"/>
          <w:spacing w:val="20"/>
          <w:sz w:val="24"/>
          <w:szCs w:val="24"/>
          <w:shd w:fill="FFFFFF" w:val="clear"/>
        </w:rPr>
        <w:t xml:space="preserve"> de Suspensión de Juicio a Prueba le hicieren</w:t>
      </w:r>
      <w:r>
        <w:rPr>
          <w:rFonts w:ascii="Times New Roman" w:hAnsi="Times New Roman"/>
          <w:color w:val="000000"/>
          <w:spacing w:val="20"/>
          <w:sz w:val="24"/>
          <w:szCs w:val="24"/>
          <w:shd w:fill="FFFFFF" w:val="clear"/>
        </w:rPr>
        <w:t xml:space="preserve">; </w:t>
      </w:r>
      <w:r>
        <w:rPr>
          <w:rFonts w:ascii="Times New Roman" w:hAnsi="Times New Roman"/>
          <w:b/>
          <w:spacing w:val="20"/>
          <w:sz w:val="24"/>
          <w:szCs w:val="24"/>
          <w:lang w:bidi="en-US"/>
        </w:rPr>
        <w:t xml:space="preserve">3) </w:t>
      </w:r>
      <w:r>
        <w:rPr>
          <w:rFonts w:ascii="Times New Roman" w:hAnsi="Times New Roman"/>
          <w:spacing w:val="20"/>
          <w:sz w:val="24"/>
          <w:szCs w:val="24"/>
          <w:lang w:bidi="en-US"/>
        </w:rPr>
        <w:t xml:space="preserve">Realizar una entrega de bienes o cosas útiles por un valor de pesos </w:t>
      </w:r>
      <w:r>
        <w:rPr>
          <w:rFonts w:ascii="Times New Roman" w:hAnsi="Times New Roman"/>
          <w:b/>
          <w:spacing w:val="20"/>
          <w:sz w:val="24"/>
          <w:szCs w:val="24"/>
          <w:lang w:bidi="en-US"/>
        </w:rPr>
        <w:t>CUATRO MIL ($4.000)</w:t>
      </w:r>
      <w:r>
        <w:rPr>
          <w:rFonts w:ascii="Times New Roman" w:hAnsi="Times New Roman"/>
          <w:spacing w:val="20"/>
          <w:sz w:val="24"/>
          <w:szCs w:val="24"/>
          <w:lang w:bidi="en-US"/>
        </w:rPr>
        <w:t xml:space="preserve"> al Hospital Garrahan sito en la calle Combate de los Pozos 1881, de esta ciudad; </w:t>
      </w:r>
      <w:r>
        <w:rPr>
          <w:rFonts w:ascii="Times New Roman" w:hAnsi="Times New Roman"/>
          <w:b/>
          <w:spacing w:val="20"/>
          <w:sz w:val="24"/>
          <w:szCs w:val="24"/>
          <w:lang w:bidi="en-US"/>
        </w:rPr>
        <w:t>4)</w:t>
      </w:r>
      <w:r>
        <w:rPr>
          <w:rFonts w:ascii="Times New Roman" w:hAnsi="Times New Roman"/>
          <w:spacing w:val="20"/>
          <w:sz w:val="24"/>
          <w:szCs w:val="24"/>
          <w:lang w:bidi="en-US"/>
        </w:rPr>
        <w:t xml:space="preserve"> abstenerse de conducir todo tipo de vehículos por el plazo de SIETE (7) días corridos, para lo cual deberá hacer entrega a la Oficina de control de su Licencia Nacional de Conducir.</w:t>
      </w:r>
      <w:r>
        <w:rPr>
          <w:rFonts w:ascii="Times New Roman" w:hAnsi="Times New Roman"/>
          <w:color w:val="000000"/>
          <w:spacing w:val="20"/>
          <w:sz w:val="24"/>
          <w:szCs w:val="24"/>
          <w:shd w:fill="FFFFFF" w:val="clear"/>
        </w:rPr>
        <w:t xml:space="preserve"> Todo e</w:t>
      </w:r>
      <w:r>
        <w:rPr>
          <w:rFonts w:ascii="Times New Roman" w:hAnsi="Times New Roman"/>
          <w:spacing w:val="20"/>
          <w:sz w:val="24"/>
          <w:szCs w:val="24"/>
          <w:lang w:val="es-ES_tradnl"/>
        </w:rPr>
        <w:t>llo, de acuerdo a lo establecido en el art. 45, incs. 1°, 2°, 6º y 7° del Código Contravencional;</w:t>
      </w:r>
    </w:p>
    <w:p>
      <w:pPr>
        <w:pStyle w:val="Normal"/>
        <w:spacing w:lineRule="auto" w:line="360" w:before="60" w:after="60"/>
        <w:jc w:val="both"/>
        <w:rPr>
          <w:rFonts w:ascii="Times New Roman" w:hAnsi="Times New Roman"/>
          <w:spacing w:val="20"/>
          <w:sz w:val="24"/>
          <w:szCs w:val="24"/>
        </w:rPr>
      </w:pPr>
      <w:r>
        <w:rPr>
          <w:rFonts w:ascii="Times New Roman" w:hAnsi="Times New Roman"/>
          <w:b/>
          <w:spacing w:val="20"/>
          <w:sz w:val="24"/>
          <w:szCs w:val="24"/>
          <w:lang w:val="es-ES_tradnl"/>
        </w:rPr>
        <w:t>II)</w:t>
      </w:r>
      <w:r>
        <w:rPr>
          <w:rFonts w:ascii="Times New Roman" w:hAnsi="Times New Roman"/>
          <w:spacing w:val="20"/>
          <w:sz w:val="24"/>
          <w:szCs w:val="24"/>
          <w:lang w:val="es-ES_tradnl"/>
        </w:rPr>
        <w:t xml:space="preserve"> La ejecución y correspondiente control de cumplimiento de las pautas de conducta acordadas quedará a cargo de la </w:t>
      </w:r>
      <w:r>
        <w:rPr>
          <w:rFonts w:ascii="Times New Roman" w:hAnsi="Times New Roman"/>
          <w:b/>
          <w:spacing w:val="20"/>
          <w:sz w:val="24"/>
          <w:szCs w:val="24"/>
        </w:rPr>
        <w:t>OFICINA DE CONTROL DE SUSPENSIÓN DEL PROCESO A PRUEBA DEL MINISTERIO PÚBLICO FISCAL</w:t>
      </w:r>
      <w:r>
        <w:rPr>
          <w:rFonts w:ascii="Times New Roman" w:hAnsi="Times New Roman"/>
          <w:spacing w:val="20"/>
          <w:sz w:val="24"/>
          <w:szCs w:val="24"/>
        </w:rPr>
        <w:t xml:space="preserve">; </w:t>
      </w:r>
    </w:p>
    <w:p>
      <w:pPr>
        <w:pStyle w:val="Normal"/>
        <w:spacing w:lineRule="auto" w:line="360" w:before="60" w:after="60"/>
        <w:jc w:val="both"/>
        <w:rPr>
          <w:rFonts w:ascii="Times New Roman" w:hAnsi="Times New Roman"/>
          <w:spacing w:val="20"/>
          <w:sz w:val="24"/>
          <w:szCs w:val="24"/>
        </w:rPr>
      </w:pPr>
      <w:r>
        <w:rPr>
          <w:rFonts w:ascii="Times New Roman" w:hAnsi="Times New Roman"/>
          <w:b/>
          <w:bCs/>
          <w:spacing w:val="20"/>
          <w:sz w:val="24"/>
          <w:szCs w:val="24"/>
        </w:rPr>
        <w:t>III) NOTIFÍQUESE</w:t>
      </w:r>
      <w:r>
        <w:rPr>
          <w:rFonts w:ascii="Times New Roman" w:hAnsi="Times New Roman"/>
          <w:bCs/>
          <w:spacing w:val="20"/>
          <w:sz w:val="24"/>
          <w:szCs w:val="24"/>
        </w:rPr>
        <w:t xml:space="preserve"> a la imputada en este acto junto; a la Fiscalía y Defensoría intervinientes mediante cédula electrónica, y dese intervención a </w:t>
      </w:r>
      <w:r>
        <w:rPr>
          <w:rFonts w:ascii="Times New Roman" w:hAnsi="Times New Roman"/>
          <w:spacing w:val="20"/>
          <w:sz w:val="24"/>
          <w:szCs w:val="24"/>
          <w:lang w:val="es-ES_tradnl"/>
        </w:rPr>
        <w:t xml:space="preserve">la </w:t>
      </w:r>
      <w:r>
        <w:rPr>
          <w:rFonts w:ascii="Times New Roman" w:hAnsi="Times New Roman"/>
          <w:spacing w:val="20"/>
          <w:sz w:val="24"/>
          <w:szCs w:val="24"/>
        </w:rPr>
        <w:t>Oficina de Control de Suspensión del Proceso a Prueba;</w:t>
      </w:r>
    </w:p>
    <w:p>
      <w:pPr>
        <w:pStyle w:val="Normal"/>
        <w:spacing w:lineRule="auto" w:line="360" w:before="60" w:after="60"/>
        <w:jc w:val="both"/>
        <w:rPr>
          <w:rFonts w:ascii="Times New Roman" w:hAnsi="Times New Roman"/>
          <w:bCs/>
          <w:spacing w:val="20"/>
          <w:sz w:val="24"/>
          <w:szCs w:val="24"/>
          <w:lang w:eastAsia="es-AR"/>
        </w:rPr>
      </w:pPr>
      <w:r>
        <w:rPr>
          <w:rFonts w:ascii="Times New Roman" w:hAnsi="Times New Roman"/>
          <w:b/>
          <w:spacing w:val="20"/>
          <w:sz w:val="24"/>
          <w:szCs w:val="24"/>
        </w:rPr>
        <w:t>I</w:t>
      </w:r>
      <w:r>
        <w:rPr>
          <w:rFonts w:ascii="Times New Roman" w:hAnsi="Times New Roman"/>
          <w:b/>
          <w:bCs/>
          <w:spacing w:val="20"/>
          <w:sz w:val="24"/>
          <w:szCs w:val="24"/>
        </w:rPr>
        <w:t>V)</w:t>
      </w:r>
      <w:r>
        <w:rPr>
          <w:rFonts w:ascii="Times New Roman" w:hAnsi="Times New Roman"/>
          <w:bCs/>
          <w:spacing w:val="20"/>
          <w:sz w:val="24"/>
          <w:szCs w:val="24"/>
        </w:rPr>
        <w:t xml:space="preserve"> </w:t>
      </w:r>
      <w:r>
        <w:rPr>
          <w:rFonts w:ascii="Times New Roman" w:hAnsi="Times New Roman"/>
          <w:b/>
          <w:bCs/>
          <w:spacing w:val="20"/>
          <w:sz w:val="24"/>
          <w:szCs w:val="24"/>
        </w:rPr>
        <w:t>REGÍSTRESE</w:t>
      </w:r>
      <w:r>
        <w:rPr>
          <w:rFonts w:ascii="Times New Roman" w:hAnsi="Times New Roman"/>
          <w:bCs/>
          <w:spacing w:val="20"/>
          <w:sz w:val="24"/>
          <w:szCs w:val="24"/>
        </w:rPr>
        <w:t xml:space="preserve"> y, una vez cumplido, líbrense los </w:t>
      </w:r>
      <w:r>
        <w:rPr>
          <w:rFonts w:ascii="Times New Roman" w:hAnsi="Times New Roman"/>
          <w:b/>
          <w:bCs/>
          <w:spacing w:val="20"/>
          <w:sz w:val="24"/>
          <w:szCs w:val="24"/>
        </w:rPr>
        <w:t>OFICIOS</w:t>
      </w:r>
      <w:r>
        <w:rPr>
          <w:rFonts w:ascii="Times New Roman" w:hAnsi="Times New Roman"/>
          <w:bCs/>
          <w:spacing w:val="20"/>
          <w:sz w:val="24"/>
          <w:szCs w:val="24"/>
        </w:rPr>
        <w:t xml:space="preserve"> pertinentes en los términos del art. 45 última parte CC, y </w:t>
      </w:r>
      <w:r>
        <w:rPr>
          <w:rFonts w:ascii="Times New Roman" w:hAnsi="Times New Roman"/>
          <w:b/>
          <w:bCs/>
          <w:spacing w:val="20"/>
          <w:sz w:val="24"/>
          <w:szCs w:val="24"/>
        </w:rPr>
        <w:t>REMÍTASE</w:t>
      </w:r>
      <w:r>
        <w:rPr>
          <w:rFonts w:ascii="Times New Roman" w:hAnsi="Times New Roman"/>
          <w:bCs/>
          <w:spacing w:val="20"/>
          <w:sz w:val="24"/>
          <w:szCs w:val="24"/>
        </w:rPr>
        <w:t xml:space="preserve"> en devolución el presente legajo a la Fiscalía interviniente.</w:t>
      </w:r>
      <w:r>
        <w:rPr>
          <w:rFonts w:ascii="Times New Roman" w:hAnsi="Times New Roman"/>
          <w:bCs/>
          <w:spacing w:val="20"/>
          <w:sz w:val="24"/>
          <w:szCs w:val="24"/>
          <w:lang w:eastAsia="es-AR"/>
        </w:rPr>
        <w:t xml:space="preserve"> </w:t>
      </w:r>
    </w:p>
    <w:p>
      <w:pPr>
        <w:pStyle w:val="Normal"/>
        <w:spacing w:lineRule="auto" w:line="360" w:before="60" w:after="60"/>
        <w:jc w:val="both"/>
        <w:rPr>
          <w:rFonts w:ascii="Times New Roman" w:hAnsi="Times New Roman"/>
          <w:bCs/>
          <w:spacing w:val="20"/>
          <w:sz w:val="24"/>
          <w:szCs w:val="24"/>
          <w:lang w:eastAsia="es-AR"/>
        </w:rPr>
      </w:pPr>
      <w:r>
        <w:rPr>
          <w:rFonts w:ascii="Times New Roman" w:hAnsi="Times New Roman"/>
          <w:bCs/>
          <w:spacing w:val="20"/>
          <w:sz w:val="24"/>
          <w:szCs w:val="24"/>
          <w:lang w:eastAsia="es-AR"/>
        </w:rPr>
      </w:r>
    </w:p>
    <w:p>
      <w:pPr>
        <w:pStyle w:val="Normal"/>
        <w:spacing w:lineRule="auto" w:line="360" w:before="60" w:after="60"/>
        <w:jc w:val="both"/>
        <w:rPr>
          <w:rFonts w:ascii="Times New Roman" w:hAnsi="Times New Roman"/>
          <w:b/>
          <w:b/>
          <w:bCs/>
          <w:spacing w:val="20"/>
          <w:sz w:val="24"/>
          <w:szCs w:val="24"/>
          <w:lang w:eastAsia="es-AR"/>
        </w:rPr>
      </w:pPr>
      <w:r>
        <w:rPr>
          <w:rFonts w:ascii="Times New Roman" w:hAnsi="Times New Roman"/>
          <w:b/>
          <w:bCs/>
          <w:spacing w:val="20"/>
          <w:sz w:val="24"/>
          <w:szCs w:val="24"/>
          <w:highlight w:val="yellow"/>
          <w:lang w:eastAsia="es-AR"/>
        </w:rPr>
        <w:t>Se deja constancia que en este acto se hizo entrega a la señora Palermo un oficio dirigido al Hospital Garrahan.</w:t>
      </w:r>
    </w:p>
    <w:p>
      <w:pPr>
        <w:pStyle w:val="Normal"/>
        <w:spacing w:lineRule="auto" w:line="360" w:before="60" w:after="60"/>
        <w:jc w:val="right"/>
        <w:rPr>
          <w:rFonts w:ascii="Times New Roman" w:hAnsi="Times New Roman"/>
          <w:b/>
          <w:b/>
          <w:bCs/>
          <w:spacing w:val="20"/>
          <w:sz w:val="24"/>
          <w:szCs w:val="24"/>
          <w:lang w:eastAsia="es-AR"/>
        </w:rPr>
      </w:pPr>
      <w:r>
        <w:rPr>
          <w:rFonts w:ascii="Times New Roman" w:hAnsi="Times New Roman"/>
          <w:b/>
          <w:bCs/>
          <w:spacing w:val="20"/>
          <w:sz w:val="24"/>
          <w:szCs w:val="24"/>
          <w:lang w:eastAsia="es-AR"/>
        </w:rPr>
        <w:t>Hora de cierre: 10.45 horas.</w:t>
      </w:r>
    </w:p>
    <w:p>
      <w:pPr>
        <w:pStyle w:val="Normal"/>
        <w:spacing w:lineRule="auto" w:line="360" w:before="60" w:after="60"/>
        <w:jc w:val="right"/>
        <w:rPr>
          <w:rFonts w:ascii="Times" w:hAnsi="Times"/>
          <w:b/>
          <w:b/>
          <w:bCs/>
          <w:spacing w:val="20"/>
          <w:sz w:val="24"/>
          <w:szCs w:val="24"/>
          <w:lang w:eastAsia="es-AR"/>
        </w:rPr>
      </w:pPr>
      <w:r>
        <w:rPr>
          <w:rFonts w:ascii="Times" w:hAnsi="Times"/>
          <w:b/>
          <w:bCs/>
          <w:spacing w:val="20"/>
          <w:sz w:val="24"/>
          <w:szCs w:val="24"/>
          <w:lang w:eastAsia="es-AR"/>
        </w:rPr>
      </w:r>
    </w:p>
    <w:p>
      <w:pPr>
        <w:pStyle w:val="Normal"/>
        <w:spacing w:lineRule="auto" w:line="360" w:before="60" w:after="60"/>
        <w:rPr>
          <w:rFonts w:ascii="Times" w:hAnsi="Times"/>
          <w:bCs/>
          <w:spacing w:val="20"/>
          <w:sz w:val="24"/>
          <w:szCs w:val="24"/>
          <w:lang w:eastAsia="es-AR"/>
        </w:rPr>
      </w:pPr>
      <w:r>
        <w:rPr>
          <w:rFonts w:ascii="Times" w:hAnsi="Times"/>
          <w:bCs/>
          <w:spacing w:val="20"/>
          <w:sz w:val="24"/>
          <w:szCs w:val="24"/>
          <w:lang w:eastAsia="es-AR"/>
        </w:rPr>
      </w:r>
    </w:p>
    <w:p>
      <w:pPr>
        <w:pStyle w:val="Normal"/>
        <w:spacing w:lineRule="auto" w:line="360" w:before="60" w:after="60"/>
        <w:rPr/>
      </w:pPr>
      <w:r>
        <w:rPr>
          <w:rFonts w:ascii="Times" w:hAnsi="Times"/>
          <w:bCs/>
          <w:spacing w:val="20"/>
          <w:sz w:val="24"/>
          <w:szCs w:val="24"/>
          <w:lang w:eastAsia="es-AR"/>
        </w:rPr>
        <w:t>En     de junio de 2018 se libraron dos cédulas electrónicas a la Fiscalía Nº 33 y a la Defensoría Nº 7 y se dio intervención a la Oficina de Control.</w:t>
      </w:r>
    </w:p>
    <w:sectPr>
      <w:headerReference w:type="default" r:id="rId4"/>
      <w:footerReference w:type="default" r:id="rId5"/>
      <w:type w:val="nextPage"/>
      <w:pgSz w:w="11906" w:h="16838"/>
      <w:pgMar w:left="1843" w:right="851" w:header="1985" w:top="2268" w:footer="709" w:bottom="851"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color="auto" w:fill="FFFFFF"/>
      <w:spacing w:before="0" w:after="200"/>
      <w:ind w:left="-142" w:right="-1" w:hanging="0"/>
      <w:jc w:val="both"/>
      <w:rPr/>
    </w:pPr>
    <w:r>
      <w:rPr>
        <w:bCs/>
        <w:color w:val="14171A"/>
        <w:spacing w:val="20"/>
        <w:sz w:val="18"/>
        <w:szCs w:val="18"/>
      </w:rPr>
      <w:t xml:space="preserve">Juzgado PCyF Nº 10 - Tacuarí 138, 7º Piso - </w:t>
    </w:r>
    <w:hyperlink r:id="rId1">
      <w:r>
        <w:rPr>
          <w:rStyle w:val="InternetLink"/>
          <w:bCs/>
          <w:spacing w:val="20"/>
          <w:sz w:val="18"/>
          <w:szCs w:val="18"/>
        </w:rPr>
        <w:t>juzcyf10@jusbaires.gob.ar</w:t>
      </w:r>
    </w:hyperlink>
    <w:r>
      <w:rPr>
        <w:bCs/>
        <w:color w:val="14171A"/>
        <w:spacing w:val="20"/>
        <w:sz w:val="18"/>
        <w:szCs w:val="18"/>
      </w:rPr>
      <w:t xml:space="preserve"> - 4014-6821/20 - </w:t>
    </w:r>
    <w:hyperlink r:id="rId2">
      <w:r>
        <w:rPr>
          <w:rStyle w:val="Username"/>
          <w:color w:val="657786"/>
          <w:spacing w:val="20"/>
          <w:sz w:val="18"/>
          <w:szCs w:val="18"/>
        </w:rPr>
        <w:t>@jpcyf10</w:t>
      </w:r>
    </w:hyperlink>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color="auto" w:fill="FFFFFF"/>
      <w:spacing w:before="0" w:after="200"/>
      <w:ind w:left="-142" w:right="-1" w:hanging="0"/>
      <w:jc w:val="both"/>
      <w:rPr/>
    </w:pPr>
    <w:bookmarkStart w:id="1" w:name="_Hlk510000104"/>
    <w:r>
      <w:rPr>
        <w:bCs/>
        <w:color w:val="14171A"/>
        <w:spacing w:val="20"/>
        <w:sz w:val="18"/>
        <w:szCs w:val="18"/>
      </w:rPr>
      <w:t xml:space="preserve">Juzgado PCyF Nº 10 - Tacuarí 138, 7º Piso - </w:t>
    </w:r>
    <w:hyperlink r:id="rId1">
      <w:r>
        <w:rPr>
          <w:rStyle w:val="InternetLink"/>
          <w:bCs/>
          <w:spacing w:val="20"/>
          <w:sz w:val="18"/>
          <w:szCs w:val="18"/>
        </w:rPr>
        <w:t>juzcyf10@jusbaires.gob.ar</w:t>
      </w:r>
    </w:hyperlink>
    <w:r>
      <w:rPr>
        <w:bCs/>
        <w:color w:val="14171A"/>
        <w:spacing w:val="20"/>
        <w:sz w:val="18"/>
        <w:szCs w:val="18"/>
      </w:rPr>
      <w:t xml:space="preserve"> - 4014-6821/20 - </w:t>
    </w:r>
    <w:hyperlink r:id="rId2">
      <w:bookmarkEnd w:id="1"/>
      <w:r>
        <w:rPr>
          <w:rStyle w:val="Username"/>
          <w:color w:val="657786"/>
          <w:spacing w:val="20"/>
          <w:sz w:val="18"/>
          <w:szCs w:val="18"/>
        </w:rPr>
        <w:t>@jpcyf10</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Web"/>
      <w:shd w:val="clear" w:color="auto" w:fill="FFFFFF"/>
      <w:spacing w:beforeAutospacing="0" w:before="0" w:afterAutospacing="0" w:after="0"/>
      <w:rPr>
        <w:b/>
        <w:b/>
        <w:bCs/>
        <w:color w:val="222222"/>
        <w:sz w:val="16"/>
        <w:szCs w:val="16"/>
        <w:highlight w:val="white"/>
      </w:rPr>
    </w:pPr>
    <w:r>
      <w:rPr/>
      <w:drawing>
        <wp:inline distT="0" distB="0" distL="0" distR="0">
          <wp:extent cx="2533650" cy="422275"/>
          <wp:effectExtent l="0" t="0" r="0" b="0"/>
          <wp:docPr id="1"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0" descr=""/>
                  <pic:cNvPicPr>
                    <a:picLocks noChangeAspect="1" noChangeArrowheads="1"/>
                  </pic:cNvPicPr>
                </pic:nvPicPr>
                <pic:blipFill>
                  <a:blip r:embed="rId1"/>
                  <a:stretch>
                    <a:fillRect/>
                  </a:stretch>
                </pic:blipFill>
                <pic:spPr bwMode="auto">
                  <a:xfrm>
                    <a:off x="0" y="0"/>
                    <a:ext cx="2533650" cy="422275"/>
                  </a:xfrm>
                  <a:prstGeom prst="rect">
                    <a:avLst/>
                  </a:prstGeom>
                </pic:spPr>
              </pic:pic>
            </a:graphicData>
          </a:graphic>
        </wp:inline>
      </w:drawing>
    </w:r>
    <w:r>
      <w:rPr>
        <w:b/>
        <w:bCs/>
        <w:color w:val="222222"/>
        <w:sz w:val="16"/>
        <w:szCs w:val="16"/>
        <w:shd w:fill="FFFFFF" w:val="clear"/>
      </w:rPr>
      <w:tab/>
    </w:r>
  </w:p>
  <w:p>
    <w:pPr>
      <w:pStyle w:val="NormalWeb"/>
      <w:shd w:val="clear" w:color="auto" w:fill="FFFFFF"/>
      <w:tabs>
        <w:tab w:val="left" w:pos="2934" w:leader="none"/>
      </w:tabs>
      <w:spacing w:beforeAutospacing="0" w:before="160" w:afterAutospacing="0" w:after="240"/>
      <w:rPr>
        <w:rFonts w:ascii="Tahoma" w:hAnsi="Tahoma" w:cs="Tahoma"/>
        <w:color w:val="222222"/>
        <w:sz w:val="12"/>
        <w:szCs w:val="12"/>
      </w:rPr>
    </w:pPr>
    <w:r>
      <w:rPr>
        <w:rFonts w:cs="Tahoma" w:ascii="Tahoma" w:hAnsi="Tahoma"/>
        <w:color w:val="222222"/>
        <w:sz w:val="12"/>
        <w:szCs w:val="12"/>
      </w:rPr>
      <w:t xml:space="preserve"> </w:t>
    </w:r>
    <w:r>
      <w:rPr>
        <w:rFonts w:cs="Tahoma" w:ascii="Tahoma" w:hAnsi="Tahoma"/>
        <w:color w:val="222222"/>
        <w:sz w:val="12"/>
        <w:szCs w:val="12"/>
      </w:rPr>
      <w:tab/>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120"/>
      <w:jc w:val="right"/>
      <w:rPr>
        <w:b/>
        <w:b/>
        <w:bCs/>
        <w:sz w:val="16"/>
      </w:rPr>
    </w:pPr>
    <w:r>
      <w:rPr>
        <w:b/>
        <w:bCs/>
        <w:sz w:val="16"/>
      </w:rPr>
      <w:t>JUZGADO DE 1RA INSTANCIA EN LO PENAL CONTRAVENCIONAL Y DE FALTAS N°10   SECRETARÍA UNICA</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120"/>
      <w:jc w:val="right"/>
      <w:rPr>
        <w:b/>
        <w:b/>
        <w:bCs/>
        <w:sz w:val="16"/>
      </w:rPr>
    </w:pPr>
    <w:r>
      <w:rPr>
        <w:b/>
        <w:bCs/>
        <w:sz w:val="16"/>
        <w:highlight w:val="yellow"/>
      </w:rPr>
      <w:t>PALERMO FLORENCIA SOBRE 114 - CONDUCIR CON MAYOR CANTIDAD DE ALCOHOL EN SANGRE DEL PERMITIDO O BAJO LOS EFECTOS DE ESTUPEFACIENTES  (ART. 111 SEGÚN LEY 1472)</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120"/>
      <w:jc w:val="right"/>
      <w:rPr>
        <w:b/>
        <w:b/>
        <w:bCs/>
        <w:sz w:val="16"/>
      </w:rPr>
    </w:pPr>
    <w:r>
      <w:rPr>
        <w:b/>
        <w:bCs/>
        <w:sz w:val="16"/>
      </w:rPr>
      <w:t>Número: IPP 123/2016-0</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120"/>
      <w:jc w:val="right"/>
      <w:rPr>
        <w:b/>
        <w:b/>
        <w:bCs/>
        <w:sz w:val="16"/>
      </w:rPr>
    </w:pPr>
    <w:r>
      <w:rPr>
        <w:b/>
        <w:bCs/>
        <w:sz w:val="16"/>
      </w:rPr>
      <w:t>CUIJ: IPP J-01-0000140-2/2016-0</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120"/>
      <w:jc w:val="right"/>
      <w:rPr>
        <w:b/>
        <w:b/>
        <w:bCs/>
        <w:sz w:val="16"/>
      </w:rPr>
    </w:pPr>
    <w:r>
      <w:rPr>
        <w:b/>
        <w:bCs/>
        <w:sz w:val="16"/>
      </w:rPr>
      <w:t>Actuación Nro: 12772640/2016</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0de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Encabezado"/>
    <w:uiPriority w:val="99"/>
    <w:qFormat/>
    <w:rsid w:val="00460de1"/>
    <w:rPr/>
  </w:style>
  <w:style w:type="character" w:styleId="InternetLink" w:customStyle="1">
    <w:name w:val="Internet Link"/>
    <w:qFormat/>
    <w:rsid w:val="00460de1"/>
    <w:rPr>
      <w:color w:val="0000FF"/>
      <w:u w:val="single"/>
    </w:rPr>
  </w:style>
  <w:style w:type="character" w:styleId="Username" w:customStyle="1">
    <w:name w:val="username"/>
    <w:qFormat/>
    <w:rsid w:val="00460de1"/>
    <w:rPr/>
  </w:style>
  <w:style w:type="character" w:styleId="EncabezadoCar1" w:customStyle="1">
    <w:name w:val="Encabezado Car1"/>
    <w:basedOn w:val="DefaultParagraphFont"/>
    <w:uiPriority w:val="99"/>
    <w:semiHidden/>
    <w:qFormat/>
    <w:rsid w:val="00460de1"/>
    <w:rPr/>
  </w:style>
  <w:style w:type="character" w:styleId="TextodegloboCar" w:customStyle="1">
    <w:name w:val="Texto de globo Car"/>
    <w:basedOn w:val="DefaultParagraphFont"/>
    <w:link w:val="Textodeglobo"/>
    <w:uiPriority w:val="99"/>
    <w:semiHidden/>
    <w:qFormat/>
    <w:rsid w:val="00460de1"/>
    <w:rPr>
      <w:rFonts w:ascii="Tahoma" w:hAnsi="Tahoma" w:cs="Tahoma"/>
      <w:sz w:val="16"/>
      <w:szCs w:val="16"/>
    </w:rPr>
  </w:style>
  <w:style w:type="character" w:styleId="SubtleEmphasis">
    <w:name w:val="Subtle Emphasis"/>
    <w:basedOn w:val="DefaultParagraphFont"/>
    <w:uiPriority w:val="19"/>
    <w:qFormat/>
    <w:rsid w:val="00d15d16"/>
    <w:rPr>
      <w:i/>
      <w:iCs/>
      <w:color w:val="404040" w:themeColor="text1" w:themeTint="bf"/>
    </w:rPr>
  </w:style>
  <w:style w:type="character" w:styleId="EnlacedeInternet">
    <w:name w:val="Enlace de Internet"/>
    <w:basedOn w:val="DefaultParagraphFont"/>
    <w:uiPriority w:val="99"/>
    <w:unhideWhenUsed/>
    <w:rsid w:val="00fe5dc1"/>
    <w:rPr>
      <w:color w:val="0000FF" w:themeColor="hyperlink"/>
      <w:u w:val="single"/>
    </w:rPr>
  </w:style>
  <w:style w:type="character" w:styleId="PiedepginaCar" w:customStyle="1">
    <w:name w:val="Pie de página Car"/>
    <w:basedOn w:val="DefaultParagraphFont"/>
    <w:link w:val="Piedepgina"/>
    <w:uiPriority w:val="99"/>
    <w:qFormat/>
    <w:rsid w:val="00dd3e09"/>
    <w:rPr/>
  </w:style>
  <w:style w:type="character" w:styleId="ListLabel1">
    <w:name w:val="ListLabel 1"/>
    <w:qFormat/>
    <w:rPr>
      <w:rFonts w:ascii="Times New Roman" w:hAnsi="Times New Roman"/>
      <w:b/>
      <w:sz w:val="24"/>
    </w:rPr>
  </w:style>
  <w:style w:type="character" w:styleId="ListLabel2">
    <w:name w:val="ListLabel 2"/>
    <w:qFormat/>
    <w:rPr>
      <w:bCs/>
      <w:spacing w:val="20"/>
      <w:sz w:val="18"/>
      <w:szCs w:val="18"/>
    </w:rPr>
  </w:style>
  <w:style w:type="character" w:styleId="ListLabel3">
    <w:name w:val="ListLabel 3"/>
    <w:qFormat/>
    <w:rPr>
      <w:color w:val="657786"/>
      <w:spacing w:val="20"/>
      <w:sz w:val="18"/>
      <w:szCs w:val="18"/>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eastAsia="Noto Sans CJK SC" w:cs="Lohit Devanagari"/>
    </w:rPr>
  </w:style>
  <w:style w:type="paragraph" w:styleId="Leyenda">
    <w:name w:val="Caption"/>
    <w:basedOn w:val="Normal"/>
    <w:qFormat/>
    <w:pPr>
      <w:suppressLineNumbers/>
      <w:spacing w:before="120" w:after="120"/>
    </w:pPr>
    <w:rPr>
      <w:rFonts w:eastAsia="Noto Sans CJK SC" w:cs="Lohit Devanagari"/>
      <w:i/>
      <w:iCs/>
      <w:sz w:val="24"/>
      <w:szCs w:val="24"/>
    </w:rPr>
  </w:style>
  <w:style w:type="paragraph" w:styleId="Ndice">
    <w:name w:val="Índice"/>
    <w:basedOn w:val="Normal"/>
    <w:qFormat/>
    <w:pPr>
      <w:suppressLineNumbers/>
    </w:pPr>
    <w:rPr>
      <w:rFonts w:eastAsia="Noto Sans CJK SC" w:cs="Lohit Devanagari"/>
    </w:rPr>
  </w:style>
  <w:style w:type="paragraph" w:styleId="NormalWeb">
    <w:name w:val="Normal (Web)"/>
    <w:basedOn w:val="Normal"/>
    <w:uiPriority w:val="99"/>
    <w:unhideWhenUsed/>
    <w:qFormat/>
    <w:rsid w:val="00460de1"/>
    <w:pPr>
      <w:spacing w:lineRule="auto" w:line="240" w:beforeAutospacing="1" w:afterAutospacing="1"/>
    </w:pPr>
    <w:rPr>
      <w:rFonts w:ascii="Times New Roman" w:hAnsi="Times New Roman" w:eastAsia="Times New Roman" w:cs="Times New Roman"/>
      <w:sz w:val="24"/>
      <w:szCs w:val="24"/>
      <w:lang w:eastAsia="es-AR"/>
    </w:rPr>
  </w:style>
  <w:style w:type="paragraph" w:styleId="Cabecera">
    <w:name w:val="Header"/>
    <w:basedOn w:val="Normal"/>
    <w:link w:val="EncabezadoCar"/>
    <w:uiPriority w:val="99"/>
    <w:unhideWhenUsed/>
    <w:rsid w:val="00460de1"/>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460de1"/>
    <w:pPr>
      <w:spacing w:before="0" w:after="200"/>
      <w:ind w:left="720" w:hanging="0"/>
      <w:contextualSpacing/>
    </w:pPr>
    <w:rPr/>
  </w:style>
  <w:style w:type="paragraph" w:styleId="BalloonText">
    <w:name w:val="Balloon Text"/>
    <w:basedOn w:val="Normal"/>
    <w:link w:val="TextodegloboCar"/>
    <w:uiPriority w:val="99"/>
    <w:semiHidden/>
    <w:unhideWhenUsed/>
    <w:qFormat/>
    <w:rsid w:val="00460de1"/>
    <w:pPr>
      <w:spacing w:lineRule="auto" w:line="240" w:before="0" w:after="0"/>
    </w:pPr>
    <w:rPr>
      <w:rFonts w:ascii="Tahoma" w:hAnsi="Tahoma" w:cs="Tahoma"/>
      <w:sz w:val="16"/>
      <w:szCs w:val="16"/>
    </w:rPr>
  </w:style>
  <w:style w:type="paragraph" w:styleId="Piedepgina">
    <w:name w:val="Footer"/>
    <w:basedOn w:val="Normal"/>
    <w:link w:val="PiedepginaCar"/>
    <w:uiPriority w:val="99"/>
    <w:unhideWhenUsed/>
    <w:rsid w:val="00dd3e09"/>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juzcyf10@jusbaires.gob.ar" TargetMode="External"/><Relationship Id="rId2" Type="http://schemas.openxmlformats.org/officeDocument/2006/relationships/hyperlink" Target="https://twitter.com/jpcyf10" TargetMode="External"/>
</Relationships>
</file>

<file path=word/_rels/footer2.xml.rels><?xml version="1.0" encoding="UTF-8"?>
<Relationships xmlns="http://schemas.openxmlformats.org/package/2006/relationships"><Relationship Id="rId1" Type="http://schemas.openxmlformats.org/officeDocument/2006/relationships/hyperlink" Target="mailto:juzcyf10@jusbaires.gob.ar" TargetMode="External"/><Relationship Id="rId2" Type="http://schemas.openxmlformats.org/officeDocument/2006/relationships/hyperlink" Target="https://twitter.com/jpcyf10"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Application>LibreOffice/6.0.7.3$Linux_X86_64 LibreOffice_project/00m0$Build-3</Application>
  <Pages>6</Pages>
  <Words>1673</Words>
  <Characters>8341</Characters>
  <CharactersWithSpaces>9989</CharactersWithSpaces>
  <Paragraphs>49</Paragraphs>
  <Company>DIT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2019-04-16T15:08:00Z</dcterms:created>
  <dc:creator>Carolina Soledad Silva</dc:creator>
  <dc:description/>
  <dc:language>es-AR</dc:language>
  <cp:lastModifiedBy/>
  <dcterms:modified xsi:type="dcterms:W3CDTF">2019-12-12T14:12:38Z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