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*Program Name: AccountBalance.cpp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*Description: Calculate the current account balance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With input received about starting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Balance deposits and withdrawals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*Programmer Name: Cameron Hattendorf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*Date: 1/26/2020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*-----------------------------------------------------------------*/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Ask the user for starting balance;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Receive input for the starting balance;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Ask user for total dollar amount of deposits made;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Receive input for total dollar amount of deposits made;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Ask user for total dollar amount of withdrawals made;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Recieve input for total dollar amount of withdrawals made;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Calculate the current balance by adding deposit amount to the starting balance, then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subtracting the withdrawals;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the current balance;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*Program Name: SalesTax.cpp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*Description: Calculate the sales tax of an item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Being purchased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*Programmer Name: Cameron Hattendorf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*Date: 1/26/2020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*-----------------------------------------------------------------*/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Ask for the retail price of the item being purchased;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Receive input for the retail price of the item being purchased;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Ask for the sales tax rate as a “percent” (double);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Receive input for the retail price of the item being purchased;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Calculate the total sale by multiplying the sales tax variable by 1.01 then multiplying the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product by the retail price of the item being purchased;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the total of the sale;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