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34290C" w14:textId="65A9CF8B" w:rsidR="00972689" w:rsidRDefault="00A52271" w:rsidP="00E62B1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line="480" w:lineRule="auto"/>
        <w:rPr>
          <w:rFonts w:asciiTheme="minorHAnsi" w:hAnsiTheme="minorHAnsi"/>
          <w:b/>
          <w:iCs/>
          <w:sz w:val="22"/>
          <w:szCs w:val="22"/>
        </w:rPr>
      </w:pPr>
      <w:r>
        <w:rPr>
          <w:rFonts w:asciiTheme="minorHAnsi" w:hAnsiTheme="minorHAnsi"/>
          <w:b/>
          <w:iCs/>
          <w:sz w:val="22"/>
          <w:szCs w:val="22"/>
        </w:rPr>
        <w:t xml:space="preserve">SUPPLEMENT </w:t>
      </w:r>
      <w:r w:rsidR="00972579">
        <w:rPr>
          <w:rFonts w:asciiTheme="minorHAnsi" w:hAnsiTheme="minorHAnsi"/>
          <w:b/>
          <w:iCs/>
          <w:sz w:val="22"/>
          <w:szCs w:val="22"/>
        </w:rPr>
        <w:t>CONTENTS</w:t>
      </w:r>
      <w:r w:rsidR="003C3C70">
        <w:rPr>
          <w:rFonts w:asciiTheme="minorHAnsi" w:hAnsiTheme="minorHAnsi"/>
          <w:b/>
          <w:iCs/>
          <w:sz w:val="22"/>
          <w:szCs w:val="22"/>
        </w:rPr>
        <w:t>:</w:t>
      </w:r>
    </w:p>
    <w:p w14:paraId="192FE727" w14:textId="77777777" w:rsidR="00C47064" w:rsidRPr="00E62B18" w:rsidRDefault="00C47064" w:rsidP="00E62B1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line="480" w:lineRule="auto"/>
        <w:rPr>
          <w:rFonts w:asciiTheme="minorHAnsi" w:hAnsiTheme="minorHAnsi"/>
          <w:b/>
          <w:iCs/>
          <w:sz w:val="22"/>
          <w:szCs w:val="22"/>
        </w:rPr>
      </w:pPr>
    </w:p>
    <w:p w14:paraId="03C1E307" w14:textId="7679201D" w:rsidR="00C47064" w:rsidRPr="00C47064" w:rsidRDefault="00972689" w:rsidP="00C47064">
      <w:pPr>
        <w:pStyle w:val="ListParagraph"/>
        <w:numPr>
          <w:ilvl w:val="0"/>
          <w:numId w:val="3"/>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line="480" w:lineRule="auto"/>
        <w:rPr>
          <w:rFonts w:asciiTheme="minorHAnsi" w:hAnsiTheme="minorHAnsi"/>
          <w:b/>
          <w:bCs/>
          <w:sz w:val="22"/>
          <w:szCs w:val="22"/>
        </w:rPr>
      </w:pPr>
      <w:r w:rsidRPr="001915C9">
        <w:rPr>
          <w:rFonts w:asciiTheme="minorHAnsi" w:hAnsiTheme="minorHAnsi"/>
          <w:b/>
          <w:iCs/>
          <w:sz w:val="22"/>
          <w:szCs w:val="22"/>
        </w:rPr>
        <w:t>S</w:t>
      </w:r>
      <w:r w:rsidR="00E62B18" w:rsidRPr="001915C9">
        <w:rPr>
          <w:rFonts w:asciiTheme="minorHAnsi" w:hAnsiTheme="minorHAnsi"/>
          <w:b/>
          <w:iCs/>
          <w:sz w:val="22"/>
          <w:szCs w:val="22"/>
        </w:rPr>
        <w:t>UPPLEMENTAL RESULTS</w:t>
      </w:r>
      <w:r w:rsidR="003C3C70" w:rsidRPr="001915C9">
        <w:rPr>
          <w:rFonts w:asciiTheme="minorHAnsi" w:hAnsiTheme="minorHAnsi"/>
          <w:b/>
          <w:iCs/>
          <w:sz w:val="22"/>
          <w:szCs w:val="22"/>
        </w:rPr>
        <w:t>:</w:t>
      </w:r>
    </w:p>
    <w:p w14:paraId="1FD1EF00" w14:textId="77777777" w:rsidR="00C47064" w:rsidRPr="00C47064" w:rsidRDefault="00C47064" w:rsidP="00C47064">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line="480" w:lineRule="auto"/>
        <w:ind w:left="1706"/>
        <w:rPr>
          <w:rFonts w:asciiTheme="minorHAnsi" w:hAnsiTheme="minorHAnsi"/>
          <w:b/>
          <w:bCs/>
          <w:sz w:val="22"/>
          <w:szCs w:val="22"/>
        </w:rPr>
      </w:pPr>
    </w:p>
    <w:p w14:paraId="6B40BF4C" w14:textId="7776584E" w:rsidR="00C47064" w:rsidRPr="00C47064" w:rsidRDefault="00C47064" w:rsidP="00C47064">
      <w:pPr>
        <w:pStyle w:val="ListParagraph"/>
        <w:numPr>
          <w:ilvl w:val="1"/>
          <w:numId w:val="21"/>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line="480" w:lineRule="auto"/>
        <w:ind w:left="1778"/>
        <w:rPr>
          <w:rFonts w:asciiTheme="minorHAnsi" w:hAnsiTheme="minorHAnsi"/>
          <w:b/>
          <w:iCs/>
          <w:sz w:val="22"/>
          <w:szCs w:val="22"/>
        </w:rPr>
      </w:pPr>
      <w:r w:rsidRPr="00C47064">
        <w:rPr>
          <w:rFonts w:asciiTheme="minorHAnsi" w:hAnsiTheme="minorHAnsi"/>
          <w:b/>
          <w:iCs/>
          <w:sz w:val="22"/>
          <w:szCs w:val="22"/>
        </w:rPr>
        <w:t xml:space="preserve"> </w:t>
      </w:r>
      <w:r w:rsidR="008A2BB7" w:rsidRPr="00C47064">
        <w:rPr>
          <w:rFonts w:asciiTheme="minorHAnsi" w:hAnsiTheme="minorHAnsi"/>
          <w:b/>
          <w:iCs/>
          <w:sz w:val="22"/>
          <w:szCs w:val="22"/>
        </w:rPr>
        <w:t xml:space="preserve">Case study of </w:t>
      </w:r>
      <w:proofErr w:type="spellStart"/>
      <w:r w:rsidR="008A2BB7" w:rsidRPr="00C47064">
        <w:rPr>
          <w:rFonts w:asciiTheme="minorHAnsi" w:hAnsiTheme="minorHAnsi"/>
          <w:b/>
          <w:iCs/>
          <w:sz w:val="22"/>
          <w:szCs w:val="22"/>
        </w:rPr>
        <w:t>uORF</w:t>
      </w:r>
      <w:proofErr w:type="spellEnd"/>
      <w:r w:rsidR="008A2BB7" w:rsidRPr="00C47064">
        <w:rPr>
          <w:rFonts w:asciiTheme="minorHAnsi" w:hAnsiTheme="minorHAnsi"/>
          <w:b/>
          <w:iCs/>
          <w:sz w:val="22"/>
          <w:szCs w:val="22"/>
        </w:rPr>
        <w:t xml:space="preserve"> gain associated with gene EIF5A</w:t>
      </w:r>
      <w:r w:rsidR="002D6017" w:rsidRPr="00C47064">
        <w:rPr>
          <w:rFonts w:asciiTheme="minorHAnsi" w:hAnsiTheme="minorHAnsi"/>
          <w:b/>
          <w:iCs/>
          <w:sz w:val="22"/>
          <w:szCs w:val="22"/>
        </w:rPr>
        <w:t xml:space="preserve"> [Fig. S1]</w:t>
      </w:r>
      <w:r w:rsidR="008A2BB7" w:rsidRPr="00C47064">
        <w:rPr>
          <w:rFonts w:asciiTheme="minorHAnsi" w:hAnsiTheme="minorHAnsi"/>
          <w:b/>
          <w:iCs/>
          <w:sz w:val="22"/>
          <w:szCs w:val="22"/>
        </w:rPr>
        <w:t>.</w:t>
      </w:r>
    </w:p>
    <w:p w14:paraId="340984CD" w14:textId="77777777" w:rsidR="00C47064" w:rsidRDefault="00C47064" w:rsidP="00C47064">
      <w:pPr>
        <w:pStyle w:val="ListParagraph"/>
        <w:numPr>
          <w:ilvl w:val="1"/>
          <w:numId w:val="21"/>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line="480" w:lineRule="auto"/>
        <w:ind w:left="1778"/>
        <w:rPr>
          <w:rFonts w:asciiTheme="minorHAnsi" w:hAnsiTheme="minorHAnsi"/>
          <w:b/>
          <w:iCs/>
          <w:sz w:val="22"/>
          <w:szCs w:val="22"/>
        </w:rPr>
      </w:pPr>
      <w:r>
        <w:rPr>
          <w:rFonts w:asciiTheme="minorHAnsi" w:hAnsiTheme="minorHAnsi"/>
          <w:b/>
          <w:iCs/>
          <w:sz w:val="22"/>
          <w:szCs w:val="22"/>
        </w:rPr>
        <w:t xml:space="preserve"> </w:t>
      </w:r>
      <w:r w:rsidR="003E05FC" w:rsidRPr="00C47064">
        <w:rPr>
          <w:rFonts w:asciiTheme="minorHAnsi" w:hAnsiTheme="minorHAnsi"/>
          <w:b/>
          <w:iCs/>
          <w:sz w:val="22"/>
          <w:szCs w:val="22"/>
        </w:rPr>
        <w:t xml:space="preserve">GO term annotation of </w:t>
      </w:r>
      <w:proofErr w:type="spellStart"/>
      <w:r w:rsidR="003E05FC" w:rsidRPr="00C47064">
        <w:rPr>
          <w:rFonts w:asciiTheme="minorHAnsi" w:hAnsiTheme="minorHAnsi"/>
          <w:b/>
          <w:iCs/>
          <w:sz w:val="22"/>
          <w:szCs w:val="22"/>
        </w:rPr>
        <w:t>uORFs</w:t>
      </w:r>
      <w:proofErr w:type="spellEnd"/>
      <w:r w:rsidR="003E05FC" w:rsidRPr="00C47064">
        <w:rPr>
          <w:rFonts w:asciiTheme="minorHAnsi" w:hAnsiTheme="minorHAnsi"/>
          <w:b/>
          <w:iCs/>
          <w:sz w:val="22"/>
          <w:szCs w:val="22"/>
        </w:rPr>
        <w:t xml:space="preserve"> interrupted in cancer</w:t>
      </w:r>
      <w:r w:rsidR="002D6017" w:rsidRPr="00C47064">
        <w:rPr>
          <w:rFonts w:asciiTheme="minorHAnsi" w:hAnsiTheme="minorHAnsi"/>
          <w:b/>
          <w:iCs/>
          <w:sz w:val="22"/>
          <w:szCs w:val="22"/>
        </w:rPr>
        <w:t xml:space="preserve"> [Fig. S2]</w:t>
      </w:r>
      <w:r w:rsidR="003E05FC" w:rsidRPr="00C47064">
        <w:rPr>
          <w:rFonts w:asciiTheme="minorHAnsi" w:hAnsiTheme="minorHAnsi"/>
          <w:b/>
          <w:iCs/>
          <w:sz w:val="22"/>
          <w:szCs w:val="22"/>
        </w:rPr>
        <w:t>.</w:t>
      </w:r>
    </w:p>
    <w:p w14:paraId="07924A76" w14:textId="01010CD4" w:rsidR="00C47064" w:rsidRDefault="00C47064" w:rsidP="00C47064">
      <w:pPr>
        <w:pStyle w:val="ListParagraph"/>
        <w:numPr>
          <w:ilvl w:val="1"/>
          <w:numId w:val="21"/>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line="480" w:lineRule="auto"/>
        <w:ind w:left="1778"/>
        <w:rPr>
          <w:rFonts w:asciiTheme="minorHAnsi" w:hAnsiTheme="minorHAnsi"/>
          <w:b/>
          <w:iCs/>
          <w:sz w:val="22"/>
          <w:szCs w:val="22"/>
        </w:rPr>
      </w:pPr>
      <w:r>
        <w:rPr>
          <w:rFonts w:asciiTheme="minorHAnsi" w:hAnsiTheme="minorHAnsi"/>
          <w:b/>
          <w:iCs/>
          <w:sz w:val="22"/>
          <w:szCs w:val="22"/>
        </w:rPr>
        <w:t xml:space="preserve"> </w:t>
      </w:r>
      <w:r w:rsidR="003E05FC" w:rsidRPr="00C47064">
        <w:rPr>
          <w:rFonts w:asciiTheme="minorHAnsi" w:hAnsiTheme="minorHAnsi"/>
          <w:b/>
          <w:iCs/>
          <w:sz w:val="22"/>
          <w:szCs w:val="22"/>
        </w:rPr>
        <w:t xml:space="preserve">Analysis of </w:t>
      </w:r>
      <w:proofErr w:type="spellStart"/>
      <w:r w:rsidR="003E05FC" w:rsidRPr="00C47064">
        <w:rPr>
          <w:rFonts w:asciiTheme="minorHAnsi" w:hAnsiTheme="minorHAnsi"/>
          <w:b/>
          <w:iCs/>
          <w:sz w:val="22"/>
          <w:szCs w:val="22"/>
        </w:rPr>
        <w:t>uORF</w:t>
      </w:r>
      <w:proofErr w:type="spellEnd"/>
      <w:r w:rsidR="003E05FC" w:rsidRPr="00C47064">
        <w:rPr>
          <w:rFonts w:asciiTheme="minorHAnsi" w:hAnsiTheme="minorHAnsi"/>
          <w:b/>
          <w:iCs/>
          <w:sz w:val="22"/>
          <w:szCs w:val="22"/>
        </w:rPr>
        <w:t xml:space="preserve"> mutation across cancer types</w:t>
      </w:r>
      <w:r w:rsidR="002D6017" w:rsidRPr="00C47064">
        <w:rPr>
          <w:rFonts w:asciiTheme="minorHAnsi" w:hAnsiTheme="minorHAnsi"/>
          <w:b/>
          <w:iCs/>
          <w:sz w:val="22"/>
          <w:szCs w:val="22"/>
        </w:rPr>
        <w:t xml:space="preserve"> [Fig. S3]</w:t>
      </w:r>
      <w:r w:rsidR="003E05FC" w:rsidRPr="00C47064">
        <w:rPr>
          <w:rFonts w:asciiTheme="minorHAnsi" w:hAnsiTheme="minorHAnsi"/>
          <w:b/>
          <w:iCs/>
          <w:sz w:val="22"/>
          <w:szCs w:val="22"/>
        </w:rPr>
        <w:t>.</w:t>
      </w:r>
    </w:p>
    <w:p w14:paraId="2055DDEF" w14:textId="77777777" w:rsidR="00C47064" w:rsidRPr="00C47064" w:rsidRDefault="00C47064" w:rsidP="00C47064">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line="480" w:lineRule="auto"/>
        <w:ind w:left="1778"/>
        <w:rPr>
          <w:rFonts w:asciiTheme="minorHAnsi" w:hAnsiTheme="minorHAnsi"/>
          <w:b/>
          <w:iCs/>
          <w:sz w:val="22"/>
          <w:szCs w:val="22"/>
        </w:rPr>
      </w:pPr>
    </w:p>
    <w:p w14:paraId="783D28A5" w14:textId="03DBC765" w:rsidR="00C47064" w:rsidRDefault="003E05FC" w:rsidP="00C47064">
      <w:pPr>
        <w:pStyle w:val="ListParagraph"/>
        <w:numPr>
          <w:ilvl w:val="0"/>
          <w:numId w:val="3"/>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line="480" w:lineRule="auto"/>
        <w:rPr>
          <w:rFonts w:asciiTheme="minorHAnsi" w:hAnsiTheme="minorHAnsi"/>
          <w:b/>
          <w:iCs/>
          <w:sz w:val="22"/>
          <w:szCs w:val="22"/>
        </w:rPr>
      </w:pPr>
      <w:r w:rsidRPr="005D434E">
        <w:rPr>
          <w:rFonts w:asciiTheme="minorHAnsi" w:hAnsiTheme="minorHAnsi"/>
          <w:b/>
          <w:iCs/>
          <w:sz w:val="22"/>
          <w:szCs w:val="22"/>
        </w:rPr>
        <w:t>SUPPLEMENTAL DATA FILES</w:t>
      </w:r>
      <w:r w:rsidR="001915C9" w:rsidRPr="005D434E">
        <w:rPr>
          <w:rFonts w:asciiTheme="minorHAnsi" w:hAnsiTheme="minorHAnsi"/>
          <w:b/>
          <w:iCs/>
          <w:sz w:val="22"/>
          <w:szCs w:val="22"/>
        </w:rPr>
        <w:t>:</w:t>
      </w:r>
    </w:p>
    <w:p w14:paraId="402F3705" w14:textId="77777777" w:rsidR="00C47064" w:rsidRPr="00C47064" w:rsidRDefault="00C47064" w:rsidP="00C47064">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line="480" w:lineRule="auto"/>
        <w:rPr>
          <w:rFonts w:asciiTheme="minorHAnsi" w:hAnsiTheme="minorHAnsi"/>
          <w:b/>
          <w:iCs/>
          <w:sz w:val="22"/>
          <w:szCs w:val="22"/>
        </w:rPr>
      </w:pPr>
    </w:p>
    <w:p w14:paraId="01DB328E" w14:textId="77777777" w:rsidR="00C47064" w:rsidRDefault="00C47064" w:rsidP="00C4706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line="480" w:lineRule="auto"/>
        <w:ind w:left="1418"/>
        <w:rPr>
          <w:rFonts w:asciiTheme="minorHAnsi" w:hAnsiTheme="minorHAnsi"/>
          <w:b/>
          <w:iCs/>
          <w:sz w:val="22"/>
          <w:szCs w:val="22"/>
        </w:rPr>
      </w:pPr>
      <w:r>
        <w:rPr>
          <w:rFonts w:asciiTheme="minorHAnsi" w:hAnsiTheme="minorHAnsi"/>
          <w:b/>
          <w:iCs/>
          <w:sz w:val="22"/>
          <w:szCs w:val="22"/>
        </w:rPr>
        <w:t>2.1.</w:t>
      </w:r>
      <w:r w:rsidRPr="00C47064">
        <w:rPr>
          <w:rFonts w:asciiTheme="minorHAnsi" w:hAnsiTheme="minorHAnsi"/>
          <w:b/>
          <w:iCs/>
          <w:sz w:val="22"/>
          <w:szCs w:val="22"/>
        </w:rPr>
        <w:t xml:space="preserve"> </w:t>
      </w:r>
      <w:r w:rsidRPr="00C47064">
        <w:rPr>
          <w:rFonts w:asciiTheme="minorHAnsi" w:hAnsiTheme="minorHAnsi"/>
          <w:b/>
          <w:iCs/>
          <w:sz w:val="22"/>
          <w:szCs w:val="22"/>
        </w:rPr>
        <w:t xml:space="preserve">Supplemental Table S1: </w:t>
      </w:r>
      <w:proofErr w:type="spellStart"/>
      <w:r w:rsidRPr="00C47064">
        <w:rPr>
          <w:rFonts w:asciiTheme="minorHAnsi" w:hAnsiTheme="minorHAnsi"/>
          <w:b/>
          <w:iCs/>
          <w:sz w:val="22"/>
          <w:szCs w:val="22"/>
        </w:rPr>
        <w:t>uORF</w:t>
      </w:r>
      <w:proofErr w:type="spellEnd"/>
      <w:r w:rsidRPr="00C47064">
        <w:rPr>
          <w:rFonts w:asciiTheme="minorHAnsi" w:hAnsiTheme="minorHAnsi"/>
          <w:b/>
          <w:iCs/>
          <w:sz w:val="22"/>
          <w:szCs w:val="22"/>
        </w:rPr>
        <w:t xml:space="preserve"> feature descriptions</w:t>
      </w:r>
    </w:p>
    <w:p w14:paraId="00105D8F" w14:textId="77777777" w:rsidR="00C47064" w:rsidRDefault="00C47064" w:rsidP="00C4706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line="480" w:lineRule="auto"/>
        <w:ind w:left="1418"/>
        <w:rPr>
          <w:rFonts w:asciiTheme="minorHAnsi" w:hAnsiTheme="minorHAnsi"/>
          <w:b/>
          <w:iCs/>
          <w:sz w:val="22"/>
          <w:szCs w:val="22"/>
        </w:rPr>
      </w:pPr>
      <w:r>
        <w:rPr>
          <w:rFonts w:asciiTheme="minorHAnsi" w:hAnsiTheme="minorHAnsi"/>
          <w:b/>
          <w:iCs/>
          <w:sz w:val="22"/>
          <w:szCs w:val="22"/>
        </w:rPr>
        <w:t xml:space="preserve">2.2. </w:t>
      </w:r>
      <w:r w:rsidRPr="00C47064">
        <w:rPr>
          <w:rFonts w:asciiTheme="minorHAnsi" w:hAnsiTheme="minorHAnsi"/>
          <w:b/>
          <w:iCs/>
          <w:sz w:val="22"/>
          <w:szCs w:val="22"/>
        </w:rPr>
        <w:t xml:space="preserve">Supplemental Table S2: </w:t>
      </w:r>
      <w:proofErr w:type="spellStart"/>
      <w:r w:rsidRPr="00C47064">
        <w:rPr>
          <w:rFonts w:asciiTheme="minorHAnsi" w:hAnsiTheme="minorHAnsi"/>
          <w:b/>
          <w:iCs/>
          <w:sz w:val="22"/>
          <w:szCs w:val="22"/>
        </w:rPr>
        <w:t>uORF</w:t>
      </w:r>
      <w:proofErr w:type="spellEnd"/>
      <w:r w:rsidRPr="00C47064">
        <w:rPr>
          <w:rFonts w:asciiTheme="minorHAnsi" w:hAnsiTheme="minorHAnsi"/>
          <w:b/>
          <w:iCs/>
          <w:sz w:val="22"/>
          <w:szCs w:val="22"/>
        </w:rPr>
        <w:t xml:space="preserve"> feature ranking via Kolmogorov–Smirnov statistic.</w:t>
      </w:r>
    </w:p>
    <w:p w14:paraId="1EF5A1C7" w14:textId="0C724332" w:rsidR="00C47064" w:rsidRPr="00C47064" w:rsidRDefault="00C47064" w:rsidP="00C4706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line="480" w:lineRule="auto"/>
        <w:ind w:left="1418"/>
        <w:rPr>
          <w:rFonts w:asciiTheme="minorHAnsi" w:hAnsiTheme="minorHAnsi"/>
          <w:b/>
          <w:iCs/>
          <w:sz w:val="22"/>
          <w:szCs w:val="22"/>
        </w:rPr>
      </w:pPr>
      <w:r>
        <w:rPr>
          <w:rFonts w:asciiTheme="minorHAnsi" w:hAnsiTheme="minorHAnsi"/>
          <w:b/>
          <w:iCs/>
          <w:sz w:val="22"/>
          <w:szCs w:val="22"/>
        </w:rPr>
        <w:t xml:space="preserve">2.3. </w:t>
      </w:r>
      <w:r w:rsidRPr="00C47064">
        <w:rPr>
          <w:rFonts w:asciiTheme="minorHAnsi" w:hAnsiTheme="minorHAnsi"/>
          <w:b/>
          <w:iCs/>
          <w:sz w:val="22"/>
          <w:szCs w:val="22"/>
        </w:rPr>
        <w:t xml:space="preserve">Supplemental Table S3: </w:t>
      </w:r>
      <w:proofErr w:type="spellStart"/>
      <w:r w:rsidRPr="00C47064">
        <w:rPr>
          <w:rFonts w:asciiTheme="minorHAnsi" w:hAnsiTheme="minorHAnsi"/>
          <w:b/>
          <w:iCs/>
          <w:sz w:val="22"/>
          <w:szCs w:val="22"/>
        </w:rPr>
        <w:t>uORFs</w:t>
      </w:r>
      <w:proofErr w:type="spellEnd"/>
      <w:r w:rsidRPr="00C47064">
        <w:rPr>
          <w:rFonts w:asciiTheme="minorHAnsi" w:hAnsiTheme="minorHAnsi"/>
          <w:b/>
          <w:iCs/>
          <w:sz w:val="22"/>
          <w:szCs w:val="22"/>
        </w:rPr>
        <w:t xml:space="preserve"> with peptide mappings.</w:t>
      </w:r>
    </w:p>
    <w:p w14:paraId="312C7CD0" w14:textId="77777777" w:rsidR="00C47064" w:rsidRDefault="00C47064" w:rsidP="00C47064">
      <w:pPr>
        <w:pStyle w:val="ListParagraph"/>
        <w:numPr>
          <w:ilvl w:val="1"/>
          <w:numId w:val="18"/>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line="480" w:lineRule="auto"/>
        <w:ind w:left="1778"/>
        <w:rPr>
          <w:rFonts w:asciiTheme="minorHAnsi" w:hAnsiTheme="minorHAnsi"/>
          <w:b/>
          <w:iCs/>
          <w:sz w:val="22"/>
          <w:szCs w:val="22"/>
        </w:rPr>
      </w:pPr>
      <w:r>
        <w:rPr>
          <w:rFonts w:asciiTheme="minorHAnsi" w:hAnsiTheme="minorHAnsi"/>
          <w:b/>
          <w:iCs/>
          <w:sz w:val="22"/>
          <w:szCs w:val="22"/>
        </w:rPr>
        <w:t xml:space="preserve"> </w:t>
      </w:r>
      <w:r w:rsidRPr="00C47064">
        <w:rPr>
          <w:rFonts w:asciiTheme="minorHAnsi" w:hAnsiTheme="minorHAnsi"/>
          <w:b/>
          <w:iCs/>
          <w:sz w:val="22"/>
          <w:szCs w:val="22"/>
        </w:rPr>
        <w:t xml:space="preserve">Supplemental Table S4: Predicted translated </w:t>
      </w:r>
      <w:proofErr w:type="spellStart"/>
      <w:r w:rsidRPr="00C47064">
        <w:rPr>
          <w:rFonts w:asciiTheme="minorHAnsi" w:hAnsiTheme="minorHAnsi"/>
          <w:b/>
          <w:iCs/>
          <w:sz w:val="22"/>
          <w:szCs w:val="22"/>
        </w:rPr>
        <w:t>uORFs</w:t>
      </w:r>
      <w:proofErr w:type="spellEnd"/>
      <w:r w:rsidRPr="00C47064">
        <w:rPr>
          <w:rFonts w:asciiTheme="minorHAnsi" w:hAnsiTheme="minorHAnsi"/>
          <w:b/>
          <w:iCs/>
          <w:sz w:val="22"/>
          <w:szCs w:val="22"/>
        </w:rPr>
        <w:t>.</w:t>
      </w:r>
    </w:p>
    <w:p w14:paraId="6EA753D6" w14:textId="77777777" w:rsidR="00C47064" w:rsidRDefault="00C47064" w:rsidP="00C47064">
      <w:pPr>
        <w:pStyle w:val="ListParagraph"/>
        <w:numPr>
          <w:ilvl w:val="1"/>
          <w:numId w:val="18"/>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line="480" w:lineRule="auto"/>
        <w:ind w:left="1778"/>
        <w:rPr>
          <w:rFonts w:asciiTheme="minorHAnsi" w:hAnsiTheme="minorHAnsi"/>
          <w:b/>
          <w:iCs/>
          <w:sz w:val="22"/>
          <w:szCs w:val="22"/>
        </w:rPr>
      </w:pPr>
      <w:r>
        <w:rPr>
          <w:rFonts w:asciiTheme="minorHAnsi" w:hAnsiTheme="minorHAnsi"/>
          <w:b/>
          <w:iCs/>
          <w:sz w:val="22"/>
          <w:szCs w:val="22"/>
        </w:rPr>
        <w:t xml:space="preserve"> </w:t>
      </w:r>
      <w:r w:rsidRPr="00C47064">
        <w:rPr>
          <w:rFonts w:asciiTheme="minorHAnsi" w:hAnsiTheme="minorHAnsi"/>
          <w:b/>
          <w:iCs/>
          <w:sz w:val="22"/>
          <w:szCs w:val="22"/>
        </w:rPr>
        <w:t xml:space="preserve">Supplemental Table S5: Predicted translated </w:t>
      </w:r>
      <w:proofErr w:type="spellStart"/>
      <w:r w:rsidRPr="00C47064">
        <w:rPr>
          <w:rFonts w:asciiTheme="minorHAnsi" w:hAnsiTheme="minorHAnsi"/>
          <w:b/>
          <w:iCs/>
          <w:sz w:val="22"/>
          <w:szCs w:val="22"/>
        </w:rPr>
        <w:t>uORFs</w:t>
      </w:r>
      <w:proofErr w:type="spellEnd"/>
      <w:r w:rsidRPr="00C47064">
        <w:rPr>
          <w:rFonts w:asciiTheme="minorHAnsi" w:hAnsiTheme="minorHAnsi"/>
          <w:b/>
          <w:iCs/>
          <w:sz w:val="22"/>
          <w:szCs w:val="22"/>
        </w:rPr>
        <w:t xml:space="preserve"> (highest scoring 10%).</w:t>
      </w:r>
    </w:p>
    <w:p w14:paraId="646D3D87" w14:textId="77777777" w:rsidR="00C47064" w:rsidRDefault="00C47064" w:rsidP="00C47064">
      <w:pPr>
        <w:pStyle w:val="ListParagraph"/>
        <w:numPr>
          <w:ilvl w:val="1"/>
          <w:numId w:val="18"/>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line="480" w:lineRule="auto"/>
        <w:ind w:left="1778"/>
        <w:rPr>
          <w:rFonts w:asciiTheme="minorHAnsi" w:hAnsiTheme="minorHAnsi"/>
          <w:b/>
          <w:iCs/>
          <w:sz w:val="22"/>
          <w:szCs w:val="22"/>
        </w:rPr>
      </w:pPr>
      <w:r>
        <w:rPr>
          <w:rFonts w:asciiTheme="minorHAnsi" w:hAnsiTheme="minorHAnsi"/>
          <w:b/>
          <w:iCs/>
          <w:sz w:val="22"/>
          <w:szCs w:val="22"/>
        </w:rPr>
        <w:t xml:space="preserve"> </w:t>
      </w:r>
      <w:r w:rsidRPr="00C47064">
        <w:rPr>
          <w:rFonts w:asciiTheme="minorHAnsi" w:hAnsiTheme="minorHAnsi"/>
          <w:b/>
          <w:iCs/>
          <w:sz w:val="22"/>
          <w:szCs w:val="22"/>
        </w:rPr>
        <w:t xml:space="preserve">Supplemental Table S6: Translated </w:t>
      </w:r>
      <w:proofErr w:type="spellStart"/>
      <w:r w:rsidRPr="00C47064">
        <w:rPr>
          <w:rFonts w:asciiTheme="minorHAnsi" w:hAnsiTheme="minorHAnsi"/>
          <w:b/>
          <w:iCs/>
          <w:sz w:val="22"/>
          <w:szCs w:val="22"/>
        </w:rPr>
        <w:t>lncRNA</w:t>
      </w:r>
      <w:proofErr w:type="spellEnd"/>
      <w:r w:rsidRPr="00C47064">
        <w:rPr>
          <w:rFonts w:asciiTheme="minorHAnsi" w:hAnsiTheme="minorHAnsi"/>
          <w:b/>
          <w:iCs/>
          <w:sz w:val="22"/>
          <w:szCs w:val="22"/>
        </w:rPr>
        <w:t xml:space="preserve"> ORFs</w:t>
      </w:r>
    </w:p>
    <w:p w14:paraId="3DDF6BA6" w14:textId="1680AF7F" w:rsidR="00C47064" w:rsidRDefault="00C47064" w:rsidP="00C47064">
      <w:pPr>
        <w:pStyle w:val="ListParagraph"/>
        <w:numPr>
          <w:ilvl w:val="1"/>
          <w:numId w:val="18"/>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line="480" w:lineRule="auto"/>
        <w:ind w:left="1778"/>
        <w:rPr>
          <w:rFonts w:asciiTheme="minorHAnsi" w:hAnsiTheme="minorHAnsi"/>
          <w:b/>
          <w:iCs/>
          <w:sz w:val="22"/>
          <w:szCs w:val="22"/>
        </w:rPr>
      </w:pPr>
      <w:r>
        <w:rPr>
          <w:rFonts w:asciiTheme="minorHAnsi" w:hAnsiTheme="minorHAnsi"/>
          <w:b/>
          <w:iCs/>
          <w:sz w:val="22"/>
          <w:szCs w:val="22"/>
        </w:rPr>
        <w:t xml:space="preserve"> </w:t>
      </w:r>
      <w:r w:rsidRPr="00C47064">
        <w:rPr>
          <w:rFonts w:asciiTheme="minorHAnsi" w:hAnsiTheme="minorHAnsi"/>
          <w:b/>
          <w:iCs/>
          <w:sz w:val="22"/>
          <w:szCs w:val="22"/>
        </w:rPr>
        <w:t xml:space="preserve">Supplemental Table S7: </w:t>
      </w:r>
      <w:proofErr w:type="spellStart"/>
      <w:r w:rsidRPr="00C47064">
        <w:rPr>
          <w:rFonts w:asciiTheme="minorHAnsi" w:hAnsiTheme="minorHAnsi"/>
          <w:b/>
          <w:iCs/>
          <w:sz w:val="22"/>
          <w:szCs w:val="22"/>
        </w:rPr>
        <w:t>uORF</w:t>
      </w:r>
      <w:proofErr w:type="spellEnd"/>
      <w:r w:rsidRPr="00C47064">
        <w:rPr>
          <w:rFonts w:asciiTheme="minorHAnsi" w:hAnsiTheme="minorHAnsi"/>
          <w:b/>
          <w:iCs/>
          <w:sz w:val="22"/>
          <w:szCs w:val="22"/>
        </w:rPr>
        <w:t xml:space="preserve"> loss effect on protein level.</w:t>
      </w:r>
    </w:p>
    <w:p w14:paraId="3CEC9B8E" w14:textId="61D95355" w:rsidR="00C47064" w:rsidRDefault="00C47064" w:rsidP="00C47064">
      <w:pPr>
        <w:pStyle w:val="ListParagraph"/>
        <w:numPr>
          <w:ilvl w:val="1"/>
          <w:numId w:val="18"/>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line="480" w:lineRule="auto"/>
        <w:ind w:left="1778"/>
        <w:rPr>
          <w:rFonts w:asciiTheme="minorHAnsi" w:hAnsiTheme="minorHAnsi"/>
          <w:b/>
          <w:iCs/>
          <w:sz w:val="22"/>
          <w:szCs w:val="22"/>
        </w:rPr>
      </w:pPr>
      <w:r>
        <w:rPr>
          <w:rFonts w:asciiTheme="minorHAnsi" w:hAnsiTheme="minorHAnsi"/>
          <w:b/>
          <w:iCs/>
          <w:sz w:val="22"/>
          <w:szCs w:val="22"/>
        </w:rPr>
        <w:t xml:space="preserve"> </w:t>
      </w:r>
      <w:r w:rsidRPr="00C47064">
        <w:rPr>
          <w:rFonts w:asciiTheme="minorHAnsi" w:hAnsiTheme="minorHAnsi"/>
          <w:b/>
          <w:iCs/>
          <w:sz w:val="22"/>
          <w:szCs w:val="22"/>
        </w:rPr>
        <w:t xml:space="preserve">Supplemental Table S8: </w:t>
      </w:r>
      <w:proofErr w:type="spellStart"/>
      <w:r w:rsidRPr="00C47064">
        <w:rPr>
          <w:rFonts w:asciiTheme="minorHAnsi" w:hAnsiTheme="minorHAnsi"/>
          <w:b/>
          <w:iCs/>
          <w:sz w:val="22"/>
          <w:szCs w:val="22"/>
        </w:rPr>
        <w:t>uORF</w:t>
      </w:r>
      <w:proofErr w:type="spellEnd"/>
      <w:r w:rsidRPr="00C47064">
        <w:rPr>
          <w:rFonts w:asciiTheme="minorHAnsi" w:hAnsiTheme="minorHAnsi"/>
          <w:b/>
          <w:iCs/>
          <w:sz w:val="22"/>
          <w:szCs w:val="22"/>
        </w:rPr>
        <w:t xml:space="preserve"> gain effect on protein level</w:t>
      </w:r>
      <w:r w:rsidRPr="00C47064">
        <w:rPr>
          <w:rFonts w:asciiTheme="minorHAnsi" w:hAnsiTheme="minorHAnsi"/>
          <w:b/>
          <w:iCs/>
          <w:sz w:val="22"/>
          <w:szCs w:val="22"/>
        </w:rPr>
        <w:t>.</w:t>
      </w:r>
    </w:p>
    <w:p w14:paraId="4A3C43F1" w14:textId="77777777" w:rsidR="00C47064" w:rsidRDefault="00C47064" w:rsidP="00C47064">
      <w:pPr>
        <w:pStyle w:val="ListParagraph"/>
        <w:numPr>
          <w:ilvl w:val="1"/>
          <w:numId w:val="18"/>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line="480" w:lineRule="auto"/>
        <w:ind w:left="1778"/>
        <w:rPr>
          <w:rFonts w:asciiTheme="minorHAnsi" w:hAnsiTheme="minorHAnsi"/>
          <w:b/>
          <w:iCs/>
          <w:sz w:val="22"/>
          <w:szCs w:val="22"/>
        </w:rPr>
      </w:pPr>
      <w:r>
        <w:rPr>
          <w:rFonts w:asciiTheme="minorHAnsi" w:hAnsiTheme="minorHAnsi"/>
          <w:b/>
          <w:iCs/>
          <w:sz w:val="22"/>
          <w:szCs w:val="22"/>
        </w:rPr>
        <w:t xml:space="preserve"> </w:t>
      </w:r>
      <w:r w:rsidRPr="00C47064">
        <w:rPr>
          <w:rFonts w:asciiTheme="minorHAnsi" w:hAnsiTheme="minorHAnsi"/>
          <w:b/>
          <w:iCs/>
          <w:sz w:val="22"/>
          <w:szCs w:val="22"/>
        </w:rPr>
        <w:t xml:space="preserve">Supplemental Table S9: </w:t>
      </w:r>
      <w:proofErr w:type="spellStart"/>
      <w:r w:rsidRPr="00C47064">
        <w:rPr>
          <w:rFonts w:asciiTheme="minorHAnsi" w:hAnsiTheme="minorHAnsi"/>
          <w:b/>
          <w:iCs/>
          <w:sz w:val="22"/>
          <w:szCs w:val="22"/>
        </w:rPr>
        <w:t>uORF</w:t>
      </w:r>
      <w:proofErr w:type="spellEnd"/>
      <w:r w:rsidRPr="00C47064">
        <w:rPr>
          <w:rFonts w:asciiTheme="minorHAnsi" w:hAnsiTheme="minorHAnsi"/>
          <w:b/>
          <w:iCs/>
          <w:sz w:val="22"/>
          <w:szCs w:val="22"/>
        </w:rPr>
        <w:t xml:space="preserve"> </w:t>
      </w:r>
      <w:proofErr w:type="spellStart"/>
      <w:r w:rsidRPr="00C47064">
        <w:rPr>
          <w:rFonts w:asciiTheme="minorHAnsi" w:hAnsiTheme="minorHAnsi"/>
          <w:b/>
          <w:iCs/>
          <w:sz w:val="22"/>
          <w:szCs w:val="22"/>
        </w:rPr>
        <w:t>indel</w:t>
      </w:r>
      <w:proofErr w:type="spellEnd"/>
      <w:r w:rsidRPr="00C47064">
        <w:rPr>
          <w:rFonts w:asciiTheme="minorHAnsi" w:hAnsiTheme="minorHAnsi"/>
          <w:b/>
          <w:iCs/>
          <w:sz w:val="22"/>
          <w:szCs w:val="22"/>
        </w:rPr>
        <w:t xml:space="preserve"> effect on protein level.</w:t>
      </w:r>
    </w:p>
    <w:p w14:paraId="0B9328C2" w14:textId="77777777" w:rsidR="00C47064" w:rsidRDefault="00C47064" w:rsidP="00C47064">
      <w:pPr>
        <w:pStyle w:val="ListParagraph"/>
        <w:numPr>
          <w:ilvl w:val="1"/>
          <w:numId w:val="18"/>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line="480" w:lineRule="auto"/>
        <w:ind w:left="1778"/>
        <w:rPr>
          <w:rFonts w:asciiTheme="minorHAnsi" w:hAnsiTheme="minorHAnsi"/>
          <w:b/>
          <w:iCs/>
          <w:sz w:val="22"/>
          <w:szCs w:val="22"/>
        </w:rPr>
      </w:pPr>
      <w:r w:rsidRPr="00C47064">
        <w:rPr>
          <w:rFonts w:asciiTheme="minorHAnsi" w:hAnsiTheme="minorHAnsi"/>
          <w:b/>
          <w:iCs/>
          <w:sz w:val="22"/>
          <w:szCs w:val="22"/>
        </w:rPr>
        <w:t xml:space="preserve">Supplemental Table S10: </w:t>
      </w:r>
      <w:proofErr w:type="spellStart"/>
      <w:r w:rsidRPr="00C47064">
        <w:rPr>
          <w:rFonts w:asciiTheme="minorHAnsi" w:hAnsiTheme="minorHAnsi"/>
          <w:b/>
          <w:iCs/>
          <w:sz w:val="22"/>
          <w:szCs w:val="22"/>
        </w:rPr>
        <w:t>ExAC</w:t>
      </w:r>
      <w:proofErr w:type="spellEnd"/>
      <w:r w:rsidRPr="00C47064">
        <w:rPr>
          <w:rFonts w:asciiTheme="minorHAnsi" w:hAnsiTheme="minorHAnsi"/>
          <w:b/>
          <w:iCs/>
          <w:sz w:val="22"/>
          <w:szCs w:val="22"/>
        </w:rPr>
        <w:t xml:space="preserve"> singleton variants affecting predicted positive </w:t>
      </w:r>
      <w:proofErr w:type="spellStart"/>
      <w:r w:rsidRPr="00C47064">
        <w:rPr>
          <w:rFonts w:asciiTheme="minorHAnsi" w:hAnsiTheme="minorHAnsi"/>
          <w:b/>
          <w:iCs/>
          <w:sz w:val="22"/>
          <w:szCs w:val="22"/>
        </w:rPr>
        <w:t>uORFs</w:t>
      </w:r>
      <w:proofErr w:type="spellEnd"/>
      <w:r w:rsidRPr="00C47064">
        <w:rPr>
          <w:rFonts w:asciiTheme="minorHAnsi" w:hAnsiTheme="minorHAnsi"/>
          <w:b/>
          <w:iCs/>
          <w:sz w:val="22"/>
          <w:szCs w:val="22"/>
        </w:rPr>
        <w:t>.</w:t>
      </w:r>
    </w:p>
    <w:p w14:paraId="0FCFCAB3" w14:textId="77777777" w:rsidR="00C47064" w:rsidRDefault="00C47064" w:rsidP="00C47064">
      <w:pPr>
        <w:pStyle w:val="ListParagraph"/>
        <w:numPr>
          <w:ilvl w:val="1"/>
          <w:numId w:val="18"/>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line="480" w:lineRule="auto"/>
        <w:ind w:left="1778"/>
        <w:rPr>
          <w:rFonts w:asciiTheme="minorHAnsi" w:hAnsiTheme="minorHAnsi"/>
          <w:b/>
          <w:iCs/>
          <w:sz w:val="22"/>
          <w:szCs w:val="22"/>
        </w:rPr>
      </w:pPr>
      <w:r w:rsidRPr="00C47064">
        <w:rPr>
          <w:rFonts w:asciiTheme="minorHAnsi" w:hAnsiTheme="minorHAnsi"/>
          <w:b/>
          <w:iCs/>
          <w:sz w:val="22"/>
          <w:szCs w:val="22"/>
        </w:rPr>
        <w:t xml:space="preserve">Supplemental Table S11: Somatic mutation affecting predicted positive </w:t>
      </w:r>
      <w:proofErr w:type="spellStart"/>
      <w:r w:rsidRPr="00C47064">
        <w:rPr>
          <w:rFonts w:asciiTheme="minorHAnsi" w:hAnsiTheme="minorHAnsi"/>
          <w:b/>
          <w:iCs/>
          <w:sz w:val="22"/>
          <w:szCs w:val="22"/>
        </w:rPr>
        <w:t>uORFs</w:t>
      </w:r>
      <w:proofErr w:type="spellEnd"/>
      <w:r w:rsidRPr="00C47064">
        <w:rPr>
          <w:rFonts w:asciiTheme="minorHAnsi" w:hAnsiTheme="minorHAnsi"/>
          <w:b/>
          <w:iCs/>
          <w:sz w:val="22"/>
          <w:szCs w:val="22"/>
        </w:rPr>
        <w:t>.</w:t>
      </w:r>
    </w:p>
    <w:p w14:paraId="79BFB1E4" w14:textId="77777777" w:rsidR="00C47064" w:rsidRDefault="00C47064" w:rsidP="00C47064">
      <w:pPr>
        <w:pStyle w:val="ListParagraph"/>
        <w:numPr>
          <w:ilvl w:val="1"/>
          <w:numId w:val="18"/>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line="480" w:lineRule="auto"/>
        <w:ind w:left="1778"/>
        <w:rPr>
          <w:rFonts w:asciiTheme="minorHAnsi" w:hAnsiTheme="minorHAnsi"/>
          <w:b/>
          <w:iCs/>
          <w:sz w:val="22"/>
          <w:szCs w:val="22"/>
        </w:rPr>
      </w:pPr>
      <w:r w:rsidRPr="00C47064">
        <w:rPr>
          <w:rFonts w:asciiTheme="minorHAnsi" w:hAnsiTheme="minorHAnsi"/>
          <w:b/>
          <w:iCs/>
          <w:sz w:val="22"/>
          <w:szCs w:val="22"/>
        </w:rPr>
        <w:t xml:space="preserve">Supplemental Table S12: GWAS variants affecting predicted positive </w:t>
      </w:r>
      <w:proofErr w:type="spellStart"/>
      <w:r w:rsidRPr="00C47064">
        <w:rPr>
          <w:rFonts w:asciiTheme="minorHAnsi" w:hAnsiTheme="minorHAnsi"/>
          <w:b/>
          <w:iCs/>
          <w:sz w:val="22"/>
          <w:szCs w:val="22"/>
        </w:rPr>
        <w:t>uORFs</w:t>
      </w:r>
      <w:proofErr w:type="spellEnd"/>
      <w:r w:rsidRPr="00C47064">
        <w:rPr>
          <w:rFonts w:asciiTheme="minorHAnsi" w:hAnsiTheme="minorHAnsi"/>
          <w:b/>
          <w:iCs/>
          <w:sz w:val="22"/>
          <w:szCs w:val="22"/>
        </w:rPr>
        <w:t>.</w:t>
      </w:r>
    </w:p>
    <w:p w14:paraId="344B8686" w14:textId="77777777" w:rsidR="00C47064" w:rsidRDefault="00C47064" w:rsidP="00C47064">
      <w:pPr>
        <w:pStyle w:val="ListParagraph"/>
        <w:numPr>
          <w:ilvl w:val="1"/>
          <w:numId w:val="18"/>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line="480" w:lineRule="auto"/>
        <w:ind w:left="1778"/>
        <w:rPr>
          <w:rFonts w:asciiTheme="minorHAnsi" w:hAnsiTheme="minorHAnsi"/>
          <w:b/>
          <w:iCs/>
          <w:sz w:val="22"/>
          <w:szCs w:val="22"/>
        </w:rPr>
      </w:pPr>
      <w:r w:rsidRPr="00C47064">
        <w:rPr>
          <w:rFonts w:asciiTheme="minorHAnsi" w:hAnsiTheme="minorHAnsi"/>
          <w:b/>
          <w:iCs/>
          <w:sz w:val="22"/>
          <w:szCs w:val="22"/>
        </w:rPr>
        <w:t xml:space="preserve">Supplemental Table S13: HGMD variants affecting predicted positive </w:t>
      </w:r>
      <w:proofErr w:type="spellStart"/>
      <w:r w:rsidRPr="00C47064">
        <w:rPr>
          <w:rFonts w:asciiTheme="minorHAnsi" w:hAnsiTheme="minorHAnsi"/>
          <w:b/>
          <w:iCs/>
          <w:sz w:val="22"/>
          <w:szCs w:val="22"/>
        </w:rPr>
        <w:t>uORFs</w:t>
      </w:r>
      <w:proofErr w:type="spellEnd"/>
      <w:r w:rsidRPr="00C47064">
        <w:rPr>
          <w:rFonts w:asciiTheme="minorHAnsi" w:hAnsiTheme="minorHAnsi"/>
          <w:b/>
          <w:iCs/>
          <w:sz w:val="22"/>
          <w:szCs w:val="22"/>
        </w:rPr>
        <w:t>.</w:t>
      </w:r>
    </w:p>
    <w:p w14:paraId="4CAEEC7D" w14:textId="50748CA2" w:rsidR="00C47064" w:rsidRPr="00C47064" w:rsidRDefault="00C47064" w:rsidP="00C47064">
      <w:pPr>
        <w:pStyle w:val="ListParagraph"/>
        <w:numPr>
          <w:ilvl w:val="1"/>
          <w:numId w:val="18"/>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line="480" w:lineRule="auto"/>
        <w:ind w:left="1778"/>
        <w:rPr>
          <w:rFonts w:asciiTheme="minorHAnsi" w:hAnsiTheme="minorHAnsi"/>
          <w:b/>
          <w:iCs/>
          <w:sz w:val="22"/>
          <w:szCs w:val="22"/>
        </w:rPr>
      </w:pPr>
      <w:r w:rsidRPr="00C47064">
        <w:rPr>
          <w:rFonts w:asciiTheme="minorHAnsi" w:hAnsiTheme="minorHAnsi"/>
          <w:b/>
          <w:iCs/>
          <w:sz w:val="22"/>
          <w:szCs w:val="22"/>
        </w:rPr>
        <w:t xml:space="preserve">Supplemental Table S14: </w:t>
      </w:r>
      <w:proofErr w:type="spellStart"/>
      <w:r w:rsidRPr="00C47064">
        <w:rPr>
          <w:rFonts w:asciiTheme="minorHAnsi" w:hAnsiTheme="minorHAnsi"/>
          <w:b/>
          <w:iCs/>
          <w:sz w:val="22"/>
          <w:szCs w:val="22"/>
        </w:rPr>
        <w:t>ClinVar</w:t>
      </w:r>
      <w:proofErr w:type="spellEnd"/>
      <w:r w:rsidRPr="00C47064">
        <w:rPr>
          <w:rFonts w:asciiTheme="minorHAnsi" w:hAnsiTheme="minorHAnsi"/>
          <w:b/>
          <w:iCs/>
          <w:sz w:val="22"/>
          <w:szCs w:val="22"/>
        </w:rPr>
        <w:t xml:space="preserve"> variants affecting predicted positive </w:t>
      </w:r>
      <w:proofErr w:type="spellStart"/>
      <w:r w:rsidRPr="00C47064">
        <w:rPr>
          <w:rFonts w:asciiTheme="minorHAnsi" w:hAnsiTheme="minorHAnsi"/>
          <w:b/>
          <w:iCs/>
          <w:sz w:val="22"/>
          <w:szCs w:val="22"/>
        </w:rPr>
        <w:t>uORFs</w:t>
      </w:r>
      <w:proofErr w:type="spellEnd"/>
      <w:r w:rsidRPr="00C47064">
        <w:rPr>
          <w:rFonts w:asciiTheme="minorHAnsi" w:hAnsiTheme="minorHAnsi"/>
          <w:b/>
          <w:iCs/>
          <w:sz w:val="22"/>
          <w:szCs w:val="22"/>
        </w:rPr>
        <w:t>.</w:t>
      </w:r>
    </w:p>
    <w:p w14:paraId="3EC22391" w14:textId="77777777" w:rsidR="008617B5" w:rsidRDefault="008617B5" w:rsidP="008A2BB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line="480" w:lineRule="auto"/>
        <w:rPr>
          <w:rFonts w:asciiTheme="minorHAnsi" w:hAnsiTheme="minorHAnsi"/>
          <w:b/>
          <w:iCs/>
          <w:sz w:val="22"/>
          <w:szCs w:val="22"/>
        </w:rPr>
      </w:pPr>
      <w:bookmarkStart w:id="0" w:name="_GoBack"/>
      <w:bookmarkEnd w:id="0"/>
    </w:p>
    <w:p w14:paraId="03CEA636" w14:textId="14AEFA09" w:rsidR="00D803E6" w:rsidRPr="00E62B18" w:rsidRDefault="008E3B2F" w:rsidP="008A2BB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line="480" w:lineRule="auto"/>
        <w:rPr>
          <w:rFonts w:asciiTheme="minorHAnsi" w:hAnsiTheme="minorHAnsi"/>
          <w:b/>
          <w:bCs/>
          <w:sz w:val="22"/>
          <w:szCs w:val="22"/>
        </w:rPr>
      </w:pPr>
      <w:r>
        <w:rPr>
          <w:rFonts w:asciiTheme="minorHAnsi" w:hAnsiTheme="minorHAnsi"/>
          <w:b/>
          <w:bCs/>
          <w:sz w:val="22"/>
          <w:szCs w:val="22"/>
        </w:rPr>
        <w:lastRenderedPageBreak/>
        <w:t>1</w:t>
      </w:r>
      <w:r w:rsidR="00C81E3D">
        <w:rPr>
          <w:rFonts w:asciiTheme="minorHAnsi" w:hAnsiTheme="minorHAnsi"/>
          <w:b/>
          <w:bCs/>
          <w:sz w:val="22"/>
          <w:szCs w:val="22"/>
        </w:rPr>
        <w:t xml:space="preserve">. </w:t>
      </w:r>
      <w:r w:rsidR="00F40C71" w:rsidRPr="00E62B18">
        <w:rPr>
          <w:rFonts w:asciiTheme="minorHAnsi" w:hAnsiTheme="minorHAnsi"/>
          <w:b/>
          <w:bCs/>
          <w:sz w:val="22"/>
          <w:szCs w:val="22"/>
        </w:rPr>
        <w:t>S</w:t>
      </w:r>
      <w:r w:rsidR="008A2BB7">
        <w:rPr>
          <w:rFonts w:asciiTheme="minorHAnsi" w:hAnsiTheme="minorHAnsi"/>
          <w:b/>
          <w:bCs/>
          <w:sz w:val="22"/>
          <w:szCs w:val="22"/>
        </w:rPr>
        <w:t>UPPLEMENTAL RESULTS</w:t>
      </w:r>
      <w:r w:rsidR="000805B9" w:rsidRPr="00E62B18">
        <w:rPr>
          <w:rFonts w:asciiTheme="minorHAnsi" w:hAnsiTheme="minorHAnsi"/>
          <w:b/>
          <w:bCs/>
          <w:sz w:val="22"/>
          <w:szCs w:val="22"/>
        </w:rPr>
        <w:t>:</w:t>
      </w:r>
    </w:p>
    <w:p w14:paraId="13D4B48B" w14:textId="03345D08" w:rsidR="00FB277B" w:rsidRDefault="00765F0B" w:rsidP="00FB277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line="480" w:lineRule="auto"/>
        <w:rPr>
          <w:rFonts w:asciiTheme="minorHAnsi" w:hAnsiTheme="minorHAnsi"/>
          <w:bCs/>
          <w:i/>
          <w:sz w:val="22"/>
          <w:szCs w:val="22"/>
        </w:rPr>
      </w:pPr>
      <w:r>
        <w:rPr>
          <w:rFonts w:asciiTheme="minorHAnsi" w:hAnsiTheme="minorHAnsi"/>
          <w:b/>
          <w:iCs/>
          <w:sz w:val="22"/>
          <w:szCs w:val="22"/>
        </w:rPr>
        <w:t>2.1</w:t>
      </w:r>
      <w:r w:rsidR="00C81E3D" w:rsidRPr="008A6E0F">
        <w:rPr>
          <w:rFonts w:asciiTheme="minorHAnsi" w:hAnsiTheme="minorHAnsi"/>
          <w:b/>
          <w:iCs/>
          <w:sz w:val="22"/>
          <w:szCs w:val="22"/>
        </w:rPr>
        <w:t>.</w:t>
      </w:r>
      <w:r w:rsidR="00C81E3D">
        <w:rPr>
          <w:rFonts w:asciiTheme="minorHAnsi" w:hAnsiTheme="minorHAnsi"/>
          <w:bCs/>
          <w:i/>
          <w:sz w:val="22"/>
          <w:szCs w:val="22"/>
        </w:rPr>
        <w:t xml:space="preserve"> </w:t>
      </w:r>
      <w:r w:rsidR="00D803E6" w:rsidRPr="00E62B18">
        <w:rPr>
          <w:rFonts w:asciiTheme="minorHAnsi" w:hAnsiTheme="minorHAnsi"/>
          <w:bCs/>
          <w:i/>
          <w:sz w:val="22"/>
          <w:szCs w:val="22"/>
        </w:rPr>
        <w:t xml:space="preserve">Case study of </w:t>
      </w:r>
      <w:proofErr w:type="spellStart"/>
      <w:r w:rsidR="00D803E6" w:rsidRPr="00E62B18">
        <w:rPr>
          <w:rFonts w:asciiTheme="minorHAnsi" w:hAnsiTheme="minorHAnsi"/>
          <w:bCs/>
          <w:i/>
          <w:sz w:val="22"/>
          <w:szCs w:val="22"/>
        </w:rPr>
        <w:t>uORF</w:t>
      </w:r>
      <w:proofErr w:type="spellEnd"/>
      <w:r w:rsidR="00D803E6" w:rsidRPr="00E62B18">
        <w:rPr>
          <w:rFonts w:asciiTheme="minorHAnsi" w:hAnsiTheme="minorHAnsi"/>
          <w:bCs/>
          <w:i/>
          <w:sz w:val="22"/>
          <w:szCs w:val="22"/>
        </w:rPr>
        <w:t xml:space="preserve"> gain associated with gene EIF5A:</w:t>
      </w:r>
    </w:p>
    <w:p w14:paraId="41C50DA4" w14:textId="1EF308DE" w:rsidR="00FB277B" w:rsidRPr="00E62B18" w:rsidRDefault="00FB277B" w:rsidP="00FB2538">
      <w:pPr>
        <w:spacing w:line="480" w:lineRule="auto"/>
        <w:jc w:val="center"/>
        <w:rPr>
          <w:rFonts w:asciiTheme="minorHAnsi" w:hAnsiTheme="minorHAnsi"/>
          <w:sz w:val="22"/>
          <w:szCs w:val="22"/>
          <w:highlight w:val="yellow"/>
        </w:rPr>
      </w:pPr>
      <w:r w:rsidRPr="00E62B18">
        <w:rPr>
          <w:rFonts w:asciiTheme="minorHAnsi" w:hAnsiTheme="minorHAnsi"/>
          <w:noProof/>
          <w:sz w:val="22"/>
          <w:szCs w:val="22"/>
          <w:lang w:bidi="ar-SA"/>
        </w:rPr>
        <w:drawing>
          <wp:inline distT="0" distB="0" distL="0" distR="0" wp14:anchorId="556D7CFA" wp14:editId="7BA179C6">
            <wp:extent cx="6071235" cy="20870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IF5A.png"/>
                    <pic:cNvPicPr/>
                  </pic:nvPicPr>
                  <pic:blipFill>
                    <a:blip r:embed="rId6">
                      <a:extLst>
                        <a:ext uri="{28A0092B-C50C-407E-A947-70E740481C1C}">
                          <a14:useLocalDpi xmlns:a14="http://schemas.microsoft.com/office/drawing/2010/main" val="0"/>
                        </a:ext>
                      </a:extLst>
                    </a:blip>
                    <a:stretch>
                      <a:fillRect/>
                    </a:stretch>
                  </pic:blipFill>
                  <pic:spPr>
                    <a:xfrm>
                      <a:off x="0" y="0"/>
                      <a:ext cx="6076702" cy="2088942"/>
                    </a:xfrm>
                    <a:prstGeom prst="rect">
                      <a:avLst/>
                    </a:prstGeom>
                  </pic:spPr>
                </pic:pic>
              </a:graphicData>
            </a:graphic>
          </wp:inline>
        </w:drawing>
      </w:r>
    </w:p>
    <w:p w14:paraId="621EE441" w14:textId="1557204B" w:rsidR="00FB277B" w:rsidRPr="00E62B18" w:rsidRDefault="00FB277B" w:rsidP="008A2BB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line="480" w:lineRule="auto"/>
        <w:rPr>
          <w:rFonts w:asciiTheme="minorHAnsi" w:hAnsiTheme="minorHAnsi"/>
          <w:bCs/>
          <w:i/>
          <w:sz w:val="22"/>
          <w:szCs w:val="22"/>
        </w:rPr>
      </w:pPr>
      <w:r>
        <w:rPr>
          <w:rFonts w:asciiTheme="minorHAnsi" w:hAnsiTheme="minorHAnsi"/>
          <w:bCs/>
          <w:i/>
          <w:noProof/>
          <w:sz w:val="22"/>
          <w:szCs w:val="22"/>
          <w:lang w:bidi="ar-SA"/>
        </w:rPr>
        <mc:AlternateContent>
          <mc:Choice Requires="wps">
            <w:drawing>
              <wp:anchor distT="0" distB="0" distL="114300" distR="114300" simplePos="0" relativeHeight="251659264" behindDoc="0" locked="0" layoutInCell="1" allowOverlap="1" wp14:anchorId="4A7E9F55" wp14:editId="3F86EE66">
                <wp:simplePos x="0" y="0"/>
                <wp:positionH relativeFrom="column">
                  <wp:posOffset>16510</wp:posOffset>
                </wp:positionH>
                <wp:positionV relativeFrom="paragraph">
                  <wp:posOffset>3810</wp:posOffset>
                </wp:positionV>
                <wp:extent cx="6058535" cy="2021840"/>
                <wp:effectExtent l="0" t="0" r="37465" b="35560"/>
                <wp:wrapSquare wrapText="bothSides"/>
                <wp:docPr id="7" name="Text Box 7"/>
                <wp:cNvGraphicFramePr/>
                <a:graphic xmlns:a="http://schemas.openxmlformats.org/drawingml/2006/main">
                  <a:graphicData uri="http://schemas.microsoft.com/office/word/2010/wordprocessingShape">
                    <wps:wsp>
                      <wps:cNvSpPr txBox="1"/>
                      <wps:spPr>
                        <a:xfrm>
                          <a:off x="0" y="0"/>
                          <a:ext cx="6058535" cy="2021840"/>
                        </a:xfrm>
                        <a:prstGeom prst="rect">
                          <a:avLst/>
                        </a:prstGeom>
                        <a:noFill/>
                        <a:ln w="127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7D3EB59" w14:textId="77777777" w:rsidR="00FB277B" w:rsidRPr="00E62B18" w:rsidRDefault="00FB277B" w:rsidP="00FB277B">
                            <w:pPr>
                              <w:pStyle w:val="Standard"/>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after="0" w:line="480" w:lineRule="auto"/>
                              <w:rPr>
                                <w:rFonts w:asciiTheme="minorHAnsi" w:eastAsia="Times New Roman" w:hAnsiTheme="minorHAnsi" w:cs="Segoe UI"/>
                                <w:bCs/>
                                <w:i/>
                                <w:iCs/>
                                <w:color w:val="000000"/>
                              </w:rPr>
                            </w:pPr>
                            <w:r w:rsidRPr="00E62B18">
                              <w:rPr>
                                <w:rFonts w:asciiTheme="minorHAnsi" w:hAnsiTheme="minorHAnsi" w:cs="Tahoma"/>
                                <w:b/>
                                <w:bCs/>
                                <w:i/>
                                <w:iCs/>
                                <w:color w:val="000000"/>
                              </w:rPr>
                              <w:t>Figure S.1.</w:t>
                            </w:r>
                            <w:r w:rsidRPr="00E62B18">
                              <w:rPr>
                                <w:rFonts w:asciiTheme="minorHAnsi" w:eastAsia="Times New Roman" w:hAnsiTheme="minorHAnsi" w:cs="Segoe UI"/>
                                <w:b/>
                                <w:bCs/>
                                <w:i/>
                                <w:iCs/>
                                <w:color w:val="000000"/>
                              </w:rPr>
                              <w:t xml:space="preserve"> </w:t>
                            </w:r>
                            <w:proofErr w:type="spellStart"/>
                            <w:r w:rsidRPr="00E62B18">
                              <w:rPr>
                                <w:rFonts w:asciiTheme="minorHAnsi" w:eastAsia="Times New Roman" w:hAnsiTheme="minorHAnsi" w:cs="Segoe UI"/>
                                <w:b/>
                                <w:bCs/>
                                <w:i/>
                                <w:iCs/>
                                <w:color w:val="000000"/>
                              </w:rPr>
                              <w:t>uORF</w:t>
                            </w:r>
                            <w:proofErr w:type="spellEnd"/>
                            <w:r w:rsidRPr="00E62B18">
                              <w:rPr>
                                <w:rFonts w:asciiTheme="minorHAnsi" w:eastAsia="Times New Roman" w:hAnsiTheme="minorHAnsi" w:cs="Segoe UI"/>
                                <w:b/>
                                <w:bCs/>
                                <w:i/>
                                <w:iCs/>
                                <w:color w:val="000000"/>
                              </w:rPr>
                              <w:t xml:space="preserve"> gain associated with increased gene expression for EIF5A and variant rs9905259. </w:t>
                            </w:r>
                            <w:r w:rsidRPr="00E62B18">
                              <w:rPr>
                                <w:rFonts w:asciiTheme="minorHAnsi" w:eastAsia="Times New Roman" w:hAnsiTheme="minorHAnsi" w:cs="Segoe UI"/>
                                <w:bCs/>
                                <w:i/>
                                <w:iCs/>
                                <w:color w:val="000000"/>
                              </w:rPr>
                              <w:t xml:space="preserve">Predicted positive ATG </w:t>
                            </w:r>
                            <w:proofErr w:type="spellStart"/>
                            <w:r w:rsidRPr="00E62B18">
                              <w:rPr>
                                <w:rFonts w:asciiTheme="minorHAnsi" w:eastAsia="Times New Roman" w:hAnsiTheme="minorHAnsi" w:cs="Segoe UI"/>
                                <w:bCs/>
                                <w:i/>
                                <w:iCs/>
                                <w:color w:val="000000"/>
                              </w:rPr>
                              <w:t>uORFs</w:t>
                            </w:r>
                            <w:proofErr w:type="spellEnd"/>
                            <w:r w:rsidRPr="00E62B18">
                              <w:rPr>
                                <w:rFonts w:asciiTheme="minorHAnsi" w:eastAsia="Times New Roman" w:hAnsiTheme="minorHAnsi" w:cs="Segoe UI"/>
                                <w:bCs/>
                                <w:i/>
                                <w:iCs/>
                                <w:color w:val="000000"/>
                              </w:rPr>
                              <w:t xml:space="preserve"> associated with the reference genome are numbered 1-3 (</w:t>
                            </w:r>
                            <w:proofErr w:type="spellStart"/>
                            <w:r w:rsidRPr="00E62B18">
                              <w:rPr>
                                <w:rFonts w:asciiTheme="minorHAnsi" w:eastAsia="Times New Roman" w:hAnsiTheme="minorHAnsi" w:cs="Segoe UI"/>
                                <w:bCs/>
                                <w:i/>
                                <w:iCs/>
                                <w:color w:val="000000"/>
                              </w:rPr>
                              <w:t>Ensembl</w:t>
                            </w:r>
                            <w:proofErr w:type="spellEnd"/>
                            <w:r w:rsidRPr="00E62B18">
                              <w:rPr>
                                <w:rFonts w:asciiTheme="minorHAnsi" w:eastAsia="Times New Roman" w:hAnsiTheme="minorHAnsi" w:cs="Segoe UI"/>
                                <w:bCs/>
                                <w:i/>
                                <w:iCs/>
                                <w:color w:val="000000"/>
                              </w:rPr>
                              <w:t xml:space="preserve"> transcript ENST00000336458, EIF5A-001). A gained predicted positive ATG </w:t>
                            </w:r>
                            <w:proofErr w:type="spellStart"/>
                            <w:r w:rsidRPr="00E62B18">
                              <w:rPr>
                                <w:rFonts w:asciiTheme="minorHAnsi" w:eastAsia="Times New Roman" w:hAnsiTheme="minorHAnsi" w:cs="Segoe UI"/>
                                <w:bCs/>
                                <w:i/>
                                <w:iCs/>
                                <w:color w:val="000000"/>
                              </w:rPr>
                              <w:t>uORF</w:t>
                            </w:r>
                            <w:proofErr w:type="spellEnd"/>
                            <w:r w:rsidRPr="00E62B18">
                              <w:rPr>
                                <w:rFonts w:asciiTheme="minorHAnsi" w:eastAsia="Times New Roman" w:hAnsiTheme="minorHAnsi" w:cs="Segoe UI"/>
                                <w:bCs/>
                                <w:i/>
                                <w:iCs/>
                                <w:color w:val="000000"/>
                              </w:rPr>
                              <w:t xml:space="preserve"> associated with rs9905259 is positioned downstream of these three other ATG </w:t>
                            </w:r>
                            <w:proofErr w:type="spellStart"/>
                            <w:r w:rsidRPr="00E62B18">
                              <w:rPr>
                                <w:rFonts w:asciiTheme="minorHAnsi" w:eastAsia="Times New Roman" w:hAnsiTheme="minorHAnsi" w:cs="Segoe UI"/>
                                <w:bCs/>
                                <w:i/>
                                <w:iCs/>
                                <w:color w:val="000000"/>
                              </w:rPr>
                              <w:t>uORFs</w:t>
                            </w:r>
                            <w:proofErr w:type="spellEnd"/>
                            <w:r w:rsidRPr="00E62B18">
                              <w:rPr>
                                <w:rFonts w:asciiTheme="minorHAnsi" w:eastAsia="Times New Roman" w:hAnsiTheme="minorHAnsi" w:cs="Segoe UI"/>
                                <w:bCs/>
                                <w:i/>
                                <w:iCs/>
                                <w:color w:val="000000"/>
                              </w:rPr>
                              <w:t xml:space="preserve">. Variant rs9905259 also intersects another </w:t>
                            </w:r>
                            <w:proofErr w:type="spellStart"/>
                            <w:r w:rsidRPr="00E62B18">
                              <w:rPr>
                                <w:rFonts w:asciiTheme="minorHAnsi" w:eastAsia="Times New Roman" w:hAnsiTheme="minorHAnsi" w:cs="Segoe UI"/>
                                <w:bCs/>
                                <w:i/>
                                <w:iCs/>
                                <w:color w:val="000000"/>
                              </w:rPr>
                              <w:t>uORF</w:t>
                            </w:r>
                            <w:proofErr w:type="spellEnd"/>
                            <w:r w:rsidRPr="00E62B18">
                              <w:rPr>
                                <w:rFonts w:asciiTheme="minorHAnsi" w:eastAsia="Times New Roman" w:hAnsiTheme="minorHAnsi" w:cs="Segoe UI"/>
                                <w:bCs/>
                                <w:i/>
                                <w:iCs/>
                                <w:color w:val="000000"/>
                              </w:rPr>
                              <w:t xml:space="preserve"> on the same transcript, altering its amino-acid sequence. An increase in EIF5A protein expression is observed for individuals with this variant, compared to individuals without the variant.</w:t>
                            </w:r>
                          </w:p>
                          <w:p w14:paraId="3606F1B0" w14:textId="77777777" w:rsidR="00FB277B" w:rsidRDefault="00FB27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7E9F55" id="_x0000_t202" coordsize="21600,21600" o:spt="202" path="m0,0l0,21600,21600,21600,21600,0xe">
                <v:stroke joinstyle="miter"/>
                <v:path gradientshapeok="t" o:connecttype="rect"/>
              </v:shapetype>
              <v:shape id="Text Box 7" o:spid="_x0000_s1026" type="#_x0000_t202" style="position:absolute;margin-left:1.3pt;margin-top:.3pt;width:477.05pt;height:15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" filled="f" strokecolor="black [3213]" strokeweight="1pt">
                <v:textbox>
                  <w:txbxContent>
                    <w:p w14:paraId="57D3EB59" w14:textId="77777777" w:rsidR="00FB277B" w:rsidRPr="00E62B18" w:rsidRDefault="00FB277B" w:rsidP="00FB277B">
                      <w:pPr>
                        <w:pStyle w:val="Standard"/>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after="0" w:line="480" w:lineRule="auto"/>
                        <w:rPr>
                          <w:rFonts w:asciiTheme="minorHAnsi" w:eastAsia="Times New Roman" w:hAnsiTheme="minorHAnsi" w:cs="Segoe UI"/>
                          <w:bCs/>
                          <w:i/>
                          <w:iCs/>
                          <w:color w:val="000000"/>
                        </w:rPr>
                      </w:pPr>
                      <w:r w:rsidRPr="00E62B18">
                        <w:rPr>
                          <w:rFonts w:asciiTheme="minorHAnsi" w:hAnsiTheme="minorHAnsi" w:cs="Tahoma"/>
                          <w:b/>
                          <w:bCs/>
                          <w:i/>
                          <w:iCs/>
                          <w:color w:val="000000"/>
                        </w:rPr>
                        <w:t>Figure S.1.</w:t>
                      </w:r>
                      <w:r w:rsidRPr="00E62B18">
                        <w:rPr>
                          <w:rFonts w:asciiTheme="minorHAnsi" w:eastAsia="Times New Roman" w:hAnsiTheme="minorHAnsi" w:cs="Segoe UI"/>
                          <w:b/>
                          <w:bCs/>
                          <w:i/>
                          <w:iCs/>
                          <w:color w:val="000000"/>
                        </w:rPr>
                        <w:t xml:space="preserve"> </w:t>
                      </w:r>
                      <w:proofErr w:type="spellStart"/>
                      <w:r w:rsidRPr="00E62B18">
                        <w:rPr>
                          <w:rFonts w:asciiTheme="minorHAnsi" w:eastAsia="Times New Roman" w:hAnsiTheme="minorHAnsi" w:cs="Segoe UI"/>
                          <w:b/>
                          <w:bCs/>
                          <w:i/>
                          <w:iCs/>
                          <w:color w:val="000000"/>
                        </w:rPr>
                        <w:t>uORF</w:t>
                      </w:r>
                      <w:proofErr w:type="spellEnd"/>
                      <w:r w:rsidRPr="00E62B18">
                        <w:rPr>
                          <w:rFonts w:asciiTheme="minorHAnsi" w:eastAsia="Times New Roman" w:hAnsiTheme="minorHAnsi" w:cs="Segoe UI"/>
                          <w:b/>
                          <w:bCs/>
                          <w:i/>
                          <w:iCs/>
                          <w:color w:val="000000"/>
                        </w:rPr>
                        <w:t xml:space="preserve"> gain associated with increased gene expression for EIF5A and variant rs9905259. </w:t>
                      </w:r>
                      <w:r w:rsidRPr="00E62B18">
                        <w:rPr>
                          <w:rFonts w:asciiTheme="minorHAnsi" w:eastAsia="Times New Roman" w:hAnsiTheme="minorHAnsi" w:cs="Segoe UI"/>
                          <w:bCs/>
                          <w:i/>
                          <w:iCs/>
                          <w:color w:val="000000"/>
                        </w:rPr>
                        <w:t xml:space="preserve">Predicted positive ATG </w:t>
                      </w:r>
                      <w:proofErr w:type="spellStart"/>
                      <w:r w:rsidRPr="00E62B18">
                        <w:rPr>
                          <w:rFonts w:asciiTheme="minorHAnsi" w:eastAsia="Times New Roman" w:hAnsiTheme="minorHAnsi" w:cs="Segoe UI"/>
                          <w:bCs/>
                          <w:i/>
                          <w:iCs/>
                          <w:color w:val="000000"/>
                        </w:rPr>
                        <w:t>uORFs</w:t>
                      </w:r>
                      <w:proofErr w:type="spellEnd"/>
                      <w:r w:rsidRPr="00E62B18">
                        <w:rPr>
                          <w:rFonts w:asciiTheme="minorHAnsi" w:eastAsia="Times New Roman" w:hAnsiTheme="minorHAnsi" w:cs="Segoe UI"/>
                          <w:bCs/>
                          <w:i/>
                          <w:iCs/>
                          <w:color w:val="000000"/>
                        </w:rPr>
                        <w:t xml:space="preserve"> associated with the reference genome are numbered 1-3 (</w:t>
                      </w:r>
                      <w:proofErr w:type="spellStart"/>
                      <w:r w:rsidRPr="00E62B18">
                        <w:rPr>
                          <w:rFonts w:asciiTheme="minorHAnsi" w:eastAsia="Times New Roman" w:hAnsiTheme="minorHAnsi" w:cs="Segoe UI"/>
                          <w:bCs/>
                          <w:i/>
                          <w:iCs/>
                          <w:color w:val="000000"/>
                        </w:rPr>
                        <w:t>Ensembl</w:t>
                      </w:r>
                      <w:proofErr w:type="spellEnd"/>
                      <w:r w:rsidRPr="00E62B18">
                        <w:rPr>
                          <w:rFonts w:asciiTheme="minorHAnsi" w:eastAsia="Times New Roman" w:hAnsiTheme="minorHAnsi" w:cs="Segoe UI"/>
                          <w:bCs/>
                          <w:i/>
                          <w:iCs/>
                          <w:color w:val="000000"/>
                        </w:rPr>
                        <w:t xml:space="preserve"> transcript ENST00000336458, EIF5A-001). A gained predicted positive ATG </w:t>
                      </w:r>
                      <w:proofErr w:type="spellStart"/>
                      <w:r w:rsidRPr="00E62B18">
                        <w:rPr>
                          <w:rFonts w:asciiTheme="minorHAnsi" w:eastAsia="Times New Roman" w:hAnsiTheme="minorHAnsi" w:cs="Segoe UI"/>
                          <w:bCs/>
                          <w:i/>
                          <w:iCs/>
                          <w:color w:val="000000"/>
                        </w:rPr>
                        <w:t>uORF</w:t>
                      </w:r>
                      <w:proofErr w:type="spellEnd"/>
                      <w:r w:rsidRPr="00E62B18">
                        <w:rPr>
                          <w:rFonts w:asciiTheme="minorHAnsi" w:eastAsia="Times New Roman" w:hAnsiTheme="minorHAnsi" w:cs="Segoe UI"/>
                          <w:bCs/>
                          <w:i/>
                          <w:iCs/>
                          <w:color w:val="000000"/>
                        </w:rPr>
                        <w:t xml:space="preserve"> associated with rs9905259 is positioned downstream of these three other ATG </w:t>
                      </w:r>
                      <w:proofErr w:type="spellStart"/>
                      <w:r w:rsidRPr="00E62B18">
                        <w:rPr>
                          <w:rFonts w:asciiTheme="minorHAnsi" w:eastAsia="Times New Roman" w:hAnsiTheme="minorHAnsi" w:cs="Segoe UI"/>
                          <w:bCs/>
                          <w:i/>
                          <w:iCs/>
                          <w:color w:val="000000"/>
                        </w:rPr>
                        <w:t>uORFs</w:t>
                      </w:r>
                      <w:proofErr w:type="spellEnd"/>
                      <w:r w:rsidRPr="00E62B18">
                        <w:rPr>
                          <w:rFonts w:asciiTheme="minorHAnsi" w:eastAsia="Times New Roman" w:hAnsiTheme="minorHAnsi" w:cs="Segoe UI"/>
                          <w:bCs/>
                          <w:i/>
                          <w:iCs/>
                          <w:color w:val="000000"/>
                        </w:rPr>
                        <w:t xml:space="preserve">. Variant rs9905259 also intersects another </w:t>
                      </w:r>
                      <w:proofErr w:type="spellStart"/>
                      <w:r w:rsidRPr="00E62B18">
                        <w:rPr>
                          <w:rFonts w:asciiTheme="minorHAnsi" w:eastAsia="Times New Roman" w:hAnsiTheme="minorHAnsi" w:cs="Segoe UI"/>
                          <w:bCs/>
                          <w:i/>
                          <w:iCs/>
                          <w:color w:val="000000"/>
                        </w:rPr>
                        <w:t>uORF</w:t>
                      </w:r>
                      <w:proofErr w:type="spellEnd"/>
                      <w:r w:rsidRPr="00E62B18">
                        <w:rPr>
                          <w:rFonts w:asciiTheme="minorHAnsi" w:eastAsia="Times New Roman" w:hAnsiTheme="minorHAnsi" w:cs="Segoe UI"/>
                          <w:bCs/>
                          <w:i/>
                          <w:iCs/>
                          <w:color w:val="000000"/>
                        </w:rPr>
                        <w:t xml:space="preserve"> on the same transcript, altering its amino-acid sequence. An increase in EIF5A protein expression is observed for individuals with this variant, compared to individuals without the variant.</w:t>
                      </w:r>
                    </w:p>
                    <w:p w14:paraId="3606F1B0" w14:textId="77777777" w:rsidR="00FB277B" w:rsidRDefault="00FB277B"/>
                  </w:txbxContent>
                </v:textbox>
                <w10:wrap type="square"/>
              </v:shape>
            </w:pict>
          </mc:Fallback>
        </mc:AlternateContent>
      </w:r>
    </w:p>
    <w:p w14:paraId="4946743D" w14:textId="1F845E72" w:rsidR="00D803E6" w:rsidRPr="00E62B18" w:rsidRDefault="005A0911" w:rsidP="008A2BB7">
      <w:pPr>
        <w:shd w:val="clear" w:color="auto" w:fill="FFFFFF"/>
        <w:spacing w:line="480" w:lineRule="auto"/>
        <w:rPr>
          <w:rFonts w:asciiTheme="minorHAnsi" w:eastAsia="Times New Roman" w:hAnsiTheme="minorHAnsi" w:cs="Times New Roman"/>
          <w:color w:val="000000"/>
          <w:sz w:val="22"/>
          <w:szCs w:val="22"/>
        </w:rPr>
      </w:pPr>
      <w:r w:rsidRPr="00E62B18">
        <w:rPr>
          <w:rFonts w:asciiTheme="minorHAnsi" w:eastAsia="Times New Roman" w:hAnsiTheme="minorHAnsi" w:cs="Times New Roman"/>
          <w:color w:val="000000"/>
          <w:sz w:val="22"/>
          <w:szCs w:val="22"/>
        </w:rPr>
        <w:t>EIF5A has 3 predicted positive</w:t>
      </w:r>
      <w:r w:rsidR="00244A0D">
        <w:rPr>
          <w:rFonts w:asciiTheme="minorHAnsi" w:eastAsia="Times New Roman" w:hAnsiTheme="minorHAnsi" w:cs="Times New Roman"/>
          <w:color w:val="000000"/>
          <w:sz w:val="22"/>
          <w:szCs w:val="22"/>
        </w:rPr>
        <w:t xml:space="preserve"> upstream open reading frames</w:t>
      </w:r>
      <w:r w:rsidRPr="00E62B18">
        <w:rPr>
          <w:rFonts w:asciiTheme="minorHAnsi" w:eastAsia="Times New Roman" w:hAnsiTheme="minorHAnsi" w:cs="Times New Roman"/>
          <w:color w:val="000000"/>
          <w:sz w:val="22"/>
          <w:szCs w:val="22"/>
        </w:rPr>
        <w:t xml:space="preserve"> </w:t>
      </w:r>
      <w:r w:rsidR="00244A0D">
        <w:rPr>
          <w:rFonts w:asciiTheme="minorHAnsi" w:eastAsia="Times New Roman" w:hAnsiTheme="minorHAnsi" w:cs="Times New Roman"/>
          <w:color w:val="000000"/>
          <w:sz w:val="22"/>
          <w:szCs w:val="22"/>
        </w:rPr>
        <w:t>(</w:t>
      </w:r>
      <w:proofErr w:type="spellStart"/>
      <w:r w:rsidRPr="00E62B18">
        <w:rPr>
          <w:rFonts w:asciiTheme="minorHAnsi" w:eastAsia="Times New Roman" w:hAnsiTheme="minorHAnsi" w:cs="Times New Roman"/>
          <w:color w:val="000000"/>
          <w:sz w:val="22"/>
          <w:szCs w:val="22"/>
        </w:rPr>
        <w:t>uORFs</w:t>
      </w:r>
      <w:proofErr w:type="spellEnd"/>
      <w:r w:rsidR="00244A0D">
        <w:rPr>
          <w:rFonts w:asciiTheme="minorHAnsi" w:eastAsia="Times New Roman" w:hAnsiTheme="minorHAnsi" w:cs="Times New Roman"/>
          <w:color w:val="000000"/>
          <w:sz w:val="22"/>
          <w:szCs w:val="22"/>
        </w:rPr>
        <w:t>)</w:t>
      </w:r>
      <w:r w:rsidR="00D803E6" w:rsidRPr="00E62B18">
        <w:rPr>
          <w:rFonts w:asciiTheme="minorHAnsi" w:eastAsia="Times New Roman" w:hAnsiTheme="minorHAnsi" w:cs="Times New Roman"/>
          <w:color w:val="000000"/>
          <w:sz w:val="22"/>
          <w:szCs w:val="22"/>
        </w:rPr>
        <w:t xml:space="preserve"> with ATG start codons (GRCh37;</w:t>
      </w:r>
      <w:r w:rsidR="00440267" w:rsidRPr="00E62B18">
        <w:rPr>
          <w:rFonts w:asciiTheme="minorHAnsi" w:eastAsia="Times New Roman" w:hAnsiTheme="minorHAnsi" w:cs="Times New Roman"/>
          <w:color w:val="000000"/>
          <w:sz w:val="22"/>
          <w:szCs w:val="22"/>
        </w:rPr>
        <w:t xml:space="preserve"> EIF5A-001</w:t>
      </w:r>
      <w:r w:rsidR="00D803E6" w:rsidRPr="00E62B18">
        <w:rPr>
          <w:rFonts w:asciiTheme="minorHAnsi" w:eastAsia="Times New Roman" w:hAnsiTheme="minorHAnsi" w:cs="Times New Roman"/>
          <w:color w:val="000000"/>
          <w:sz w:val="22"/>
          <w:szCs w:val="22"/>
        </w:rPr>
        <w:t>). Variant rs9905259, with minor allele frequency 0.05, introduces an additional</w:t>
      </w:r>
      <w:r w:rsidR="00230C59" w:rsidRPr="00E62B18">
        <w:rPr>
          <w:rFonts w:asciiTheme="minorHAnsi" w:eastAsia="Times New Roman" w:hAnsiTheme="minorHAnsi" w:cs="Times New Roman"/>
          <w:color w:val="000000"/>
          <w:sz w:val="22"/>
          <w:szCs w:val="22"/>
        </w:rPr>
        <w:t xml:space="preserve"> predicted positive</w:t>
      </w:r>
      <w:r w:rsidR="00D803E6" w:rsidRPr="00E62B18">
        <w:rPr>
          <w:rFonts w:asciiTheme="minorHAnsi" w:eastAsia="Times New Roman" w:hAnsiTheme="minorHAnsi" w:cs="Times New Roman"/>
          <w:color w:val="000000"/>
          <w:sz w:val="22"/>
          <w:szCs w:val="22"/>
        </w:rPr>
        <w:t xml:space="preserve"> ATG </w:t>
      </w:r>
      <w:proofErr w:type="spellStart"/>
      <w:r w:rsidRPr="00E62B18">
        <w:rPr>
          <w:rFonts w:asciiTheme="minorHAnsi" w:eastAsia="Times New Roman" w:hAnsiTheme="minorHAnsi" w:cs="Times New Roman"/>
          <w:color w:val="000000"/>
          <w:sz w:val="22"/>
          <w:szCs w:val="22"/>
        </w:rPr>
        <w:t>uORF</w:t>
      </w:r>
      <w:proofErr w:type="spellEnd"/>
      <w:r w:rsidRPr="00E62B18">
        <w:rPr>
          <w:rFonts w:asciiTheme="minorHAnsi" w:eastAsia="Times New Roman" w:hAnsiTheme="minorHAnsi" w:cs="Times New Roman"/>
          <w:color w:val="000000"/>
          <w:sz w:val="22"/>
          <w:szCs w:val="22"/>
        </w:rPr>
        <w:t xml:space="preserve"> </w:t>
      </w:r>
      <w:r w:rsidR="00D803E6" w:rsidRPr="00E62B18">
        <w:rPr>
          <w:rFonts w:asciiTheme="minorHAnsi" w:eastAsia="Times New Roman" w:hAnsiTheme="minorHAnsi" w:cs="Times New Roman"/>
          <w:color w:val="000000"/>
          <w:sz w:val="22"/>
          <w:szCs w:val="22"/>
        </w:rPr>
        <w:t>downstream of all other ATG </w:t>
      </w:r>
      <w:proofErr w:type="spellStart"/>
      <w:r w:rsidRPr="00E62B18">
        <w:rPr>
          <w:rFonts w:asciiTheme="minorHAnsi" w:eastAsia="Times New Roman" w:hAnsiTheme="minorHAnsi" w:cs="Times New Roman"/>
          <w:color w:val="000000"/>
          <w:sz w:val="22"/>
          <w:szCs w:val="22"/>
        </w:rPr>
        <w:t>uORFs</w:t>
      </w:r>
      <w:proofErr w:type="spellEnd"/>
      <w:r w:rsidRPr="00E62B18">
        <w:rPr>
          <w:rFonts w:asciiTheme="minorHAnsi" w:eastAsia="Times New Roman" w:hAnsiTheme="minorHAnsi" w:cs="Times New Roman"/>
          <w:color w:val="000000"/>
          <w:sz w:val="22"/>
          <w:szCs w:val="22"/>
        </w:rPr>
        <w:t xml:space="preserve"> </w:t>
      </w:r>
      <w:r w:rsidR="00155BFD" w:rsidRPr="00E62B18">
        <w:rPr>
          <w:rFonts w:asciiTheme="minorHAnsi" w:eastAsia="Times New Roman" w:hAnsiTheme="minorHAnsi" w:cs="Times New Roman"/>
          <w:color w:val="000000"/>
          <w:sz w:val="22"/>
          <w:szCs w:val="22"/>
        </w:rPr>
        <w:t>[Figure S.1</w:t>
      </w:r>
      <w:r w:rsidR="00D803E6" w:rsidRPr="00E62B18">
        <w:rPr>
          <w:rFonts w:asciiTheme="minorHAnsi" w:eastAsia="Times New Roman" w:hAnsiTheme="minorHAnsi" w:cs="Times New Roman"/>
          <w:color w:val="000000"/>
          <w:sz w:val="22"/>
          <w:szCs w:val="22"/>
        </w:rPr>
        <w:t>]. The overall effect of this additional </w:t>
      </w:r>
      <w:proofErr w:type="spellStart"/>
      <w:r w:rsidRPr="00E62B18">
        <w:rPr>
          <w:rFonts w:asciiTheme="minorHAnsi" w:eastAsia="Times New Roman" w:hAnsiTheme="minorHAnsi" w:cs="Times New Roman"/>
          <w:color w:val="000000"/>
          <w:sz w:val="22"/>
          <w:szCs w:val="22"/>
        </w:rPr>
        <w:t>uORF</w:t>
      </w:r>
      <w:proofErr w:type="spellEnd"/>
      <w:r w:rsidRPr="00E62B18">
        <w:rPr>
          <w:rFonts w:asciiTheme="minorHAnsi" w:eastAsia="Times New Roman" w:hAnsiTheme="minorHAnsi" w:cs="Times New Roman"/>
          <w:color w:val="000000"/>
          <w:sz w:val="22"/>
          <w:szCs w:val="22"/>
        </w:rPr>
        <w:t xml:space="preserve"> </w:t>
      </w:r>
      <w:r w:rsidR="00D803E6" w:rsidRPr="00E62B18">
        <w:rPr>
          <w:rFonts w:asciiTheme="minorHAnsi" w:eastAsia="Times New Roman" w:hAnsiTheme="minorHAnsi" w:cs="Times New Roman"/>
          <w:color w:val="000000"/>
          <w:sz w:val="22"/>
          <w:szCs w:val="22"/>
        </w:rPr>
        <w:t>is an increase in downstream EIF5A protein level (</w:t>
      </w:r>
      <w:proofErr w:type="spellStart"/>
      <w:r w:rsidR="00D803E6" w:rsidRPr="00E62B18">
        <w:rPr>
          <w:rFonts w:asciiTheme="minorHAnsi" w:eastAsia="Times New Roman" w:hAnsiTheme="minorHAnsi" w:cs="Times New Roman"/>
          <w:color w:val="000000"/>
          <w:sz w:val="22"/>
          <w:szCs w:val="22"/>
        </w:rPr>
        <w:t>N</w:t>
      </w:r>
      <w:r w:rsidR="00D803E6" w:rsidRPr="00E62B18">
        <w:rPr>
          <w:rFonts w:asciiTheme="minorHAnsi" w:eastAsia="Times New Roman" w:hAnsiTheme="minorHAnsi" w:cs="Times New Roman"/>
          <w:color w:val="000000"/>
          <w:sz w:val="22"/>
          <w:szCs w:val="22"/>
          <w:vertAlign w:val="subscript"/>
        </w:rPr>
        <w:t>reference</w:t>
      </w:r>
      <w:proofErr w:type="spellEnd"/>
      <w:r w:rsidR="00D803E6" w:rsidRPr="00E62B18">
        <w:rPr>
          <w:rFonts w:asciiTheme="minorHAnsi" w:eastAsia="Times New Roman" w:hAnsiTheme="minorHAnsi" w:cs="Times New Roman"/>
          <w:color w:val="000000"/>
          <w:sz w:val="22"/>
          <w:szCs w:val="22"/>
        </w:rPr>
        <w:t xml:space="preserve">=25, </w:t>
      </w:r>
      <w:proofErr w:type="spellStart"/>
      <w:r w:rsidR="00D803E6" w:rsidRPr="00E62B18">
        <w:rPr>
          <w:rFonts w:asciiTheme="minorHAnsi" w:eastAsia="Times New Roman" w:hAnsiTheme="minorHAnsi" w:cs="Times New Roman"/>
          <w:color w:val="000000"/>
          <w:sz w:val="22"/>
          <w:szCs w:val="22"/>
        </w:rPr>
        <w:t>μ</w:t>
      </w:r>
      <w:r w:rsidR="00CC4477" w:rsidRPr="00E62B18">
        <w:rPr>
          <w:rFonts w:asciiTheme="minorHAnsi" w:eastAsia="Times New Roman" w:hAnsiTheme="minorHAnsi" w:cs="Times New Roman"/>
          <w:color w:val="000000"/>
          <w:sz w:val="22"/>
          <w:szCs w:val="22"/>
          <w:vertAlign w:val="subscript"/>
        </w:rPr>
        <w:t>expression</w:t>
      </w:r>
      <w:proofErr w:type="spellEnd"/>
      <w:r w:rsidR="00D803E6" w:rsidRPr="00E62B18">
        <w:rPr>
          <w:rFonts w:asciiTheme="minorHAnsi" w:eastAsia="Times New Roman" w:hAnsiTheme="minorHAnsi" w:cs="Times New Roman"/>
          <w:color w:val="000000"/>
          <w:sz w:val="22"/>
          <w:szCs w:val="22"/>
        </w:rPr>
        <w:t>=-0.241764318; N</w:t>
      </w:r>
      <w:r w:rsidR="00D803E6" w:rsidRPr="00E62B18">
        <w:rPr>
          <w:rFonts w:asciiTheme="minorHAnsi" w:eastAsia="Times New Roman" w:hAnsiTheme="minorHAnsi" w:cs="Times New Roman"/>
          <w:color w:val="000000"/>
          <w:sz w:val="22"/>
          <w:szCs w:val="22"/>
          <w:vertAlign w:val="subscript"/>
        </w:rPr>
        <w:t>rs9905259</w:t>
      </w:r>
      <w:r w:rsidR="00D803E6" w:rsidRPr="00E62B18">
        <w:rPr>
          <w:rFonts w:asciiTheme="minorHAnsi" w:eastAsia="Times New Roman" w:hAnsiTheme="minorHAnsi" w:cs="Times New Roman"/>
          <w:color w:val="000000"/>
          <w:sz w:val="22"/>
          <w:szCs w:val="22"/>
        </w:rPr>
        <w:t xml:space="preserve">=21, </w:t>
      </w:r>
      <w:proofErr w:type="spellStart"/>
      <w:r w:rsidR="00D803E6" w:rsidRPr="00E62B18">
        <w:rPr>
          <w:rFonts w:asciiTheme="minorHAnsi" w:eastAsia="Times New Roman" w:hAnsiTheme="minorHAnsi" w:cs="Times New Roman"/>
          <w:color w:val="000000"/>
          <w:sz w:val="22"/>
          <w:szCs w:val="22"/>
        </w:rPr>
        <w:t>μ</w:t>
      </w:r>
      <w:r w:rsidR="00CC4477" w:rsidRPr="00E62B18">
        <w:rPr>
          <w:rFonts w:asciiTheme="minorHAnsi" w:eastAsia="Times New Roman" w:hAnsiTheme="minorHAnsi" w:cs="Times New Roman"/>
          <w:color w:val="000000"/>
          <w:sz w:val="22"/>
          <w:szCs w:val="22"/>
          <w:vertAlign w:val="subscript"/>
        </w:rPr>
        <w:t>expression</w:t>
      </w:r>
      <w:proofErr w:type="spellEnd"/>
      <w:r w:rsidR="00D803E6" w:rsidRPr="00E62B18">
        <w:rPr>
          <w:rFonts w:asciiTheme="minorHAnsi" w:eastAsia="Times New Roman" w:hAnsiTheme="minorHAnsi" w:cs="Times New Roman"/>
          <w:color w:val="000000"/>
          <w:sz w:val="22"/>
          <w:szCs w:val="22"/>
        </w:rPr>
        <w:t>=-0.17162073; p= 0.044)</w:t>
      </w:r>
    </w:p>
    <w:p w14:paraId="710FAFAE" w14:textId="09A4406F" w:rsidR="00D803E6" w:rsidRPr="00C81E3D" w:rsidRDefault="00D803E6" w:rsidP="00C81E3D">
      <w:pPr>
        <w:shd w:val="clear" w:color="auto" w:fill="FFFFFF"/>
        <w:spacing w:line="480" w:lineRule="auto"/>
        <w:ind w:firstLine="709"/>
        <w:rPr>
          <w:rFonts w:asciiTheme="minorHAnsi" w:eastAsia="Times New Roman" w:hAnsiTheme="minorHAnsi" w:cs="Times New Roman"/>
          <w:color w:val="000000"/>
          <w:sz w:val="22"/>
          <w:szCs w:val="22"/>
        </w:rPr>
      </w:pPr>
      <w:r w:rsidRPr="00E62B18">
        <w:rPr>
          <w:rFonts w:asciiTheme="minorHAnsi" w:eastAsia="Times New Roman" w:hAnsiTheme="minorHAnsi" w:cs="Times New Roman"/>
          <w:color w:val="000000"/>
          <w:sz w:val="22"/>
          <w:szCs w:val="22"/>
        </w:rPr>
        <w:t>It is possible that </w:t>
      </w:r>
      <w:proofErr w:type="spellStart"/>
      <w:r w:rsidR="005A0911" w:rsidRPr="00E62B18">
        <w:rPr>
          <w:rFonts w:asciiTheme="minorHAnsi" w:eastAsia="Times New Roman" w:hAnsiTheme="minorHAnsi" w:cs="Times New Roman"/>
          <w:color w:val="000000"/>
          <w:sz w:val="22"/>
          <w:szCs w:val="22"/>
        </w:rPr>
        <w:t>uORFs</w:t>
      </w:r>
      <w:proofErr w:type="spellEnd"/>
      <w:r w:rsidR="005A0911" w:rsidRPr="00E62B18">
        <w:rPr>
          <w:rFonts w:asciiTheme="minorHAnsi" w:eastAsia="Times New Roman" w:hAnsiTheme="minorHAnsi" w:cs="Times New Roman"/>
          <w:color w:val="000000"/>
          <w:sz w:val="22"/>
          <w:szCs w:val="22"/>
        </w:rPr>
        <w:t xml:space="preserve"> </w:t>
      </w:r>
      <w:r w:rsidRPr="00E62B18">
        <w:rPr>
          <w:rFonts w:asciiTheme="minorHAnsi" w:eastAsia="Times New Roman" w:hAnsiTheme="minorHAnsi" w:cs="Times New Roman"/>
          <w:color w:val="000000"/>
          <w:sz w:val="22"/>
          <w:szCs w:val="22"/>
        </w:rPr>
        <w:t xml:space="preserve">upstream of this gained </w:t>
      </w:r>
      <w:proofErr w:type="spellStart"/>
      <w:r w:rsidR="005A0911" w:rsidRPr="00E62B18">
        <w:rPr>
          <w:rFonts w:asciiTheme="minorHAnsi" w:eastAsia="Times New Roman" w:hAnsiTheme="minorHAnsi" w:cs="Times New Roman"/>
          <w:color w:val="000000"/>
          <w:sz w:val="22"/>
          <w:szCs w:val="22"/>
        </w:rPr>
        <w:t>uORF</w:t>
      </w:r>
      <w:proofErr w:type="spellEnd"/>
      <w:r w:rsidR="005A0911" w:rsidRPr="00E62B18">
        <w:rPr>
          <w:rFonts w:asciiTheme="minorHAnsi" w:eastAsia="Times New Roman" w:hAnsiTheme="minorHAnsi" w:cs="Times New Roman"/>
          <w:color w:val="000000"/>
          <w:sz w:val="22"/>
          <w:szCs w:val="22"/>
        </w:rPr>
        <w:t xml:space="preserve"> </w:t>
      </w:r>
      <w:r w:rsidRPr="00E62B18">
        <w:rPr>
          <w:rFonts w:asciiTheme="minorHAnsi" w:eastAsia="Times New Roman" w:hAnsiTheme="minorHAnsi" w:cs="Times New Roman"/>
          <w:color w:val="000000"/>
          <w:sz w:val="22"/>
          <w:szCs w:val="22"/>
        </w:rPr>
        <w:t xml:space="preserve">repress this </w:t>
      </w:r>
      <w:proofErr w:type="spellStart"/>
      <w:r w:rsidR="005A0911" w:rsidRPr="00E62B18">
        <w:rPr>
          <w:rFonts w:asciiTheme="minorHAnsi" w:eastAsia="Times New Roman" w:hAnsiTheme="minorHAnsi" w:cs="Times New Roman"/>
          <w:color w:val="000000"/>
          <w:sz w:val="22"/>
          <w:szCs w:val="22"/>
        </w:rPr>
        <w:t>uORF</w:t>
      </w:r>
      <w:proofErr w:type="spellEnd"/>
      <w:r w:rsidRPr="00E62B18">
        <w:rPr>
          <w:rFonts w:asciiTheme="minorHAnsi" w:eastAsia="Times New Roman" w:hAnsiTheme="minorHAnsi" w:cs="Times New Roman"/>
          <w:color w:val="000000"/>
          <w:sz w:val="22"/>
          <w:szCs w:val="22"/>
        </w:rPr>
        <w:t xml:space="preserve">. Furthermore, in addition to introducing an </w:t>
      </w:r>
      <w:proofErr w:type="spellStart"/>
      <w:r w:rsidRPr="00E62B18">
        <w:rPr>
          <w:rFonts w:asciiTheme="minorHAnsi" w:eastAsia="Times New Roman" w:hAnsiTheme="minorHAnsi" w:cs="Times New Roman"/>
          <w:color w:val="000000"/>
          <w:sz w:val="22"/>
          <w:szCs w:val="22"/>
        </w:rPr>
        <w:t>uORF</w:t>
      </w:r>
      <w:proofErr w:type="spellEnd"/>
      <w:r w:rsidRPr="00E62B18">
        <w:rPr>
          <w:rFonts w:asciiTheme="minorHAnsi" w:eastAsia="Times New Roman" w:hAnsiTheme="minorHAnsi" w:cs="Times New Roman"/>
          <w:color w:val="000000"/>
          <w:sz w:val="22"/>
          <w:szCs w:val="22"/>
        </w:rPr>
        <w:t xml:space="preserve">, variant rs9905259 intersects an existing </w:t>
      </w:r>
      <w:proofErr w:type="spellStart"/>
      <w:r w:rsidRPr="00E62B18">
        <w:rPr>
          <w:rFonts w:asciiTheme="minorHAnsi" w:eastAsia="Times New Roman" w:hAnsiTheme="minorHAnsi" w:cs="Times New Roman"/>
          <w:color w:val="000000"/>
          <w:sz w:val="22"/>
          <w:szCs w:val="22"/>
        </w:rPr>
        <w:t>uORF</w:t>
      </w:r>
      <w:proofErr w:type="spellEnd"/>
      <w:r w:rsidRPr="00E62B18">
        <w:rPr>
          <w:rFonts w:asciiTheme="minorHAnsi" w:eastAsia="Times New Roman" w:hAnsiTheme="minorHAnsi" w:cs="Times New Roman"/>
          <w:color w:val="000000"/>
          <w:sz w:val="22"/>
          <w:szCs w:val="22"/>
        </w:rPr>
        <w:t xml:space="preserve">. Thus, with the introduction of an </w:t>
      </w:r>
      <w:proofErr w:type="spellStart"/>
      <w:r w:rsidR="005A0911" w:rsidRPr="00E62B18">
        <w:rPr>
          <w:rFonts w:asciiTheme="minorHAnsi" w:eastAsia="Times New Roman" w:hAnsiTheme="minorHAnsi" w:cs="Times New Roman"/>
          <w:color w:val="000000"/>
          <w:sz w:val="22"/>
          <w:szCs w:val="22"/>
        </w:rPr>
        <w:t>uORF</w:t>
      </w:r>
      <w:proofErr w:type="spellEnd"/>
      <w:r w:rsidRPr="00E62B18">
        <w:rPr>
          <w:rFonts w:asciiTheme="minorHAnsi" w:eastAsia="Times New Roman" w:hAnsiTheme="minorHAnsi" w:cs="Times New Roman"/>
          <w:color w:val="000000"/>
          <w:sz w:val="22"/>
          <w:szCs w:val="22"/>
        </w:rPr>
        <w:t xml:space="preserve">, there is simultaneous alteration of the amino-acid sequence of another </w:t>
      </w:r>
      <w:proofErr w:type="spellStart"/>
      <w:r w:rsidR="005A0911" w:rsidRPr="00E62B18">
        <w:rPr>
          <w:rFonts w:asciiTheme="minorHAnsi" w:eastAsia="Times New Roman" w:hAnsiTheme="minorHAnsi" w:cs="Times New Roman"/>
          <w:color w:val="000000"/>
          <w:sz w:val="22"/>
          <w:szCs w:val="22"/>
        </w:rPr>
        <w:t>uORF</w:t>
      </w:r>
      <w:proofErr w:type="spellEnd"/>
      <w:r w:rsidRPr="00E62B18">
        <w:rPr>
          <w:rFonts w:asciiTheme="minorHAnsi" w:eastAsia="Times New Roman" w:hAnsiTheme="minorHAnsi" w:cs="Times New Roman"/>
          <w:color w:val="000000"/>
          <w:sz w:val="22"/>
          <w:szCs w:val="22"/>
        </w:rPr>
        <w:t xml:space="preserve">. For this reason, there may by multiple </w:t>
      </w:r>
      <w:proofErr w:type="spellStart"/>
      <w:r w:rsidRPr="00E62B18">
        <w:rPr>
          <w:rFonts w:asciiTheme="minorHAnsi" w:eastAsia="Times New Roman" w:hAnsiTheme="minorHAnsi" w:cs="Times New Roman"/>
          <w:color w:val="000000"/>
          <w:sz w:val="22"/>
          <w:szCs w:val="22"/>
        </w:rPr>
        <w:t>uORF</w:t>
      </w:r>
      <w:proofErr w:type="spellEnd"/>
      <w:r w:rsidRPr="00E62B18">
        <w:rPr>
          <w:rFonts w:asciiTheme="minorHAnsi" w:eastAsia="Times New Roman" w:hAnsiTheme="minorHAnsi" w:cs="Times New Roman"/>
          <w:color w:val="000000"/>
          <w:sz w:val="22"/>
          <w:szCs w:val="22"/>
        </w:rPr>
        <w:t xml:space="preserve"> related functional consequences resulting from rs9905259. Finally, EIF5A encodes a protein that is involved in translation elongation, and possibly mRNA degradation</w:t>
      </w:r>
      <w:r w:rsidR="00155BFD" w:rsidRPr="00E62B18">
        <w:rPr>
          <w:rFonts w:asciiTheme="minorHAnsi" w:eastAsia="Times New Roman" w:hAnsiTheme="minorHAnsi" w:cs="Times New Roman"/>
          <w:color w:val="000000"/>
          <w:sz w:val="22"/>
          <w:szCs w:val="22"/>
        </w:rPr>
        <w:fldChar w:fldCharType="begin" w:fldLock="1"/>
      </w:r>
      <w:r w:rsidR="00BB730B">
        <w:rPr>
          <w:rFonts w:asciiTheme="minorHAnsi" w:eastAsia="Times New Roman" w:hAnsiTheme="minorHAnsi" w:cs="Times New Roman"/>
          <w:color w:val="000000"/>
          <w:sz w:val="22"/>
          <w:szCs w:val="22"/>
        </w:rPr>
        <w:instrText>ADDIN CSL_CITATION { "citationItems" : [ { "id" : "ITEM-1", "itemData" : { "DOI" : "10.1038/nature08034", "ISSN" : "0028-0836", "PMID" : "19424157", "abstract" : "Translation elongation factors facilitate protein synthesis by the ribosome. Previous studies identified two universally conserved translation elongation factors, EF-Tu in bacteria (known as eEF1A in eukaryotes) and EF-G (eEF2), which deliver aminoacyl-tRNAs to the ribosome and promote ribosomal translocation, respectively. The factor eIF5A (encoded by HYP2 and ANB1 in Saccharomyces cerevisiae), the sole protein in eukaryotes and archaea to contain the unusual amino acid hypusine (N(epsilon)-(4-amino-2-hydroxybutyl)lysine), was originally identified based on its ability to stimulate the yield (endpoint) of methionyl-puromycin synthesis-a model assay for first peptide bond synthesis thought to report on certain aspects of translation initiation. Hypusine is required for eIF5A to associate with ribosomes and to stimulate methionyl-puromycin synthesis. Because eIF5A did not stimulate earlier steps of translation initiation, and depletion of eIF5A in yeast only modestly impaired protein synthesis, it was proposed that eIF5A function was limited to stimulating synthesis of the first peptide bond or that eIF5A functioned on only a subset of cellular messenger RNAs. However, the precise cellular role of eIF5A is unknown, and the protein has also been linked to mRNA decay, including the nonsense-mediated mRNA decay pathway, and to nucleocytoplasmic transport. Here we use molecular genetic and biochemical studies to show that eIF5A promotes translation elongation. Depletion or inactivation of eIF5A in the yeast S. cerevisiae resulted in the accumulation of polysomes and an increase in ribosomal transit times. Addition of recombinant eIF5A from yeast, but not a derivative lacking hypusine, enhanced the rate of tripeptide synthesis in vitro. Moreover, inactivation of eIF5A mimicked the effects of the eEF2 inhibitor sordarin, indicating that eIF5A might function together with eEF2 to promote ribosomal translocation. Because eIF5A is a structural homologue of the bacterial protein EF-P, we propose that eIF5A/EF-P is a universally conserved translation elongation factor.", "author" : [ { "dropping-particle" : "", "family" : "Saini", "given" : "Preeti", "non-dropping-particle" : "", "parse-names" : false, "suffix" : "" }, { "dropping-particle" : "", "family" : "Eyler", "given" : "Daniel E.", "non-dropping-particle" : "", "parse-names" : false, "suffix" : "" }, { "dropping-particle" : "", "family" : "Green", "given" : "Rachel", "non-dropping-particle" : "", "parse-names" : false, "suffix" : "" }, { "dropping-particle" : "", "family" : "Dever", "given" : "Thomas E.", "non-dropping-particle" : "", "parse-names" : false, "suffix" : "" } ], "container-title" : "Nature", "id" : "ITEM-1", "issue" : "7243", "issued" : { "date-parts" : [ [ "2009", "5", "7" ] ] }, "page" : "118-121", "title" : "Hypusine-containing protein eIF5A promotes translation elongation", "type" : "article-journal", "volume" : "459" }, "uris" : [ "http://www.mendeley.com/documents/?uuid=207085e8-2f71-32e0-93b8-0350756586b6" ] }, { "id" : "ITEM-2", "itemData" : { "DOI" : "10.1007/s00726-009-0408-7", "ISSN" : "0939-4451", "PMID" : "19997760", "abstract" : "The unusual basic amino acid, hypusine [N(epsilon)-(4-amino-2-hydroxybutyl)-lysine], is a modified lysine with the addition of the 4-aminobutyl moiety from the polyamine spermidine. This naturally occurring amino acid is a product of a unique posttranslational modification that occurs in only one cellular protein, eukaryotic translation initiation factor 5A (eIF5A, eIF-5A). Hypusine is synthesized exclusively in this protein by two sequential enzymatic steps involving deoxyhypusine synthase (DHS) and deoxyhypusine hydroxylase (DOHH). The deoxyhypusine/hypusine synthetic pathway has evolved in archaea and eukaryotes, and eIF5A, DHS and DOHH are highly conserved suggesting a vital cellular function of eIF5A. Gene disruption and mutation studies in yeast and higher eukaryotes have provided valuable information on the essential nature of eIF5A and the deoxyhypusine/hypusine modification in cell growth and in protein synthesis. In view of the extraordinary specificity and functional significance of hypusine-containing eIF5A in mammalian cell proliferation, eIF5A and the hypusine biosynthetic enzymes are novel potential targets for intervention in aberrant cell proliferation.", "author" : [ { "dropping-particle" : "", "family" : "Park", "given" : "M. H.", "non-dropping-particle" : "", "parse-names" : false, "suffix" : "" }, { "dropping-particle" : "", "family" : "Nishimura", "given" : "K.", "non-dropping-particle" : "", "parse-names" : false, "suffix" : "" }, { "dropping-particle" : "", "family" : "Zanelli", "given" : "C. F.", "non-dropping-particle" : "", "parse-names" : false, "suffix" : "" }, { "dropping-particle" : "", "family" : "Valentini", "given" : "S. R.", "non-dropping-particle" : "", "parse-names" : false, "suffix" : "" } ], "container-title" : "Amino Acids", "id" : "ITEM-2", "issue" : "2", "issued" : { "date-parts" : [ [ "2010", "2", "8" ] ] }, "page" : "491-500", "title" : "Functional significance of eIF5A and its hypusine modification in eukaryotes", "type" : "article-journal", "volume" : "38" }, "uris" : [ "http://www.mendeley.com/documents/?uuid=da80ae4d-e261-3476-8ca8-21e7e9778871" ] } ], "mendeley" : { "formattedCitation" : "(1, 2)", "plainTextFormattedCitation" : "(1, 2)", "previouslyFormattedCitation" : "(1, 2)" }, "properties" : { "noteIndex" : 0 }, "schema" : "https://github.com/citation-style-language/schema/raw/master/csl-citation.json" }</w:instrText>
      </w:r>
      <w:r w:rsidR="00155BFD" w:rsidRPr="00E62B18">
        <w:rPr>
          <w:rFonts w:asciiTheme="minorHAnsi" w:eastAsia="Times New Roman" w:hAnsiTheme="minorHAnsi" w:cs="Times New Roman"/>
          <w:color w:val="000000"/>
          <w:sz w:val="22"/>
          <w:szCs w:val="22"/>
        </w:rPr>
        <w:fldChar w:fldCharType="separate"/>
      </w:r>
      <w:r w:rsidR="001B67EF" w:rsidRPr="001B67EF">
        <w:rPr>
          <w:rFonts w:asciiTheme="minorHAnsi" w:eastAsia="Times New Roman" w:hAnsiTheme="minorHAnsi" w:cs="Times New Roman"/>
          <w:noProof/>
          <w:color w:val="000000"/>
          <w:sz w:val="22"/>
          <w:szCs w:val="22"/>
        </w:rPr>
        <w:t>(1, 2)</w:t>
      </w:r>
      <w:r w:rsidR="00155BFD" w:rsidRPr="00E62B18">
        <w:rPr>
          <w:rFonts w:asciiTheme="minorHAnsi" w:eastAsia="Times New Roman" w:hAnsiTheme="minorHAnsi" w:cs="Times New Roman"/>
          <w:color w:val="000000"/>
          <w:sz w:val="22"/>
          <w:szCs w:val="22"/>
        </w:rPr>
        <w:fldChar w:fldCharType="end"/>
      </w:r>
      <w:r w:rsidRPr="00E62B18">
        <w:rPr>
          <w:rFonts w:asciiTheme="minorHAnsi" w:eastAsia="Times New Roman" w:hAnsiTheme="minorHAnsi" w:cs="Times New Roman"/>
          <w:color w:val="000000"/>
          <w:sz w:val="22"/>
          <w:szCs w:val="22"/>
        </w:rPr>
        <w:t xml:space="preserve">. There is possibility of a regulatory </w:t>
      </w:r>
      <w:r w:rsidRPr="00E62B18">
        <w:rPr>
          <w:rFonts w:asciiTheme="minorHAnsi" w:eastAsia="Times New Roman" w:hAnsiTheme="minorHAnsi" w:cs="Times New Roman"/>
          <w:color w:val="000000"/>
          <w:sz w:val="22"/>
          <w:szCs w:val="22"/>
        </w:rPr>
        <w:lastRenderedPageBreak/>
        <w:t xml:space="preserve">cascade, where </w:t>
      </w:r>
      <w:proofErr w:type="spellStart"/>
      <w:r w:rsidRPr="00E62B18">
        <w:rPr>
          <w:rFonts w:asciiTheme="minorHAnsi" w:eastAsia="Times New Roman" w:hAnsiTheme="minorHAnsi" w:cs="Times New Roman"/>
          <w:color w:val="000000"/>
          <w:sz w:val="22"/>
          <w:szCs w:val="22"/>
        </w:rPr>
        <w:t>uORF</w:t>
      </w:r>
      <w:proofErr w:type="spellEnd"/>
      <w:r w:rsidRPr="00E62B18">
        <w:rPr>
          <w:rFonts w:asciiTheme="minorHAnsi" w:eastAsia="Times New Roman" w:hAnsiTheme="minorHAnsi" w:cs="Times New Roman"/>
          <w:color w:val="000000"/>
          <w:sz w:val="22"/>
          <w:szCs w:val="22"/>
        </w:rPr>
        <w:t xml:space="preserve"> med</w:t>
      </w:r>
      <w:r w:rsidR="005A0911" w:rsidRPr="00E62B18">
        <w:rPr>
          <w:rFonts w:asciiTheme="minorHAnsi" w:eastAsia="Times New Roman" w:hAnsiTheme="minorHAnsi" w:cs="Times New Roman"/>
          <w:color w:val="000000"/>
          <w:sz w:val="22"/>
          <w:szCs w:val="22"/>
        </w:rPr>
        <w:t>iated regulation of translation affects</w:t>
      </w:r>
      <w:r w:rsidRPr="00E62B18">
        <w:rPr>
          <w:rFonts w:asciiTheme="minorHAnsi" w:eastAsia="Times New Roman" w:hAnsiTheme="minorHAnsi" w:cs="Times New Roman"/>
          <w:color w:val="000000"/>
          <w:sz w:val="22"/>
          <w:szCs w:val="22"/>
        </w:rPr>
        <w:t xml:space="preserve"> a gene that itself regulates translation.</w:t>
      </w:r>
    </w:p>
    <w:p w14:paraId="1AB6AB30" w14:textId="0F673901" w:rsidR="00FB277B" w:rsidRDefault="00765F0B" w:rsidP="00244A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line="480" w:lineRule="auto"/>
        <w:rPr>
          <w:rFonts w:asciiTheme="minorHAnsi" w:hAnsiTheme="minorHAnsi"/>
          <w:bCs/>
          <w:i/>
          <w:sz w:val="22"/>
          <w:szCs w:val="22"/>
        </w:rPr>
      </w:pPr>
      <w:r>
        <w:rPr>
          <w:rFonts w:asciiTheme="minorHAnsi" w:hAnsiTheme="minorHAnsi"/>
          <w:b/>
          <w:iCs/>
          <w:sz w:val="22"/>
          <w:szCs w:val="22"/>
        </w:rPr>
        <w:t>2.2</w:t>
      </w:r>
      <w:r w:rsidR="00C81E3D" w:rsidRPr="008A6E0F">
        <w:rPr>
          <w:rFonts w:asciiTheme="minorHAnsi" w:hAnsiTheme="minorHAnsi"/>
          <w:b/>
          <w:iCs/>
          <w:sz w:val="22"/>
          <w:szCs w:val="22"/>
        </w:rPr>
        <w:t>.</w:t>
      </w:r>
      <w:r w:rsidR="00C81E3D">
        <w:rPr>
          <w:rFonts w:asciiTheme="minorHAnsi" w:hAnsiTheme="minorHAnsi"/>
          <w:bCs/>
          <w:i/>
          <w:sz w:val="22"/>
          <w:szCs w:val="22"/>
        </w:rPr>
        <w:t xml:space="preserve"> </w:t>
      </w:r>
      <w:r w:rsidR="00244A0D">
        <w:rPr>
          <w:rFonts w:asciiTheme="minorHAnsi" w:hAnsiTheme="minorHAnsi"/>
          <w:bCs/>
          <w:i/>
          <w:sz w:val="22"/>
          <w:szCs w:val="22"/>
        </w:rPr>
        <w:t>Gene Ontology (</w:t>
      </w:r>
      <w:r w:rsidR="00A51346" w:rsidRPr="00E62B18">
        <w:rPr>
          <w:rFonts w:asciiTheme="minorHAnsi" w:hAnsiTheme="minorHAnsi"/>
          <w:bCs/>
          <w:i/>
          <w:sz w:val="22"/>
          <w:szCs w:val="22"/>
        </w:rPr>
        <w:t>GO</w:t>
      </w:r>
      <w:r w:rsidR="00244A0D">
        <w:rPr>
          <w:rFonts w:asciiTheme="minorHAnsi" w:hAnsiTheme="minorHAnsi"/>
          <w:bCs/>
          <w:i/>
          <w:sz w:val="22"/>
          <w:szCs w:val="22"/>
        </w:rPr>
        <w:t>)</w:t>
      </w:r>
      <w:r w:rsidR="00A51346" w:rsidRPr="00E62B18">
        <w:rPr>
          <w:rFonts w:asciiTheme="minorHAnsi" w:hAnsiTheme="minorHAnsi"/>
          <w:bCs/>
          <w:i/>
          <w:sz w:val="22"/>
          <w:szCs w:val="22"/>
        </w:rPr>
        <w:t xml:space="preserve"> </w:t>
      </w:r>
      <w:r w:rsidR="00244A0D">
        <w:rPr>
          <w:rFonts w:asciiTheme="minorHAnsi" w:hAnsiTheme="minorHAnsi"/>
          <w:bCs/>
          <w:i/>
          <w:sz w:val="22"/>
          <w:szCs w:val="22"/>
        </w:rPr>
        <w:t>enrichment</w:t>
      </w:r>
      <w:r w:rsidR="00A51346" w:rsidRPr="00E62B18">
        <w:rPr>
          <w:rFonts w:asciiTheme="minorHAnsi" w:hAnsiTheme="minorHAnsi"/>
          <w:bCs/>
          <w:i/>
          <w:sz w:val="22"/>
          <w:szCs w:val="22"/>
        </w:rPr>
        <w:t xml:space="preserve"> of </w:t>
      </w:r>
      <w:proofErr w:type="spellStart"/>
      <w:r w:rsidR="00A51346" w:rsidRPr="00E62B18">
        <w:rPr>
          <w:rFonts w:asciiTheme="minorHAnsi" w:hAnsiTheme="minorHAnsi"/>
          <w:bCs/>
          <w:i/>
          <w:sz w:val="22"/>
          <w:szCs w:val="22"/>
        </w:rPr>
        <w:t>uORFs</w:t>
      </w:r>
      <w:proofErr w:type="spellEnd"/>
      <w:r w:rsidR="00A51346" w:rsidRPr="00E62B18">
        <w:rPr>
          <w:rFonts w:asciiTheme="minorHAnsi" w:hAnsiTheme="minorHAnsi"/>
          <w:bCs/>
          <w:i/>
          <w:sz w:val="22"/>
          <w:szCs w:val="22"/>
        </w:rPr>
        <w:t xml:space="preserve"> interrupted in</w:t>
      </w:r>
      <w:r w:rsidR="005C113C" w:rsidRPr="00E62B18">
        <w:rPr>
          <w:rFonts w:asciiTheme="minorHAnsi" w:hAnsiTheme="minorHAnsi"/>
          <w:bCs/>
          <w:i/>
          <w:sz w:val="22"/>
          <w:szCs w:val="22"/>
        </w:rPr>
        <w:t xml:space="preserve"> cancer:</w:t>
      </w:r>
    </w:p>
    <w:p w14:paraId="4D83520E" w14:textId="41EFBAFA" w:rsidR="004C4631" w:rsidRPr="00FB277B" w:rsidRDefault="00FB2538" w:rsidP="004C463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line="480" w:lineRule="auto"/>
        <w:rPr>
          <w:rFonts w:asciiTheme="minorHAnsi" w:hAnsiTheme="minorHAnsi"/>
          <w:bCs/>
          <w:i/>
          <w:sz w:val="22"/>
          <w:szCs w:val="22"/>
        </w:rPr>
      </w:pPr>
      <w:r>
        <w:rPr>
          <w:rFonts w:asciiTheme="minorHAnsi" w:hAnsiTheme="minorHAnsi"/>
          <w:bCs/>
          <w:i/>
          <w:noProof/>
          <w:sz w:val="22"/>
          <w:szCs w:val="22"/>
          <w:lang w:bidi="ar-SA"/>
        </w:rPr>
        <mc:AlternateContent>
          <mc:Choice Requires="wps">
            <w:drawing>
              <wp:anchor distT="0" distB="0" distL="114300" distR="114300" simplePos="0" relativeHeight="251660288" behindDoc="0" locked="0" layoutInCell="1" allowOverlap="1" wp14:anchorId="6BB82FB6" wp14:editId="3E3D7D05">
                <wp:simplePos x="0" y="0"/>
                <wp:positionH relativeFrom="column">
                  <wp:posOffset>18415</wp:posOffset>
                </wp:positionH>
                <wp:positionV relativeFrom="paragraph">
                  <wp:posOffset>2375535</wp:posOffset>
                </wp:positionV>
                <wp:extent cx="6172200" cy="2288540"/>
                <wp:effectExtent l="0" t="0" r="25400" b="22860"/>
                <wp:wrapSquare wrapText="bothSides"/>
                <wp:docPr id="9" name="Text Box 9"/>
                <wp:cNvGraphicFramePr/>
                <a:graphic xmlns:a="http://schemas.openxmlformats.org/drawingml/2006/main">
                  <a:graphicData uri="http://schemas.microsoft.com/office/word/2010/wordprocessingShape">
                    <wps:wsp>
                      <wps:cNvSpPr txBox="1"/>
                      <wps:spPr>
                        <a:xfrm>
                          <a:off x="0" y="0"/>
                          <a:ext cx="6172200" cy="22885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2EC6D7D" w14:textId="77777777" w:rsidR="00FB277B" w:rsidRPr="00E62B18" w:rsidRDefault="00FB277B" w:rsidP="00FB277B">
                            <w:pPr>
                              <w:pStyle w:val="Standard"/>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after="0" w:line="480" w:lineRule="auto"/>
                              <w:rPr>
                                <w:rFonts w:asciiTheme="minorHAnsi" w:eastAsia="Times New Roman" w:hAnsiTheme="minorHAnsi" w:cs="Segoe UI"/>
                                <w:color w:val="000000"/>
                              </w:rPr>
                            </w:pPr>
                            <w:r w:rsidRPr="00E62B18">
                              <w:rPr>
                                <w:rFonts w:asciiTheme="minorHAnsi" w:hAnsiTheme="minorHAnsi" w:cs="Tahoma"/>
                                <w:b/>
                                <w:bCs/>
                                <w:i/>
                                <w:iCs/>
                                <w:color w:val="000000"/>
                              </w:rPr>
                              <w:t>Figure S.2.</w:t>
                            </w:r>
                            <w:r w:rsidRPr="00E62B18">
                              <w:rPr>
                                <w:rFonts w:asciiTheme="minorHAnsi" w:eastAsia="Times New Roman" w:hAnsiTheme="minorHAnsi" w:cs="Segoe UI"/>
                                <w:b/>
                                <w:bCs/>
                                <w:i/>
                                <w:iCs/>
                                <w:color w:val="000000"/>
                              </w:rPr>
                              <w:t xml:space="preserve"> GO/PANTHER terms, for statistically overrepresented genes with </w:t>
                            </w:r>
                            <w:proofErr w:type="spellStart"/>
                            <w:r w:rsidRPr="00E62B18">
                              <w:rPr>
                                <w:rFonts w:asciiTheme="minorHAnsi" w:eastAsia="Times New Roman" w:hAnsiTheme="minorHAnsi" w:cs="Segoe UI"/>
                                <w:b/>
                                <w:bCs/>
                                <w:i/>
                                <w:iCs/>
                                <w:color w:val="000000"/>
                              </w:rPr>
                              <w:t>uORF</w:t>
                            </w:r>
                            <w:proofErr w:type="spellEnd"/>
                            <w:r w:rsidRPr="00E62B18">
                              <w:rPr>
                                <w:rFonts w:asciiTheme="minorHAnsi" w:eastAsia="Times New Roman" w:hAnsiTheme="minorHAnsi" w:cs="Segoe UI"/>
                                <w:b/>
                                <w:bCs/>
                                <w:i/>
                                <w:iCs/>
                                <w:color w:val="000000"/>
                              </w:rPr>
                              <w:t xml:space="preserve"> start codons interrupted by somatic variants in tumor samples (</w:t>
                            </w:r>
                            <w:proofErr w:type="spellStart"/>
                            <w:r w:rsidRPr="00E62B18">
                              <w:rPr>
                                <w:rFonts w:asciiTheme="minorHAnsi" w:eastAsia="Times New Roman" w:hAnsiTheme="minorHAnsi" w:cs="Segoe UI"/>
                                <w:b/>
                                <w:bCs/>
                                <w:i/>
                                <w:iCs/>
                                <w:color w:val="000000"/>
                              </w:rPr>
                              <w:t>Alexandrov</w:t>
                            </w:r>
                            <w:proofErr w:type="spellEnd"/>
                            <w:r w:rsidRPr="00E62B18">
                              <w:rPr>
                                <w:rFonts w:asciiTheme="minorHAnsi" w:eastAsia="Times New Roman" w:hAnsiTheme="minorHAnsi" w:cs="Segoe UI"/>
                                <w:b/>
                                <w:bCs/>
                                <w:i/>
                                <w:iCs/>
                                <w:color w:val="000000"/>
                              </w:rPr>
                              <w:t xml:space="preserve"> et al.). </w:t>
                            </w:r>
                            <w:r w:rsidRPr="00E62B18">
                              <w:rPr>
                                <w:rFonts w:asciiTheme="minorHAnsi" w:eastAsia="Times New Roman" w:hAnsiTheme="minorHAnsi" w:cs="Segoe UI"/>
                                <w:color w:val="000000"/>
                              </w:rPr>
                              <w:t xml:space="preserve">The size of each node corresponds to the number of </w:t>
                            </w:r>
                            <w:proofErr w:type="spellStart"/>
                            <w:r w:rsidRPr="00E62B18">
                              <w:rPr>
                                <w:rFonts w:asciiTheme="minorHAnsi" w:eastAsia="Times New Roman" w:hAnsiTheme="minorHAnsi" w:cs="Segoe UI"/>
                                <w:color w:val="000000"/>
                              </w:rPr>
                              <w:t>uORFs</w:t>
                            </w:r>
                            <w:proofErr w:type="spellEnd"/>
                            <w:r w:rsidRPr="00E62B18">
                              <w:rPr>
                                <w:rFonts w:asciiTheme="minorHAnsi" w:eastAsia="Times New Roman" w:hAnsiTheme="minorHAnsi" w:cs="Segoe UI"/>
                                <w:color w:val="000000"/>
                              </w:rPr>
                              <w:t xml:space="preserve"> associated that GO term. Thresholds were established to eliminate relatively common GO terms (&gt;1250 associated </w:t>
                            </w:r>
                            <w:proofErr w:type="spellStart"/>
                            <w:r w:rsidRPr="00E62B18">
                              <w:rPr>
                                <w:rFonts w:asciiTheme="minorHAnsi" w:eastAsia="Times New Roman" w:hAnsiTheme="minorHAnsi" w:cs="Segoe UI"/>
                                <w:color w:val="000000"/>
                              </w:rPr>
                              <w:t>uORFs</w:t>
                            </w:r>
                            <w:proofErr w:type="spellEnd"/>
                            <w:r w:rsidRPr="00E62B18">
                              <w:rPr>
                                <w:rFonts w:asciiTheme="minorHAnsi" w:eastAsia="Times New Roman" w:hAnsiTheme="minorHAnsi" w:cs="Segoe UI"/>
                                <w:color w:val="000000"/>
                              </w:rPr>
                              <w:t xml:space="preserve">), and relatively uncommon GO terms (&lt;250 associated </w:t>
                            </w:r>
                            <w:proofErr w:type="spellStart"/>
                            <w:r w:rsidRPr="00E62B18">
                              <w:rPr>
                                <w:rFonts w:asciiTheme="minorHAnsi" w:eastAsia="Times New Roman" w:hAnsiTheme="minorHAnsi" w:cs="Segoe UI"/>
                                <w:color w:val="000000"/>
                              </w:rPr>
                              <w:t>uORFs</w:t>
                            </w:r>
                            <w:proofErr w:type="spellEnd"/>
                            <w:r w:rsidRPr="00E62B18">
                              <w:rPr>
                                <w:rFonts w:asciiTheme="minorHAnsi" w:eastAsia="Times New Roman" w:hAnsiTheme="minorHAnsi" w:cs="Segoe UI"/>
                                <w:color w:val="000000"/>
                              </w:rPr>
                              <w:t xml:space="preserve">). 3 principle networks emerge: a) tissue morphogenesis, b) immune function, and c) apoptosis. Networks were developed using the statistical package </w:t>
                            </w:r>
                            <w:proofErr w:type="spellStart"/>
                            <w:r w:rsidRPr="00E62B18">
                              <w:rPr>
                                <w:rFonts w:asciiTheme="minorHAnsi" w:eastAsia="Times New Roman" w:hAnsiTheme="minorHAnsi" w:cs="Segoe UI"/>
                                <w:color w:val="000000"/>
                              </w:rPr>
                              <w:t>BiNGO</w:t>
                            </w:r>
                            <w:proofErr w:type="spellEnd"/>
                            <w:r w:rsidRPr="00E62B18">
                              <w:rPr>
                                <w:rFonts w:asciiTheme="minorHAnsi" w:eastAsia="Times New Roman" w:hAnsiTheme="minorHAnsi" w:cs="Segoe UI"/>
                                <w:color w:val="000000"/>
                              </w:rPr>
                              <w:t xml:space="preserve"> and include adjustment for multiple hypothesis testing.</w:t>
                            </w:r>
                          </w:p>
                          <w:p w14:paraId="127CCFD1" w14:textId="77777777" w:rsidR="00FB277B" w:rsidRDefault="00FB27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B82FB6" id="Text Box 9" o:spid="_x0000_s1027" type="#_x0000_t202" style="position:absolute;margin-left:1.45pt;margin-top:187.05pt;width:486pt;height:180.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" filled="f" strokecolor="black [3213]">
                <v:textbox>
                  <w:txbxContent>
                    <w:p w14:paraId="32EC6D7D" w14:textId="77777777" w:rsidR="00FB277B" w:rsidRPr="00E62B18" w:rsidRDefault="00FB277B" w:rsidP="00FB277B">
                      <w:pPr>
                        <w:pStyle w:val="Standard"/>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after="0" w:line="480" w:lineRule="auto"/>
                        <w:rPr>
                          <w:rFonts w:asciiTheme="minorHAnsi" w:eastAsia="Times New Roman" w:hAnsiTheme="minorHAnsi" w:cs="Segoe UI"/>
                          <w:color w:val="000000"/>
                        </w:rPr>
                      </w:pPr>
                      <w:r w:rsidRPr="00E62B18">
                        <w:rPr>
                          <w:rFonts w:asciiTheme="minorHAnsi" w:hAnsiTheme="minorHAnsi" w:cs="Tahoma"/>
                          <w:b/>
                          <w:bCs/>
                          <w:i/>
                          <w:iCs/>
                          <w:color w:val="000000"/>
                        </w:rPr>
                        <w:t>Figure S.2.</w:t>
                      </w:r>
                      <w:r w:rsidRPr="00E62B18">
                        <w:rPr>
                          <w:rFonts w:asciiTheme="minorHAnsi" w:eastAsia="Times New Roman" w:hAnsiTheme="minorHAnsi" w:cs="Segoe UI"/>
                          <w:b/>
                          <w:bCs/>
                          <w:i/>
                          <w:iCs/>
                          <w:color w:val="000000"/>
                        </w:rPr>
                        <w:t xml:space="preserve"> GO/PANTHER terms, for statistically overrepresented genes with </w:t>
                      </w:r>
                      <w:proofErr w:type="spellStart"/>
                      <w:r w:rsidRPr="00E62B18">
                        <w:rPr>
                          <w:rFonts w:asciiTheme="minorHAnsi" w:eastAsia="Times New Roman" w:hAnsiTheme="minorHAnsi" w:cs="Segoe UI"/>
                          <w:b/>
                          <w:bCs/>
                          <w:i/>
                          <w:iCs/>
                          <w:color w:val="000000"/>
                        </w:rPr>
                        <w:t>uORF</w:t>
                      </w:r>
                      <w:proofErr w:type="spellEnd"/>
                      <w:r w:rsidRPr="00E62B18">
                        <w:rPr>
                          <w:rFonts w:asciiTheme="minorHAnsi" w:eastAsia="Times New Roman" w:hAnsiTheme="minorHAnsi" w:cs="Segoe UI"/>
                          <w:b/>
                          <w:bCs/>
                          <w:i/>
                          <w:iCs/>
                          <w:color w:val="000000"/>
                        </w:rPr>
                        <w:t xml:space="preserve"> start codons interrupted by somatic variants in tumor samples (</w:t>
                      </w:r>
                      <w:proofErr w:type="spellStart"/>
                      <w:r w:rsidRPr="00E62B18">
                        <w:rPr>
                          <w:rFonts w:asciiTheme="minorHAnsi" w:eastAsia="Times New Roman" w:hAnsiTheme="minorHAnsi" w:cs="Segoe UI"/>
                          <w:b/>
                          <w:bCs/>
                          <w:i/>
                          <w:iCs/>
                          <w:color w:val="000000"/>
                        </w:rPr>
                        <w:t>Alexandrov</w:t>
                      </w:r>
                      <w:proofErr w:type="spellEnd"/>
                      <w:r w:rsidRPr="00E62B18">
                        <w:rPr>
                          <w:rFonts w:asciiTheme="minorHAnsi" w:eastAsia="Times New Roman" w:hAnsiTheme="minorHAnsi" w:cs="Segoe UI"/>
                          <w:b/>
                          <w:bCs/>
                          <w:i/>
                          <w:iCs/>
                          <w:color w:val="000000"/>
                        </w:rPr>
                        <w:t xml:space="preserve"> et al.). </w:t>
                      </w:r>
                      <w:r w:rsidRPr="00E62B18">
                        <w:rPr>
                          <w:rFonts w:asciiTheme="minorHAnsi" w:eastAsia="Times New Roman" w:hAnsiTheme="minorHAnsi" w:cs="Segoe UI"/>
                          <w:color w:val="000000"/>
                        </w:rPr>
                        <w:t xml:space="preserve">The size of each node corresponds to the number of </w:t>
                      </w:r>
                      <w:proofErr w:type="spellStart"/>
                      <w:r w:rsidRPr="00E62B18">
                        <w:rPr>
                          <w:rFonts w:asciiTheme="minorHAnsi" w:eastAsia="Times New Roman" w:hAnsiTheme="minorHAnsi" w:cs="Segoe UI"/>
                          <w:color w:val="000000"/>
                        </w:rPr>
                        <w:t>uORFs</w:t>
                      </w:r>
                      <w:proofErr w:type="spellEnd"/>
                      <w:r w:rsidRPr="00E62B18">
                        <w:rPr>
                          <w:rFonts w:asciiTheme="minorHAnsi" w:eastAsia="Times New Roman" w:hAnsiTheme="minorHAnsi" w:cs="Segoe UI"/>
                          <w:color w:val="000000"/>
                        </w:rPr>
                        <w:t xml:space="preserve"> associated that GO term. Thresholds were established to eliminate relatively common GO terms (&gt;1250 associated </w:t>
                      </w:r>
                      <w:proofErr w:type="spellStart"/>
                      <w:r w:rsidRPr="00E62B18">
                        <w:rPr>
                          <w:rFonts w:asciiTheme="minorHAnsi" w:eastAsia="Times New Roman" w:hAnsiTheme="minorHAnsi" w:cs="Segoe UI"/>
                          <w:color w:val="000000"/>
                        </w:rPr>
                        <w:t>uORFs</w:t>
                      </w:r>
                      <w:proofErr w:type="spellEnd"/>
                      <w:r w:rsidRPr="00E62B18">
                        <w:rPr>
                          <w:rFonts w:asciiTheme="minorHAnsi" w:eastAsia="Times New Roman" w:hAnsiTheme="minorHAnsi" w:cs="Segoe UI"/>
                          <w:color w:val="000000"/>
                        </w:rPr>
                        <w:t xml:space="preserve">), and relatively uncommon GO terms (&lt;250 associated </w:t>
                      </w:r>
                      <w:proofErr w:type="spellStart"/>
                      <w:r w:rsidRPr="00E62B18">
                        <w:rPr>
                          <w:rFonts w:asciiTheme="minorHAnsi" w:eastAsia="Times New Roman" w:hAnsiTheme="minorHAnsi" w:cs="Segoe UI"/>
                          <w:color w:val="000000"/>
                        </w:rPr>
                        <w:t>uORFs</w:t>
                      </w:r>
                      <w:proofErr w:type="spellEnd"/>
                      <w:r w:rsidRPr="00E62B18">
                        <w:rPr>
                          <w:rFonts w:asciiTheme="minorHAnsi" w:eastAsia="Times New Roman" w:hAnsiTheme="minorHAnsi" w:cs="Segoe UI"/>
                          <w:color w:val="000000"/>
                        </w:rPr>
                        <w:t xml:space="preserve">). 3 principle networks emerge: a) tissue morphogenesis, b) immune function, and c) apoptosis. Networks were developed using the statistical package </w:t>
                      </w:r>
                      <w:proofErr w:type="spellStart"/>
                      <w:r w:rsidRPr="00E62B18">
                        <w:rPr>
                          <w:rFonts w:asciiTheme="minorHAnsi" w:eastAsia="Times New Roman" w:hAnsiTheme="minorHAnsi" w:cs="Segoe UI"/>
                          <w:color w:val="000000"/>
                        </w:rPr>
                        <w:t>BiNGO</w:t>
                      </w:r>
                      <w:proofErr w:type="spellEnd"/>
                      <w:r w:rsidRPr="00E62B18">
                        <w:rPr>
                          <w:rFonts w:asciiTheme="minorHAnsi" w:eastAsia="Times New Roman" w:hAnsiTheme="minorHAnsi" w:cs="Segoe UI"/>
                          <w:color w:val="000000"/>
                        </w:rPr>
                        <w:t xml:space="preserve"> and include adjustment for multiple hypothesis testing.</w:t>
                      </w:r>
                    </w:p>
                    <w:p w14:paraId="127CCFD1" w14:textId="77777777" w:rsidR="00FB277B" w:rsidRDefault="00FB277B"/>
                  </w:txbxContent>
                </v:textbox>
                <w10:wrap type="square"/>
              </v:shape>
            </w:pict>
          </mc:Fallback>
        </mc:AlternateContent>
      </w:r>
      <w:r>
        <w:rPr>
          <w:rFonts w:asciiTheme="minorHAnsi" w:hAnsiTheme="minorHAnsi"/>
          <w:bCs/>
          <w:i/>
          <w:noProof/>
          <w:sz w:val="22"/>
          <w:szCs w:val="22"/>
          <w:lang w:bidi="ar-SA"/>
        </w:rPr>
        <w:drawing>
          <wp:inline distT="0" distB="0" distL="0" distR="0" wp14:anchorId="0B459F73" wp14:editId="345F889A">
            <wp:extent cx="6332220" cy="2204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S1.png"/>
                    <pic:cNvPicPr/>
                  </pic:nvPicPr>
                  <pic:blipFill>
                    <a:blip r:embed="rId7">
                      <a:extLst>
                        <a:ext uri="{28A0092B-C50C-407E-A947-70E740481C1C}">
                          <a14:useLocalDpi xmlns:a14="http://schemas.microsoft.com/office/drawing/2010/main" val="0"/>
                        </a:ext>
                      </a:extLst>
                    </a:blip>
                    <a:stretch>
                      <a:fillRect/>
                    </a:stretch>
                  </pic:blipFill>
                  <pic:spPr>
                    <a:xfrm>
                      <a:off x="0" y="0"/>
                      <a:ext cx="6332220" cy="2204720"/>
                    </a:xfrm>
                    <a:prstGeom prst="rect">
                      <a:avLst/>
                    </a:prstGeom>
                  </pic:spPr>
                </pic:pic>
              </a:graphicData>
            </a:graphic>
          </wp:inline>
        </w:drawing>
      </w:r>
    </w:p>
    <w:p w14:paraId="39D5FA3D" w14:textId="15D51910" w:rsidR="00FB277B" w:rsidRPr="00C81E3D" w:rsidRDefault="00FB277B" w:rsidP="00C81E3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line="480" w:lineRule="auto"/>
        <w:rPr>
          <w:rFonts w:asciiTheme="minorHAnsi" w:hAnsiTheme="minorHAnsi"/>
          <w:bCs/>
          <w:i/>
          <w:sz w:val="22"/>
          <w:szCs w:val="22"/>
        </w:rPr>
      </w:pPr>
    </w:p>
    <w:p w14:paraId="32D74461" w14:textId="0BB6EE13" w:rsidR="005C113C" w:rsidRPr="00E62B18" w:rsidRDefault="00D16D6D" w:rsidP="00244A0D">
      <w:pPr>
        <w:pStyle w:val="Standard"/>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after="0" w:line="480" w:lineRule="auto"/>
        <w:rPr>
          <w:rFonts w:asciiTheme="minorHAnsi" w:hAnsiTheme="minorHAnsi"/>
          <w:color w:val="000000"/>
        </w:rPr>
      </w:pPr>
      <w:r w:rsidRPr="00E62B18">
        <w:rPr>
          <w:rFonts w:asciiTheme="minorHAnsi" w:hAnsiTheme="minorHAnsi"/>
          <w:color w:val="000000"/>
        </w:rPr>
        <w:t>Patterns of function in genes affecte</w:t>
      </w:r>
      <w:r w:rsidR="00A51346" w:rsidRPr="00E62B18">
        <w:rPr>
          <w:rFonts w:asciiTheme="minorHAnsi" w:hAnsiTheme="minorHAnsi"/>
          <w:color w:val="000000"/>
        </w:rPr>
        <w:t xml:space="preserve">d by mutation of </w:t>
      </w:r>
      <w:proofErr w:type="spellStart"/>
      <w:r w:rsidR="00A51346" w:rsidRPr="00E62B18">
        <w:rPr>
          <w:rFonts w:asciiTheme="minorHAnsi" w:hAnsiTheme="minorHAnsi"/>
          <w:color w:val="000000"/>
        </w:rPr>
        <w:t>uORFs</w:t>
      </w:r>
      <w:proofErr w:type="spellEnd"/>
      <w:r w:rsidR="00A51346" w:rsidRPr="00E62B18">
        <w:rPr>
          <w:rFonts w:asciiTheme="minorHAnsi" w:hAnsiTheme="minorHAnsi"/>
          <w:color w:val="000000"/>
        </w:rPr>
        <w:t xml:space="preserve"> in cancer</w:t>
      </w:r>
      <w:r w:rsidRPr="00E62B18">
        <w:rPr>
          <w:rFonts w:asciiTheme="minorHAnsi" w:hAnsiTheme="minorHAnsi"/>
          <w:color w:val="000000"/>
        </w:rPr>
        <w:t xml:space="preserve"> was assessed via the GO genome annotation database </w:t>
      </w:r>
      <w:r w:rsidRPr="00E62B18">
        <w:rPr>
          <w:rFonts w:asciiTheme="minorHAnsi" w:hAnsiTheme="minorHAnsi"/>
        </w:rPr>
        <w:fldChar w:fldCharType="begin" w:fldLock="1"/>
      </w:r>
      <w:r w:rsidR="00BB730B">
        <w:rPr>
          <w:rFonts w:asciiTheme="minorHAnsi" w:hAnsiTheme="minorHAnsi"/>
        </w:rPr>
        <w:instrText>ADDIN CSL_CITATION { "citationItems" : [ { "id" : "ITEM-1", "itemData" : { "DOI" : "10.1038/75556", "ISSN" : "1061-4036", "author" : [ { "dropping-particle" : "", "family" : "Gene Ontology Consortium", "given" : "The", "non-dropping-particle" : "", "parse-names" : false, "suffix" : "" }, { "dropping-particle" : "", "family" : "Ashburner", "given" : "Michael", "non-dropping-particle" : "", "parse-names" : false, "suffix" : "" }, { "dropping-particle" : "", "family" : "Ball", "given" : "Catherine A.", "non-dropping-particle" : "", "parse-names" : false, "suffix" : "" }, { "dropping-particle" : "", "family" : "Blake", "given" : "Judith A.", "non-dropping-particle" : "", "parse-names" : false, "suffix" : "" }, { "dropping-particle" : "", "family" : "Botstein", "given" : "David", "non-dropping-particle" : "", "parse-names" : false, "suffix" : "" }, { "dropping-particle" : "", "family" : "Butler", "given" : "Heather", "non-dropping-particle" : "", "parse-names" : false, "suffix" : "" }, { "dropping-particle" : "", "family" : "Michael Cherry", "given" : "J", "non-dropping-particle" : "", "parse-names" : false, "suffix" : "" }, { "dropping-particle" : "", "family" : "Davis", "given" : "Allan P.", "non-dropping-particle" : "", "parse-names" : false, "suffix" : "" }, { "dropping-particle" : "", "family" : "Dolinski", "given" : "Kara", "non-dropping-particle" : "", "parse-names" : false, "suffix" : "" }, { "dropping-particle" : "", "family" : "Dwight", "given" : "Selina S.", "non-dropping-particle" : "", "parse-names" : false, "suffix" : "" }, { "dropping-particle" : "", "family" : "Eppig", "given" : "Janan T.", "non-dropping-particle" : "", "parse-names" : false, "suffix" : "" }, { "dropping-particle" : "", "family" : "Harris", "given" : "Midori A.", "non-dropping-particle" : "", "parse-names" : false, "suffix" : "" }, { "dropping-particle" : "", "family" : "Hill", "given" : "David P.", "non-dropping-particle" : "", "parse-names" : false, "suffix" : "" }, { "dropping-particle" : "", "family" : "Issel-Tarver", "given" : "Laurie", "non-dropping-particle" : "", "parse-names" : false, "suffix" : "" }, { "dropping-particle" : "", "family" : "Kasarskis", "given" : "Andrew", "non-dropping-particle" : "", "parse-names" : false, "suffix" : "" }, { "dropping-particle" : "", "family" : "Lewis", "given" : "Suzanna", "non-dropping-particle" : "", "parse-names" : false, "suffix" : "" }, { "dropping-particle" : "", "family" : "Matese", "given" : "John C.", "non-dropping-particle" : "", "parse-names" : false, "suffix" : "" }, { "dropping-particle" : "", "family" : "Richardson", "given" : "Joel E.", "non-dropping-particle" : "", "parse-names" : false, "suffix" : "" }, { "dropping-particle" : "", "family" : "Ringwald", "given" : "Martin", "non-dropping-particle" : "", "parse-names" : false, "suffix" : "" }, { "dropping-particle" : "", "family" : "Rubin", "given" : "Gerald M.", "non-dropping-particle" : "", "parse-names" : false, "suffix" : "" }, { "dropping-particle" : "", "family" : "Sherlock", "given" : "Gavin", "non-dropping-particle" : "", "parse-names" : false, "suffix" : "" }, { "dropping-particle" : "", "family" : "Cherry", "given" : "J. Michael", "non-dropping-particle" : "", "parse-names" : false, "suffix" : "" }, { "dropping-particle" : "", "family" : "Davis", "given" : "Allan P.", "non-dropping-particle" : "", "parse-names" : false, "suffix" : "" }, { "dropping-particle" : "", "family" : "Dolinski", "given" : "Kara", "non-dropping-particle" : "", "parse-names" : false, "suffix" : "" }, { "dropping-particle" : "", "family" : "Dwight", "given" : "Selina S.", "non-dropping-particle" : "", "parse-names" : false, "suffix" : "" }, { "dropping-particle" : "", "family" : "Eppig", "given" : "Janan T.", "non-dropping-particle" : "", "parse-names" : false, "suffix" : "" }, { "dropping-particle" : "", "family" : "Harris", "given" : "Midori A.", "non-dropping-particle" : "", "parse-names" : false, "suffix" : "" }, { "dropping-particle" : "", "family" : "Hill", "given" : "David P.", "non-dropping-particle" : "", "parse-names" : false, "suffix" : "" }, { "dropping-particle" : "", "family" : "Issel-Tarver", "given" : "Laurie", "non-dropping-particle" : "", "parse-names" : false, "suffix" : "" }, { "dropping-particle" : "", "family" : "Kasarskis", "given" : "Andrew", "non-dropping-particle" : "", "parse-names" : false, "suffix" : "" }, { "dropping-particle" : "", "family" : "Lewis", "given" : "Suzanna", "non-dropping-particle" : "", "parse-names" : false, "suffix" : "" }, { "dropping-particle" : "", "family" : "Matese", "given" : "John C.", "non-dropping-particle" : "", "parse-names" : false, "suffix" : "" }, { "dropping-particle" : "", "family" : "Richardson", "given" : "Joel E.", "non-dropping-particle" : "", "parse-names" : false, "suffix" : "" }, { "dropping-particle" : "", "family" : "Ringwald", "given" : "Martin", "non-dropping-particle" : "", "parse-names" : false, "suffix" : "" }, { "dropping-particle" : "", "family" : "Rubin", "given" : "Gerald M.", "non-dropping-particle" : "", "parse-names" : false, "suffix" : "" }, { "dropping-particle" : "", "family" : "Sherlock", "given" : "Gavin", "non-dropping-particle" : "", "parse-names" : false, "suffix" : "" } ], "container-title" : "Nature Genetics", "id" : "ITEM-1", "issue" : "1", "issued" : { "date-parts" : [ [ "2000", "5" ] ] }, "page" : "25-29", "publisher" : "Nature Publishing Group", "title" : "Gene Ontology: tool for the unification of biology", "type" : "article-journal", "volume" : "25" }, "uris" : [ "http://www.mendeley.com/documents/?uuid=cadd8b10-e3f6-4a7a-b129-7b1d16102c4a" ] } ], "mendeley" : { "formattedCitation" : "(3)", "plainTextFormattedCitation" : "(3)", "previouslyFormattedCitation" : "(3)" }, "properties" : { "noteIndex" : 0 }, "schema" : "https://github.com/citation-style-language/schema/raw/master/csl-citation.json" }</w:instrText>
      </w:r>
      <w:r w:rsidRPr="00E62B18">
        <w:rPr>
          <w:rFonts w:asciiTheme="minorHAnsi" w:hAnsiTheme="minorHAnsi"/>
        </w:rPr>
        <w:fldChar w:fldCharType="separate"/>
      </w:r>
      <w:bookmarkStart w:id="1" w:name="__Fieldmark__7642_1017070175"/>
      <w:bookmarkStart w:id="2" w:name="__Fieldmark__970_1017070175"/>
      <w:bookmarkStart w:id="3" w:name="__Fieldmark__759_952543635"/>
      <w:bookmarkStart w:id="4" w:name="__Fieldmark__1196_391276610"/>
      <w:bookmarkStart w:id="5" w:name="__Fieldmark__613_1446403207"/>
      <w:r w:rsidR="001B67EF" w:rsidRPr="001B67EF">
        <w:rPr>
          <w:rFonts w:asciiTheme="minorHAnsi" w:hAnsiTheme="minorHAnsi"/>
          <w:noProof/>
          <w:color w:val="000000"/>
        </w:rPr>
        <w:t>(3)</w:t>
      </w:r>
      <w:r w:rsidRPr="00E62B18">
        <w:rPr>
          <w:rFonts w:asciiTheme="minorHAnsi" w:hAnsiTheme="minorHAnsi"/>
        </w:rPr>
        <w:fldChar w:fldCharType="end"/>
      </w:r>
      <w:bookmarkEnd w:id="1"/>
      <w:bookmarkEnd w:id="2"/>
      <w:bookmarkEnd w:id="3"/>
      <w:bookmarkEnd w:id="4"/>
      <w:bookmarkEnd w:id="5"/>
      <w:r w:rsidRPr="00E62B18">
        <w:rPr>
          <w:rFonts w:asciiTheme="minorHAnsi" w:hAnsiTheme="minorHAnsi"/>
          <w:color w:val="000000"/>
        </w:rPr>
        <w:t>. Overrepresented GO terms were ide</w:t>
      </w:r>
      <w:r w:rsidR="006448FA" w:rsidRPr="00E62B18">
        <w:rPr>
          <w:rFonts w:asciiTheme="minorHAnsi" w:hAnsiTheme="minorHAnsi"/>
          <w:color w:val="000000"/>
        </w:rPr>
        <w:t>ntified</w:t>
      </w:r>
      <w:r w:rsidR="005C113C" w:rsidRPr="00E62B18">
        <w:rPr>
          <w:rFonts w:asciiTheme="minorHAnsi" w:hAnsiTheme="minorHAnsi"/>
          <w:color w:val="000000"/>
        </w:rPr>
        <w:t>,</w:t>
      </w:r>
      <w:r w:rsidRPr="00E62B18">
        <w:rPr>
          <w:rFonts w:asciiTheme="minorHAnsi" w:hAnsiTheme="minorHAnsi"/>
          <w:color w:val="000000"/>
        </w:rPr>
        <w:t xml:space="preserve"> with overrepresentation assessed via the </w:t>
      </w:r>
      <w:r w:rsidR="00A51346" w:rsidRPr="00E62B18">
        <w:rPr>
          <w:rFonts w:asciiTheme="minorHAnsi" w:hAnsiTheme="minorHAnsi"/>
          <w:color w:val="000000"/>
        </w:rPr>
        <w:t>hypergeometric statistical test</w:t>
      </w:r>
      <w:r w:rsidRPr="00E62B18">
        <w:rPr>
          <w:rFonts w:asciiTheme="minorHAnsi" w:hAnsiTheme="minorHAnsi"/>
          <w:color w:val="000000"/>
        </w:rPr>
        <w:t xml:space="preserve"> with multiple testing correction via </w:t>
      </w:r>
      <w:proofErr w:type="spellStart"/>
      <w:r w:rsidRPr="00E62B18">
        <w:rPr>
          <w:rFonts w:asciiTheme="minorHAnsi" w:hAnsiTheme="minorHAnsi"/>
          <w:color w:val="000000"/>
        </w:rPr>
        <w:t>Benjamini</w:t>
      </w:r>
      <w:proofErr w:type="spellEnd"/>
      <w:r w:rsidRPr="00E62B18">
        <w:rPr>
          <w:rFonts w:asciiTheme="minorHAnsi" w:hAnsiTheme="minorHAnsi"/>
          <w:color w:val="000000"/>
        </w:rPr>
        <w:t xml:space="preserve"> &amp; Hochberg's </w:t>
      </w:r>
      <w:r w:rsidR="00244A0D">
        <w:rPr>
          <w:rFonts w:asciiTheme="minorHAnsi" w:hAnsiTheme="minorHAnsi"/>
          <w:color w:val="000000"/>
        </w:rPr>
        <w:t>False Detection Rate (FDR)</w:t>
      </w:r>
      <w:r w:rsidRPr="00E62B18">
        <w:rPr>
          <w:rFonts w:asciiTheme="minorHAnsi" w:hAnsiTheme="minorHAnsi"/>
          <w:color w:val="000000"/>
        </w:rPr>
        <w:t xml:space="preserve"> correction </w:t>
      </w:r>
      <w:r w:rsidRPr="00E62B18">
        <w:rPr>
          <w:rFonts w:asciiTheme="minorHAnsi" w:hAnsiTheme="minorHAnsi"/>
        </w:rPr>
        <w:fldChar w:fldCharType="begin" w:fldLock="1"/>
      </w:r>
      <w:r w:rsidR="00BB730B">
        <w:rPr>
          <w:rFonts w:asciiTheme="minorHAnsi" w:hAnsiTheme="minorHAnsi"/>
        </w:rPr>
        <w:instrText>ADDIN CSL_CITATION { "citationItems" : [ { "id" : "ITEM-1", "itemData" : { "abstract" : "JSTOR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SUMMARY 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 "author" : [ { "dropping-particle" : "", "family" : "Author", "given" : "Testing", "non-dropping-particle" : "", "parse-names" : false, "suffix" : "" }, { "dropping-particle" : "", "family" : "Benjamini", "given" : "Yoav", "non-dropping-particle" : "", "parse-names" : false, "suffix" : "" }, { "dropping-particle" : "", "family" : "Hochberg", "given" : "Yosef", "non-dropping-particle" : "", "parse-names" : false, "suffix" : "" }, { "dropping-particle" : "", "family" : "Benjaminit", "given" : "Yoav", "non-dropping-particle" : "", "parse-names" : false, "suffix" : "" } ], "container-title" : "Journal of the Royal Statistical Society. Series B (Methodological)", "id" : "ITEM-1", "issue" : "1", "issued" : { "date-parts" : [ [ "1995" ] ] }, "page" : "289-300", "title" : "Controlling the False Discovery Rate: A Practical and Powerful Approach to Multiple Controlling the False Discovery Rate: a Practical and Powerful Approach to Multiple Testing", "type" : "article-journal", "volume" : "57" }, "uris" : [ "http://www.mendeley.com/documents/?uuid=831168e7-d355-3119-b5a6-68abb9a71377" ] } ], "mendeley" : { "formattedCitation" : "(4)", "plainTextFormattedCitation" : "(4)", "previouslyFormattedCitation" : "(4)" }, "properties" : { "noteIndex" : 0 }, "schema" : "https://github.com/citation-style-language/schema/raw/master/csl-citation.json" }</w:instrText>
      </w:r>
      <w:r w:rsidRPr="00E62B18">
        <w:rPr>
          <w:rFonts w:asciiTheme="minorHAnsi" w:hAnsiTheme="minorHAnsi"/>
        </w:rPr>
        <w:fldChar w:fldCharType="separate"/>
      </w:r>
      <w:bookmarkStart w:id="6" w:name="__Fieldmark__7661_1017070175"/>
      <w:bookmarkStart w:id="7" w:name="__Fieldmark__985_1017070175"/>
      <w:bookmarkStart w:id="8" w:name="__Fieldmark__770_952543635"/>
      <w:bookmarkStart w:id="9" w:name="__Fieldmark__1206_391276610"/>
      <w:bookmarkStart w:id="10" w:name="__Fieldmark__619_1446403207"/>
      <w:r w:rsidR="001B67EF" w:rsidRPr="001B67EF">
        <w:rPr>
          <w:rFonts w:asciiTheme="minorHAnsi" w:hAnsiTheme="minorHAnsi"/>
          <w:noProof/>
          <w:color w:val="000000"/>
        </w:rPr>
        <w:t>(4)</w:t>
      </w:r>
      <w:r w:rsidRPr="00E62B18">
        <w:rPr>
          <w:rFonts w:asciiTheme="minorHAnsi" w:hAnsiTheme="minorHAnsi"/>
        </w:rPr>
        <w:fldChar w:fldCharType="end"/>
      </w:r>
      <w:bookmarkEnd w:id="6"/>
      <w:bookmarkEnd w:id="7"/>
      <w:bookmarkEnd w:id="8"/>
      <w:bookmarkEnd w:id="9"/>
      <w:bookmarkEnd w:id="10"/>
      <w:r w:rsidR="00A51346" w:rsidRPr="00E62B18">
        <w:rPr>
          <w:rFonts w:asciiTheme="minorHAnsi" w:hAnsiTheme="minorHAnsi"/>
          <w:color w:val="000000"/>
        </w:rPr>
        <w:t>. Networks between GO terms</w:t>
      </w:r>
      <w:r w:rsidRPr="00E62B18">
        <w:rPr>
          <w:rFonts w:asciiTheme="minorHAnsi" w:hAnsiTheme="minorHAnsi"/>
          <w:color w:val="000000"/>
        </w:rPr>
        <w:t xml:space="preserve"> were constructed using the </w:t>
      </w:r>
      <w:proofErr w:type="spellStart"/>
      <w:r w:rsidRPr="00E62B18">
        <w:rPr>
          <w:rFonts w:asciiTheme="minorHAnsi" w:hAnsiTheme="minorHAnsi"/>
          <w:color w:val="000000"/>
        </w:rPr>
        <w:t>Cytoscape</w:t>
      </w:r>
      <w:proofErr w:type="spellEnd"/>
      <w:r w:rsidRPr="00E62B18">
        <w:rPr>
          <w:rFonts w:asciiTheme="minorHAnsi" w:hAnsiTheme="minorHAnsi"/>
          <w:color w:val="000000"/>
        </w:rPr>
        <w:t xml:space="preserve"> package </w:t>
      </w:r>
      <w:proofErr w:type="spellStart"/>
      <w:r w:rsidRPr="00E62B18">
        <w:rPr>
          <w:rFonts w:asciiTheme="minorHAnsi" w:hAnsiTheme="minorHAnsi"/>
          <w:color w:val="000000"/>
        </w:rPr>
        <w:t>BiNGO</w:t>
      </w:r>
      <w:proofErr w:type="spellEnd"/>
      <w:r w:rsidRPr="00E62B18">
        <w:rPr>
          <w:rFonts w:asciiTheme="minorHAnsi" w:hAnsiTheme="minorHAnsi"/>
          <w:color w:val="000000"/>
        </w:rPr>
        <w:t xml:space="preserve"> </w:t>
      </w:r>
      <w:r w:rsidRPr="00E62B18">
        <w:rPr>
          <w:rFonts w:asciiTheme="minorHAnsi" w:hAnsiTheme="minorHAnsi"/>
        </w:rPr>
        <w:fldChar w:fldCharType="begin" w:fldLock="1"/>
      </w:r>
      <w:r w:rsidR="00BB730B">
        <w:rPr>
          <w:rFonts w:asciiTheme="minorHAnsi" w:hAnsiTheme="minorHAnsi"/>
        </w:rPr>
        <w:instrText>ADDIN CSL_CITATION { "citationItems" : [ { "id" : "ITEM-1", "itemData" : { "DOI" : "10.1093/BIOINFORMATICS/BTI551", "author" : [ { "dropping-particle" : "", "family" : "Maere", "given" : "Steven", "non-dropping-particle" : "", "parse-names" : false, "suffix" : "" }, { "dropping-particle" : "", "family" : "Heymans", "given" : "Karel", "non-dropping-particle" : "", "parse-names" : false, "suffix" : "" }, { "dropping-particle" : "", "family" : "Kuiper", "given" : "Martin", "non-dropping-particle" : "", "parse-names" : false, "suffix" : "" } ], "container-title" : "Bioinformatics", "id" : "ITEM-1", "issue" : "16", "issued" : { "date-parts" : [ [ "2005" ] ] }, "page" : "3448-3449", "publisher" : "Oxford University Press", "title" : "BiNGO: a Cytoscape plugin to assess overrepresentation of Gene Ontology categories in Biological Networks", "type" : "article-journal", "volume" : "21" }, "uris" : [ "http://www.mendeley.com/documents/?uuid=956ce5bf-a0cf-35dc-84aa-5778d12b51fd" ] } ], "mendeley" : { "formattedCitation" : "(5)", "plainTextFormattedCitation" : "(5)", "previouslyFormattedCitation" : "(5)" }, "properties" : { "noteIndex" : 0 }, "schema" : "https://github.com/citation-style-language/schema/raw/master/csl-citation.json" }</w:instrText>
      </w:r>
      <w:r w:rsidRPr="00E62B18">
        <w:rPr>
          <w:rFonts w:asciiTheme="minorHAnsi" w:hAnsiTheme="minorHAnsi"/>
        </w:rPr>
        <w:fldChar w:fldCharType="separate"/>
      </w:r>
      <w:bookmarkStart w:id="11" w:name="__Fieldmark__7680_1017070175"/>
      <w:bookmarkStart w:id="12" w:name="__Fieldmark__1000_1017070175"/>
      <w:bookmarkStart w:id="13" w:name="__Fieldmark__781_952543635"/>
      <w:bookmarkStart w:id="14" w:name="__Fieldmark__1217_391276610"/>
      <w:bookmarkStart w:id="15" w:name="__Fieldmark__625_1446403207"/>
      <w:r w:rsidR="001B67EF" w:rsidRPr="001B67EF">
        <w:rPr>
          <w:rFonts w:asciiTheme="minorHAnsi" w:hAnsiTheme="minorHAnsi"/>
          <w:noProof/>
          <w:color w:val="000000"/>
        </w:rPr>
        <w:t>(5)</w:t>
      </w:r>
      <w:r w:rsidRPr="00E62B18">
        <w:rPr>
          <w:rFonts w:asciiTheme="minorHAnsi" w:hAnsiTheme="minorHAnsi"/>
        </w:rPr>
        <w:fldChar w:fldCharType="end"/>
      </w:r>
      <w:bookmarkEnd w:id="11"/>
      <w:bookmarkEnd w:id="12"/>
      <w:bookmarkEnd w:id="13"/>
      <w:bookmarkEnd w:id="14"/>
      <w:bookmarkEnd w:id="15"/>
      <w:r w:rsidR="00C00D75" w:rsidRPr="00E62B18">
        <w:rPr>
          <w:rFonts w:asciiTheme="minorHAnsi" w:hAnsiTheme="minorHAnsi"/>
        </w:rPr>
        <w:t xml:space="preserve"> [Figure S.2</w:t>
      </w:r>
      <w:r w:rsidR="005C113C" w:rsidRPr="00E62B18">
        <w:rPr>
          <w:rFonts w:asciiTheme="minorHAnsi" w:hAnsiTheme="minorHAnsi"/>
        </w:rPr>
        <w:t>]</w:t>
      </w:r>
      <w:r w:rsidRPr="00E62B18">
        <w:rPr>
          <w:rFonts w:asciiTheme="minorHAnsi" w:hAnsiTheme="minorHAnsi"/>
          <w:color w:val="000000"/>
        </w:rPr>
        <w:t>.</w:t>
      </w:r>
    </w:p>
    <w:p w14:paraId="196BA640" w14:textId="61205D59" w:rsidR="00983813" w:rsidRPr="00E62B18" w:rsidRDefault="005C113C" w:rsidP="00C81E3D">
      <w:pPr>
        <w:pStyle w:val="Standard"/>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after="0" w:line="480" w:lineRule="auto"/>
        <w:rPr>
          <w:rFonts w:asciiTheme="minorHAnsi" w:hAnsiTheme="minorHAnsi"/>
        </w:rPr>
      </w:pPr>
      <w:r w:rsidRPr="00E62B18">
        <w:rPr>
          <w:rFonts w:asciiTheme="minorHAnsi" w:hAnsiTheme="minorHAnsi"/>
        </w:rPr>
        <w:t xml:space="preserve">Three networks of overrepresented GO terms remain following correction for statistical significance and multiple testing. These are networks associated with cellular functions of probable significance in cancer -- cellular death, immune modulation, and tissue morphogenesis. Lack of response to apoptotic signaling, and </w:t>
      </w:r>
      <w:r w:rsidRPr="00E62B18">
        <w:rPr>
          <w:rFonts w:asciiTheme="minorHAnsi" w:hAnsiTheme="minorHAnsi"/>
        </w:rPr>
        <w:lastRenderedPageBreak/>
        <w:t>immune tolerance, are well known mechanisms by which cancer cells prolong survival. The alteration of genes involved in tissue morphogenesis, may relate to the poor tissue differentiation exhibited by cancer cells.</w:t>
      </w:r>
    </w:p>
    <w:p w14:paraId="0BD217EA" w14:textId="48ABA8CC" w:rsidR="001F774C" w:rsidRDefault="00765F0B" w:rsidP="00C81E3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line="480" w:lineRule="auto"/>
        <w:rPr>
          <w:rFonts w:asciiTheme="minorHAnsi" w:hAnsiTheme="minorHAnsi"/>
          <w:bCs/>
          <w:i/>
          <w:sz w:val="22"/>
          <w:szCs w:val="22"/>
        </w:rPr>
      </w:pPr>
      <w:r>
        <w:rPr>
          <w:rFonts w:asciiTheme="minorHAnsi" w:hAnsiTheme="minorHAnsi"/>
          <w:b/>
          <w:iCs/>
          <w:sz w:val="22"/>
          <w:szCs w:val="22"/>
        </w:rPr>
        <w:t>2.3</w:t>
      </w:r>
      <w:r w:rsidR="00C81E3D" w:rsidRPr="008A6E0F">
        <w:rPr>
          <w:rFonts w:asciiTheme="minorHAnsi" w:hAnsiTheme="minorHAnsi"/>
          <w:b/>
          <w:iCs/>
          <w:sz w:val="22"/>
          <w:szCs w:val="22"/>
        </w:rPr>
        <w:t>.</w:t>
      </w:r>
      <w:r w:rsidR="00C81E3D" w:rsidRPr="00C81E3D">
        <w:rPr>
          <w:rFonts w:asciiTheme="minorHAnsi" w:hAnsiTheme="minorHAnsi"/>
          <w:bCs/>
          <w:iCs/>
          <w:sz w:val="22"/>
          <w:szCs w:val="22"/>
        </w:rPr>
        <w:t xml:space="preserve"> </w:t>
      </w:r>
      <w:r w:rsidR="005C113C" w:rsidRPr="00E62B18">
        <w:rPr>
          <w:rFonts w:asciiTheme="minorHAnsi" w:hAnsiTheme="minorHAnsi"/>
          <w:bCs/>
          <w:i/>
          <w:sz w:val="22"/>
          <w:szCs w:val="22"/>
        </w:rPr>
        <w:t xml:space="preserve">Analysis of </w:t>
      </w:r>
      <w:proofErr w:type="spellStart"/>
      <w:r w:rsidR="003E05FC">
        <w:rPr>
          <w:rFonts w:asciiTheme="minorHAnsi" w:hAnsiTheme="minorHAnsi"/>
          <w:bCs/>
          <w:i/>
          <w:sz w:val="22"/>
          <w:szCs w:val="22"/>
        </w:rPr>
        <w:t>uORF</w:t>
      </w:r>
      <w:proofErr w:type="spellEnd"/>
      <w:r w:rsidR="003E05FC">
        <w:rPr>
          <w:rFonts w:asciiTheme="minorHAnsi" w:hAnsiTheme="minorHAnsi"/>
          <w:bCs/>
          <w:i/>
          <w:sz w:val="22"/>
          <w:szCs w:val="22"/>
        </w:rPr>
        <w:t xml:space="preserve"> </w:t>
      </w:r>
      <w:r w:rsidR="005C113C" w:rsidRPr="00E62B18">
        <w:rPr>
          <w:rFonts w:asciiTheme="minorHAnsi" w:hAnsiTheme="minorHAnsi"/>
          <w:bCs/>
          <w:i/>
          <w:sz w:val="22"/>
          <w:szCs w:val="22"/>
        </w:rPr>
        <w:t>mutation across cancer types:</w:t>
      </w:r>
    </w:p>
    <w:p w14:paraId="1C4F23C8" w14:textId="77777777" w:rsidR="00FB277B" w:rsidRDefault="00FB277B" w:rsidP="00C81E3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line="480" w:lineRule="auto"/>
        <w:rPr>
          <w:rFonts w:asciiTheme="minorHAnsi" w:hAnsiTheme="minorHAnsi"/>
          <w:bCs/>
          <w:i/>
          <w:sz w:val="22"/>
          <w:szCs w:val="22"/>
        </w:rPr>
      </w:pPr>
    </w:p>
    <w:p w14:paraId="14EE2BB0" w14:textId="77777777" w:rsidR="00FB277B" w:rsidRPr="00E62B18" w:rsidRDefault="00FB277B" w:rsidP="00FB277B">
      <w:pPr>
        <w:pStyle w:val="Standard"/>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after="0" w:line="480" w:lineRule="auto"/>
        <w:jc w:val="center"/>
        <w:rPr>
          <w:rFonts w:asciiTheme="minorHAnsi" w:hAnsiTheme="minorHAnsi"/>
          <w:color w:val="000000"/>
        </w:rPr>
      </w:pPr>
      <w:r>
        <w:rPr>
          <w:rFonts w:asciiTheme="minorHAnsi" w:hAnsiTheme="minorHAnsi"/>
          <w:noProof/>
          <w:color w:val="000000"/>
          <w:lang w:eastAsia="zh-CN"/>
        </w:rPr>
        <w:drawing>
          <wp:inline distT="0" distB="0" distL="0" distR="0" wp14:anchorId="214EBB58" wp14:editId="6475D30B">
            <wp:extent cx="3213735" cy="276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 2 Supp.png"/>
                    <pic:cNvPicPr/>
                  </pic:nvPicPr>
                  <pic:blipFill>
                    <a:blip r:embed="rId8">
                      <a:extLst>
                        <a:ext uri="{28A0092B-C50C-407E-A947-70E740481C1C}">
                          <a14:useLocalDpi xmlns:a14="http://schemas.microsoft.com/office/drawing/2010/main" val="0"/>
                        </a:ext>
                      </a:extLst>
                    </a:blip>
                    <a:stretch>
                      <a:fillRect/>
                    </a:stretch>
                  </pic:blipFill>
                  <pic:spPr>
                    <a:xfrm>
                      <a:off x="0" y="0"/>
                      <a:ext cx="3236192" cy="2787695"/>
                    </a:xfrm>
                    <a:prstGeom prst="rect">
                      <a:avLst/>
                    </a:prstGeom>
                  </pic:spPr>
                </pic:pic>
              </a:graphicData>
            </a:graphic>
          </wp:inline>
        </w:drawing>
      </w:r>
    </w:p>
    <w:p w14:paraId="231C6F7F" w14:textId="66526D4A" w:rsidR="00FB277B" w:rsidRDefault="00FB277B" w:rsidP="00FB277B">
      <w:pPr>
        <w:pStyle w:val="Standard"/>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after="0" w:line="480" w:lineRule="auto"/>
        <w:rPr>
          <w:rFonts w:asciiTheme="minorHAnsi" w:hAnsiTheme="minorHAnsi"/>
          <w:color w:val="000000"/>
        </w:rPr>
      </w:pPr>
      <w:r>
        <w:rPr>
          <w:rFonts w:asciiTheme="minorHAnsi" w:hAnsiTheme="minorHAnsi"/>
          <w:bCs/>
          <w:i/>
          <w:noProof/>
          <w:lang w:eastAsia="zh-CN"/>
        </w:rPr>
        <mc:AlternateContent>
          <mc:Choice Requires="wps">
            <w:drawing>
              <wp:anchor distT="0" distB="0" distL="114300" distR="114300" simplePos="0" relativeHeight="251661312" behindDoc="0" locked="0" layoutInCell="1" allowOverlap="1" wp14:anchorId="3F3BE973" wp14:editId="3CAA24CC">
                <wp:simplePos x="0" y="0"/>
                <wp:positionH relativeFrom="column">
                  <wp:posOffset>16510</wp:posOffset>
                </wp:positionH>
                <wp:positionV relativeFrom="paragraph">
                  <wp:posOffset>345440</wp:posOffset>
                </wp:positionV>
                <wp:extent cx="6172200" cy="688340"/>
                <wp:effectExtent l="0" t="0" r="25400" b="22860"/>
                <wp:wrapSquare wrapText="bothSides"/>
                <wp:docPr id="10" name="Text Box 10"/>
                <wp:cNvGraphicFramePr/>
                <a:graphic xmlns:a="http://schemas.openxmlformats.org/drawingml/2006/main">
                  <a:graphicData uri="http://schemas.microsoft.com/office/word/2010/wordprocessingShape">
                    <wps:wsp>
                      <wps:cNvSpPr txBox="1"/>
                      <wps:spPr>
                        <a:xfrm>
                          <a:off x="0" y="0"/>
                          <a:ext cx="6172200" cy="688340"/>
                        </a:xfrm>
                        <a:prstGeom prst="rect">
                          <a:avLst/>
                        </a:prstGeom>
                        <a:noFill/>
                        <a:ln w="127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0C76433" w14:textId="60852F17" w:rsidR="00FB277B" w:rsidRPr="00E62B18" w:rsidRDefault="00FB277B" w:rsidP="00FB277B">
                            <w:pPr>
                              <w:pStyle w:val="Standard"/>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after="0" w:line="480" w:lineRule="auto"/>
                              <w:rPr>
                                <w:rFonts w:asciiTheme="minorHAnsi" w:hAnsiTheme="minorHAnsi"/>
                              </w:rPr>
                            </w:pPr>
                            <w:r w:rsidRPr="00E62B18">
                              <w:rPr>
                                <w:rFonts w:asciiTheme="minorHAnsi" w:hAnsiTheme="minorHAnsi" w:cs="Tahoma"/>
                                <w:b/>
                                <w:bCs/>
                                <w:i/>
                                <w:iCs/>
                                <w:color w:val="000000"/>
                              </w:rPr>
                              <w:t xml:space="preserve">Figure S.3. </w:t>
                            </w:r>
                            <w:proofErr w:type="spellStart"/>
                            <w:r w:rsidRPr="00E62B18">
                              <w:rPr>
                                <w:rFonts w:asciiTheme="minorHAnsi" w:hAnsiTheme="minorHAnsi" w:cs="Tahoma"/>
                                <w:b/>
                                <w:bCs/>
                                <w:i/>
                                <w:iCs/>
                                <w:color w:val="000000"/>
                              </w:rPr>
                              <w:t>uORF</w:t>
                            </w:r>
                            <w:proofErr w:type="spellEnd"/>
                            <w:r w:rsidRPr="00E62B18">
                              <w:rPr>
                                <w:rFonts w:asciiTheme="minorHAnsi" w:hAnsiTheme="minorHAnsi" w:cs="Tahoma"/>
                                <w:b/>
                                <w:bCs/>
                                <w:i/>
                                <w:iCs/>
                                <w:color w:val="000000"/>
                              </w:rPr>
                              <w:t xml:space="preserve"> score ratio (# </w:t>
                            </w:r>
                            <w:r>
                              <w:rPr>
                                <w:rFonts w:asciiTheme="minorHAnsi" w:hAnsiTheme="minorHAnsi" w:cs="Tahoma"/>
                                <w:b/>
                                <w:bCs/>
                                <w:i/>
                                <w:iCs/>
                                <w:color w:val="000000"/>
                              </w:rPr>
                              <w:t>total</w:t>
                            </w:r>
                            <w:r w:rsidRPr="00E62B18">
                              <w:rPr>
                                <w:rFonts w:asciiTheme="minorHAnsi" w:hAnsiTheme="minorHAnsi" w:cs="Tahoma"/>
                                <w:b/>
                                <w:bCs/>
                                <w:i/>
                                <w:iCs/>
                                <w:color w:val="000000"/>
                              </w:rPr>
                              <w:t xml:space="preserve"> / # positive) for </w:t>
                            </w:r>
                            <w:proofErr w:type="spellStart"/>
                            <w:r w:rsidRPr="00E62B18">
                              <w:rPr>
                                <w:rFonts w:asciiTheme="minorHAnsi" w:hAnsiTheme="minorHAnsi" w:cs="Tahoma"/>
                                <w:b/>
                                <w:bCs/>
                                <w:i/>
                                <w:iCs/>
                                <w:color w:val="000000"/>
                              </w:rPr>
                              <w:t>uORFs</w:t>
                            </w:r>
                            <w:proofErr w:type="spellEnd"/>
                            <w:r w:rsidRPr="00E62B18">
                              <w:rPr>
                                <w:rFonts w:asciiTheme="minorHAnsi" w:hAnsiTheme="minorHAnsi" w:cs="Tahoma"/>
                                <w:b/>
                                <w:bCs/>
                                <w:i/>
                                <w:iCs/>
                                <w:color w:val="000000"/>
                              </w:rPr>
                              <w:t xml:space="preserve"> interrupted by mutation in cancer according to cancer type.</w:t>
                            </w:r>
                          </w:p>
                          <w:p w14:paraId="3C3136C4" w14:textId="77777777" w:rsidR="00FB277B" w:rsidRDefault="00FB27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3BE973" id="Text Box 10" o:spid="_x0000_s1028" type="#_x0000_t202" style="position:absolute;margin-left:1.3pt;margin-top:27.2pt;width:486pt;height:54.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" filled="f" strokecolor="black [3213]" strokeweight="1pt">
                <v:textbox>
                  <w:txbxContent>
                    <w:p w14:paraId="60C76433" w14:textId="60852F17" w:rsidR="00FB277B" w:rsidRPr="00E62B18" w:rsidRDefault="00FB277B" w:rsidP="00FB277B">
                      <w:pPr>
                        <w:pStyle w:val="Standard"/>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after="0" w:line="480" w:lineRule="auto"/>
                        <w:rPr>
                          <w:rFonts w:asciiTheme="minorHAnsi" w:hAnsiTheme="minorHAnsi"/>
                        </w:rPr>
                      </w:pPr>
                      <w:r w:rsidRPr="00E62B18">
                        <w:rPr>
                          <w:rFonts w:asciiTheme="minorHAnsi" w:hAnsiTheme="minorHAnsi" w:cs="Tahoma"/>
                          <w:b/>
                          <w:bCs/>
                          <w:i/>
                          <w:iCs/>
                          <w:color w:val="000000"/>
                        </w:rPr>
                        <w:t xml:space="preserve">Figure S.3. </w:t>
                      </w:r>
                      <w:proofErr w:type="spellStart"/>
                      <w:r w:rsidRPr="00E62B18">
                        <w:rPr>
                          <w:rFonts w:asciiTheme="minorHAnsi" w:hAnsiTheme="minorHAnsi" w:cs="Tahoma"/>
                          <w:b/>
                          <w:bCs/>
                          <w:i/>
                          <w:iCs/>
                          <w:color w:val="000000"/>
                        </w:rPr>
                        <w:t>uORF</w:t>
                      </w:r>
                      <w:proofErr w:type="spellEnd"/>
                      <w:r w:rsidRPr="00E62B18">
                        <w:rPr>
                          <w:rFonts w:asciiTheme="minorHAnsi" w:hAnsiTheme="minorHAnsi" w:cs="Tahoma"/>
                          <w:b/>
                          <w:bCs/>
                          <w:i/>
                          <w:iCs/>
                          <w:color w:val="000000"/>
                        </w:rPr>
                        <w:t xml:space="preserve"> score ratio (# </w:t>
                      </w:r>
                      <w:r>
                        <w:rPr>
                          <w:rFonts w:asciiTheme="minorHAnsi" w:hAnsiTheme="minorHAnsi" w:cs="Tahoma"/>
                          <w:b/>
                          <w:bCs/>
                          <w:i/>
                          <w:iCs/>
                          <w:color w:val="000000"/>
                        </w:rPr>
                        <w:t>total</w:t>
                      </w:r>
                      <w:r w:rsidRPr="00E62B18">
                        <w:rPr>
                          <w:rFonts w:asciiTheme="minorHAnsi" w:hAnsiTheme="minorHAnsi" w:cs="Tahoma"/>
                          <w:b/>
                          <w:bCs/>
                          <w:i/>
                          <w:iCs/>
                          <w:color w:val="000000"/>
                        </w:rPr>
                        <w:t xml:space="preserve"> / # positive) for </w:t>
                      </w:r>
                      <w:proofErr w:type="spellStart"/>
                      <w:r w:rsidRPr="00E62B18">
                        <w:rPr>
                          <w:rFonts w:asciiTheme="minorHAnsi" w:hAnsiTheme="minorHAnsi" w:cs="Tahoma"/>
                          <w:b/>
                          <w:bCs/>
                          <w:i/>
                          <w:iCs/>
                          <w:color w:val="000000"/>
                        </w:rPr>
                        <w:t>uORFs</w:t>
                      </w:r>
                      <w:proofErr w:type="spellEnd"/>
                      <w:r w:rsidRPr="00E62B18">
                        <w:rPr>
                          <w:rFonts w:asciiTheme="minorHAnsi" w:hAnsiTheme="minorHAnsi" w:cs="Tahoma"/>
                          <w:b/>
                          <w:bCs/>
                          <w:i/>
                          <w:iCs/>
                          <w:color w:val="000000"/>
                        </w:rPr>
                        <w:t xml:space="preserve"> interrupted by mutation in cancer according to cancer type.</w:t>
                      </w:r>
                    </w:p>
                    <w:p w14:paraId="3C3136C4" w14:textId="77777777" w:rsidR="00FB277B" w:rsidRDefault="00FB277B"/>
                  </w:txbxContent>
                </v:textbox>
                <w10:wrap type="square"/>
              </v:shape>
            </w:pict>
          </mc:Fallback>
        </mc:AlternateContent>
      </w:r>
    </w:p>
    <w:p w14:paraId="03379F28" w14:textId="77777777" w:rsidR="00FB277B" w:rsidRPr="00FB277B" w:rsidRDefault="00FB277B" w:rsidP="00FB277B">
      <w:pPr>
        <w:pStyle w:val="Standard"/>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after="0" w:line="480" w:lineRule="auto"/>
        <w:rPr>
          <w:rFonts w:asciiTheme="minorHAnsi" w:hAnsiTheme="minorHAnsi"/>
          <w:color w:val="000000"/>
        </w:rPr>
      </w:pPr>
    </w:p>
    <w:p w14:paraId="20C5FF57" w14:textId="4437FD17" w:rsidR="00983813" w:rsidRDefault="001F774C" w:rsidP="005D434E">
      <w:pPr>
        <w:pStyle w:val="Standard"/>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after="0" w:line="480" w:lineRule="auto"/>
        <w:rPr>
          <w:rFonts w:asciiTheme="minorHAnsi" w:hAnsiTheme="minorHAnsi"/>
        </w:rPr>
      </w:pPr>
      <w:r w:rsidRPr="00E62B18">
        <w:rPr>
          <w:rFonts w:asciiTheme="minorHAnsi" w:hAnsiTheme="minorHAnsi"/>
        </w:rPr>
        <w:t xml:space="preserve">In order to evaluate the frequency with which </w:t>
      </w:r>
      <w:proofErr w:type="spellStart"/>
      <w:r w:rsidRPr="00E62B18">
        <w:rPr>
          <w:rFonts w:asciiTheme="minorHAnsi" w:hAnsiTheme="minorHAnsi"/>
        </w:rPr>
        <w:t>uORFs</w:t>
      </w:r>
      <w:proofErr w:type="spellEnd"/>
      <w:r w:rsidRPr="00E62B18">
        <w:rPr>
          <w:rFonts w:asciiTheme="minorHAnsi" w:hAnsiTheme="minorHAnsi"/>
        </w:rPr>
        <w:t xml:space="preserve"> are interrupted by mutation in cancer, the proportion of positive </w:t>
      </w:r>
      <w:proofErr w:type="spellStart"/>
      <w:r w:rsidRPr="00E62B18">
        <w:rPr>
          <w:rFonts w:asciiTheme="minorHAnsi" w:hAnsiTheme="minorHAnsi"/>
        </w:rPr>
        <w:t>uORFs</w:t>
      </w:r>
      <w:proofErr w:type="spellEnd"/>
      <w:r w:rsidRPr="00E62B18">
        <w:rPr>
          <w:rFonts w:asciiTheme="minorHAnsi" w:hAnsiTheme="minorHAnsi"/>
        </w:rPr>
        <w:t xml:space="preserve"> interrupted by mutation was calculated for each cancer type</w:t>
      </w:r>
      <w:r w:rsidR="00B240A0" w:rsidRPr="00E62B18">
        <w:rPr>
          <w:rFonts w:asciiTheme="minorHAnsi" w:hAnsiTheme="minorHAnsi"/>
        </w:rPr>
        <w:t xml:space="preserve"> </w:t>
      </w:r>
      <w:r w:rsidR="00C00D75" w:rsidRPr="00E62B18">
        <w:rPr>
          <w:rFonts w:asciiTheme="minorHAnsi" w:hAnsiTheme="minorHAnsi"/>
        </w:rPr>
        <w:t>[Figure S.3</w:t>
      </w:r>
      <w:r w:rsidR="00B240A0" w:rsidRPr="00E62B18">
        <w:rPr>
          <w:rFonts w:asciiTheme="minorHAnsi" w:hAnsiTheme="minorHAnsi"/>
        </w:rPr>
        <w:t>]</w:t>
      </w:r>
      <w:r w:rsidRPr="00E62B18">
        <w:rPr>
          <w:rFonts w:asciiTheme="minorHAnsi" w:hAnsiTheme="minorHAnsi"/>
        </w:rPr>
        <w:t>.</w:t>
      </w:r>
      <w:r w:rsidR="00694279" w:rsidRPr="00E62B18">
        <w:rPr>
          <w:rFonts w:asciiTheme="minorHAnsi" w:hAnsiTheme="minorHAnsi"/>
        </w:rPr>
        <w:t xml:space="preserve"> The </w:t>
      </w:r>
      <w:r w:rsidR="00990C08" w:rsidRPr="00E62B18">
        <w:rPr>
          <w:rFonts w:asciiTheme="minorHAnsi" w:hAnsiTheme="minorHAnsi"/>
        </w:rPr>
        <w:t xml:space="preserve">proportion of positively scored </w:t>
      </w:r>
      <w:proofErr w:type="spellStart"/>
      <w:r w:rsidR="00990C08" w:rsidRPr="00E62B18">
        <w:rPr>
          <w:rFonts w:asciiTheme="minorHAnsi" w:hAnsiTheme="minorHAnsi"/>
        </w:rPr>
        <w:t>uORFs</w:t>
      </w:r>
      <w:proofErr w:type="spellEnd"/>
      <w:r w:rsidR="00990C08" w:rsidRPr="00E62B18">
        <w:rPr>
          <w:rFonts w:asciiTheme="minorHAnsi" w:hAnsiTheme="minorHAnsi"/>
        </w:rPr>
        <w:t xml:space="preserve"> to negative scored </w:t>
      </w:r>
      <w:proofErr w:type="spellStart"/>
      <w:r w:rsidR="00990C08" w:rsidRPr="00E62B18">
        <w:rPr>
          <w:rFonts w:asciiTheme="minorHAnsi" w:hAnsiTheme="minorHAnsi"/>
        </w:rPr>
        <w:t>uORFs</w:t>
      </w:r>
      <w:proofErr w:type="spellEnd"/>
      <w:r w:rsidR="00AB321A" w:rsidRPr="00E62B18">
        <w:rPr>
          <w:rFonts w:asciiTheme="minorHAnsi" w:hAnsiTheme="minorHAnsi"/>
        </w:rPr>
        <w:t xml:space="preserve"> varied across cancer types, ranging from a low of </w:t>
      </w:r>
      <w:r w:rsidR="00990C08" w:rsidRPr="00E62B18">
        <w:rPr>
          <w:rFonts w:asciiTheme="minorHAnsi" w:hAnsiTheme="minorHAnsi"/>
        </w:rPr>
        <w:t>1</w:t>
      </w:r>
      <w:r w:rsidR="00AB321A" w:rsidRPr="00E62B18">
        <w:rPr>
          <w:rFonts w:asciiTheme="minorHAnsi" w:hAnsiTheme="minorHAnsi"/>
        </w:rPr>
        <w:t>:12.7</w:t>
      </w:r>
      <w:r w:rsidR="00990C08" w:rsidRPr="00E62B18">
        <w:rPr>
          <w:rFonts w:asciiTheme="minorHAnsi" w:hAnsiTheme="minorHAnsi"/>
        </w:rPr>
        <w:t xml:space="preserve"> for </w:t>
      </w:r>
      <w:proofErr w:type="spellStart"/>
      <w:r w:rsidR="00AB321A" w:rsidRPr="00E62B18">
        <w:rPr>
          <w:rFonts w:asciiTheme="minorHAnsi" w:hAnsiTheme="minorHAnsi"/>
        </w:rPr>
        <w:t>pilocytic</w:t>
      </w:r>
      <w:proofErr w:type="spellEnd"/>
      <w:r w:rsidR="00AB321A" w:rsidRPr="00E62B18">
        <w:rPr>
          <w:rFonts w:asciiTheme="minorHAnsi" w:hAnsiTheme="minorHAnsi"/>
        </w:rPr>
        <w:t xml:space="preserve"> astrocytoma, to a high of </w:t>
      </w:r>
      <w:r w:rsidR="00990C08" w:rsidRPr="00E62B18">
        <w:rPr>
          <w:rFonts w:asciiTheme="minorHAnsi" w:hAnsiTheme="minorHAnsi"/>
        </w:rPr>
        <w:t>1</w:t>
      </w:r>
      <w:r w:rsidR="00AB321A" w:rsidRPr="00E62B18">
        <w:rPr>
          <w:rFonts w:asciiTheme="minorHAnsi" w:hAnsiTheme="minorHAnsi"/>
        </w:rPr>
        <w:t>:4.6</w:t>
      </w:r>
      <w:r w:rsidR="00990C08" w:rsidRPr="00E62B18">
        <w:rPr>
          <w:rFonts w:asciiTheme="minorHAnsi" w:hAnsiTheme="minorHAnsi"/>
        </w:rPr>
        <w:t xml:space="preserve"> for </w:t>
      </w:r>
      <w:r w:rsidR="00AB321A" w:rsidRPr="00E62B18">
        <w:rPr>
          <w:rFonts w:asciiTheme="minorHAnsi" w:hAnsiTheme="minorHAnsi"/>
        </w:rPr>
        <w:t>B-cell lymphoma (chi-square = 45, p-value = &lt;</w:t>
      </w:r>
      <w:r w:rsidR="00990C08" w:rsidRPr="00E62B18">
        <w:rPr>
          <w:rFonts w:asciiTheme="minorHAnsi" w:hAnsiTheme="minorHAnsi"/>
        </w:rPr>
        <w:t xml:space="preserve">0.001). </w:t>
      </w:r>
      <w:r w:rsidR="004B1C3F" w:rsidRPr="00E62B18">
        <w:rPr>
          <w:rFonts w:asciiTheme="minorHAnsi" w:hAnsiTheme="minorHAnsi"/>
        </w:rPr>
        <w:t>This</w:t>
      </w:r>
      <w:r w:rsidR="003C3C70">
        <w:rPr>
          <w:rFonts w:asciiTheme="minorHAnsi" w:hAnsiTheme="minorHAnsi"/>
        </w:rPr>
        <w:t xml:space="preserve"> finding</w:t>
      </w:r>
      <w:r w:rsidR="004B1C3F" w:rsidRPr="00E62B18">
        <w:rPr>
          <w:rFonts w:asciiTheme="minorHAnsi" w:hAnsiTheme="minorHAnsi"/>
        </w:rPr>
        <w:t xml:space="preserve"> suggests that</w:t>
      </w:r>
      <w:r w:rsidR="00990C08" w:rsidRPr="00E62B18">
        <w:rPr>
          <w:rFonts w:asciiTheme="minorHAnsi" w:hAnsiTheme="minorHAnsi"/>
        </w:rPr>
        <w:t xml:space="preserve"> </w:t>
      </w:r>
      <w:r w:rsidR="003F6967" w:rsidRPr="00E62B18">
        <w:rPr>
          <w:rFonts w:asciiTheme="minorHAnsi" w:hAnsiTheme="minorHAnsi"/>
        </w:rPr>
        <w:t>B-cell lymphoma or breast cancer</w:t>
      </w:r>
      <w:r w:rsidR="00AB321A" w:rsidRPr="00E62B18">
        <w:rPr>
          <w:rFonts w:asciiTheme="minorHAnsi" w:hAnsiTheme="minorHAnsi"/>
        </w:rPr>
        <w:t>,</w:t>
      </w:r>
      <w:r w:rsidR="00990C08" w:rsidRPr="00E62B18">
        <w:rPr>
          <w:rFonts w:asciiTheme="minorHAnsi" w:hAnsiTheme="minorHAnsi"/>
        </w:rPr>
        <w:t xml:space="preserve"> may </w:t>
      </w:r>
      <w:r w:rsidR="004B1C3F" w:rsidRPr="00E62B18">
        <w:rPr>
          <w:rFonts w:asciiTheme="minorHAnsi" w:hAnsiTheme="minorHAnsi"/>
        </w:rPr>
        <w:t>depend</w:t>
      </w:r>
      <w:r w:rsidR="00990C08" w:rsidRPr="00E62B18">
        <w:rPr>
          <w:rFonts w:asciiTheme="minorHAnsi" w:hAnsiTheme="minorHAnsi"/>
        </w:rPr>
        <w:t xml:space="preserve"> to a greater extent on altered </w:t>
      </w:r>
      <w:proofErr w:type="spellStart"/>
      <w:r w:rsidR="00990C08" w:rsidRPr="00E62B18">
        <w:rPr>
          <w:rFonts w:asciiTheme="minorHAnsi" w:hAnsiTheme="minorHAnsi"/>
        </w:rPr>
        <w:t>uORFs</w:t>
      </w:r>
      <w:proofErr w:type="spellEnd"/>
      <w:r w:rsidR="00990C08" w:rsidRPr="00E62B18">
        <w:rPr>
          <w:rFonts w:asciiTheme="minorHAnsi" w:hAnsiTheme="minorHAnsi"/>
        </w:rPr>
        <w:t xml:space="preserve"> for </w:t>
      </w:r>
      <w:r w:rsidR="004B1C3F" w:rsidRPr="00E62B18">
        <w:rPr>
          <w:rFonts w:asciiTheme="minorHAnsi" w:hAnsiTheme="minorHAnsi"/>
        </w:rPr>
        <w:t>increased cellular fitness</w:t>
      </w:r>
      <w:r w:rsidR="00AB321A" w:rsidRPr="00E62B18">
        <w:rPr>
          <w:rFonts w:asciiTheme="minorHAnsi" w:hAnsiTheme="minorHAnsi"/>
        </w:rPr>
        <w:t>, than</w:t>
      </w:r>
      <w:r w:rsidR="003F6967" w:rsidRPr="00E62B18">
        <w:rPr>
          <w:rFonts w:asciiTheme="minorHAnsi" w:hAnsiTheme="minorHAnsi"/>
        </w:rPr>
        <w:t xml:space="preserve"> </w:t>
      </w:r>
      <w:proofErr w:type="spellStart"/>
      <w:r w:rsidR="003F6967" w:rsidRPr="00E62B18">
        <w:rPr>
          <w:rFonts w:asciiTheme="minorHAnsi" w:hAnsiTheme="minorHAnsi"/>
        </w:rPr>
        <w:t>pilocytic</w:t>
      </w:r>
      <w:proofErr w:type="spellEnd"/>
      <w:r w:rsidR="003F6967" w:rsidRPr="00E62B18">
        <w:rPr>
          <w:rFonts w:asciiTheme="minorHAnsi" w:hAnsiTheme="minorHAnsi"/>
        </w:rPr>
        <w:t xml:space="preserve"> astrocytoma or CLL</w:t>
      </w:r>
      <w:r w:rsidR="00082A3E">
        <w:rPr>
          <w:rFonts w:asciiTheme="minorHAnsi" w:hAnsiTheme="minorHAnsi"/>
        </w:rPr>
        <w:t>.</w:t>
      </w:r>
    </w:p>
    <w:p w14:paraId="577E6024" w14:textId="77777777" w:rsidR="00443166" w:rsidRDefault="00443166" w:rsidP="005D434E">
      <w:pPr>
        <w:pStyle w:val="Standard"/>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after="0" w:line="480" w:lineRule="auto"/>
        <w:rPr>
          <w:rFonts w:asciiTheme="minorHAnsi" w:hAnsiTheme="minorHAnsi"/>
        </w:rPr>
      </w:pPr>
    </w:p>
    <w:p w14:paraId="263B1BD9" w14:textId="77777777" w:rsidR="00443166" w:rsidRDefault="00443166" w:rsidP="005D434E">
      <w:pPr>
        <w:pStyle w:val="Standard"/>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after="0" w:line="480" w:lineRule="auto"/>
        <w:rPr>
          <w:rFonts w:asciiTheme="minorHAnsi" w:hAnsiTheme="minorHAnsi"/>
        </w:rPr>
      </w:pPr>
    </w:p>
    <w:p w14:paraId="44A81458" w14:textId="77777777" w:rsidR="00443166" w:rsidRDefault="00443166" w:rsidP="005D434E">
      <w:pPr>
        <w:pStyle w:val="Standard"/>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after="0" w:line="480" w:lineRule="auto"/>
        <w:rPr>
          <w:rFonts w:asciiTheme="minorHAnsi" w:hAnsiTheme="minorHAnsi"/>
        </w:rPr>
      </w:pPr>
    </w:p>
    <w:p w14:paraId="2C2110BC" w14:textId="11C3F29B" w:rsidR="00BB730B" w:rsidRDefault="00224297" w:rsidP="00BB730B">
      <w:pPr>
        <w:pStyle w:val="Standard"/>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after="0" w:line="480" w:lineRule="auto"/>
        <w:rPr>
          <w:rFonts w:asciiTheme="minorHAnsi" w:hAnsiTheme="minorHAnsi"/>
          <w:b/>
          <w:bCs/>
        </w:rPr>
      </w:pPr>
      <w:r w:rsidRPr="00224297">
        <w:rPr>
          <w:rFonts w:asciiTheme="minorHAnsi" w:hAnsiTheme="minorHAnsi"/>
          <w:b/>
          <w:bCs/>
        </w:rPr>
        <w:lastRenderedPageBreak/>
        <w:t>REFERENCES:</w:t>
      </w:r>
    </w:p>
    <w:p w14:paraId="552BC125" w14:textId="61A6B76C" w:rsidR="00BB730B" w:rsidRPr="00BB730B" w:rsidRDefault="00BB730B" w:rsidP="00BB730B">
      <w:pPr>
        <w:autoSpaceDE w:val="0"/>
        <w:autoSpaceDN w:val="0"/>
        <w:adjustRightInd w:val="0"/>
        <w:spacing w:line="480" w:lineRule="auto"/>
        <w:ind w:left="480" w:hanging="480"/>
        <w:rPr>
          <w:rFonts w:ascii="Calibri" w:hAnsi="Calibri"/>
          <w:noProof/>
          <w:sz w:val="22"/>
        </w:rPr>
      </w:pPr>
      <w:r>
        <w:rPr>
          <w:rFonts w:asciiTheme="minorHAnsi" w:hAnsiTheme="minorHAnsi"/>
          <w:b/>
          <w:bCs/>
        </w:rPr>
        <w:fldChar w:fldCharType="begin" w:fldLock="1"/>
      </w:r>
      <w:r>
        <w:rPr>
          <w:rFonts w:asciiTheme="minorHAnsi" w:hAnsiTheme="minorHAnsi"/>
          <w:b/>
          <w:bCs/>
        </w:rPr>
        <w:instrText xml:space="preserve">ADDIN Mendeley Bibliography CSL_BIBLIOGRAPHY </w:instrText>
      </w:r>
      <w:r>
        <w:rPr>
          <w:rFonts w:asciiTheme="minorHAnsi" w:hAnsiTheme="minorHAnsi"/>
          <w:b/>
          <w:bCs/>
        </w:rPr>
        <w:fldChar w:fldCharType="separate"/>
      </w:r>
      <w:r w:rsidRPr="00BB730B">
        <w:rPr>
          <w:rFonts w:ascii="Calibri" w:hAnsi="Calibri"/>
          <w:noProof/>
          <w:sz w:val="22"/>
        </w:rPr>
        <w:t xml:space="preserve">1. Saini,P., Eyler,D.E., Green,R. and Dever,T.E. (2009) Hypusine-containing protein eIF5A promotes translation elongation. </w:t>
      </w:r>
      <w:r w:rsidRPr="00BB730B">
        <w:rPr>
          <w:rFonts w:ascii="Calibri" w:hAnsi="Calibri"/>
          <w:i/>
          <w:iCs/>
          <w:noProof/>
          <w:sz w:val="22"/>
        </w:rPr>
        <w:t>Nature</w:t>
      </w:r>
      <w:r w:rsidRPr="00BB730B">
        <w:rPr>
          <w:rFonts w:ascii="Calibri" w:hAnsi="Calibri"/>
          <w:noProof/>
          <w:sz w:val="22"/>
        </w:rPr>
        <w:t xml:space="preserve">, </w:t>
      </w:r>
      <w:r w:rsidRPr="00BB730B">
        <w:rPr>
          <w:rFonts w:ascii="Calibri" w:hAnsi="Calibri"/>
          <w:b/>
          <w:bCs/>
          <w:noProof/>
          <w:sz w:val="22"/>
        </w:rPr>
        <w:t>459</w:t>
      </w:r>
      <w:r w:rsidRPr="00BB730B">
        <w:rPr>
          <w:rFonts w:ascii="Calibri" w:hAnsi="Calibri"/>
          <w:noProof/>
          <w:sz w:val="22"/>
        </w:rPr>
        <w:t>, 118–121.</w:t>
      </w:r>
    </w:p>
    <w:p w14:paraId="0A9D7B2A" w14:textId="77777777" w:rsidR="00BB730B" w:rsidRPr="00BB730B" w:rsidRDefault="00BB730B" w:rsidP="00BB730B">
      <w:pPr>
        <w:autoSpaceDE w:val="0"/>
        <w:autoSpaceDN w:val="0"/>
        <w:adjustRightInd w:val="0"/>
        <w:spacing w:line="480" w:lineRule="auto"/>
        <w:ind w:left="480" w:hanging="480"/>
        <w:rPr>
          <w:rFonts w:ascii="Calibri" w:hAnsi="Calibri"/>
          <w:noProof/>
          <w:sz w:val="22"/>
        </w:rPr>
      </w:pPr>
      <w:r w:rsidRPr="00BB730B">
        <w:rPr>
          <w:rFonts w:ascii="Calibri" w:hAnsi="Calibri"/>
          <w:noProof/>
          <w:sz w:val="22"/>
        </w:rPr>
        <w:t xml:space="preserve">2. Park,M.H., Nishimura,K., Zanelli,C.F. and Valentini,S.R. (2010) Functional significance of eIF5A and its hypusine modification in eukaryotes. </w:t>
      </w:r>
      <w:r w:rsidRPr="00BB730B">
        <w:rPr>
          <w:rFonts w:ascii="Calibri" w:hAnsi="Calibri"/>
          <w:i/>
          <w:iCs/>
          <w:noProof/>
          <w:sz w:val="22"/>
        </w:rPr>
        <w:t>Amino Acids</w:t>
      </w:r>
      <w:r w:rsidRPr="00BB730B">
        <w:rPr>
          <w:rFonts w:ascii="Calibri" w:hAnsi="Calibri"/>
          <w:noProof/>
          <w:sz w:val="22"/>
        </w:rPr>
        <w:t xml:space="preserve">, </w:t>
      </w:r>
      <w:r w:rsidRPr="00BB730B">
        <w:rPr>
          <w:rFonts w:ascii="Calibri" w:hAnsi="Calibri"/>
          <w:b/>
          <w:bCs/>
          <w:noProof/>
          <w:sz w:val="22"/>
        </w:rPr>
        <w:t>38</w:t>
      </w:r>
      <w:r w:rsidRPr="00BB730B">
        <w:rPr>
          <w:rFonts w:ascii="Calibri" w:hAnsi="Calibri"/>
          <w:noProof/>
          <w:sz w:val="22"/>
        </w:rPr>
        <w:t>, 491–500.</w:t>
      </w:r>
    </w:p>
    <w:p w14:paraId="568AC21D" w14:textId="77777777" w:rsidR="00BB730B" w:rsidRPr="00BB730B" w:rsidRDefault="00BB730B" w:rsidP="00BB730B">
      <w:pPr>
        <w:autoSpaceDE w:val="0"/>
        <w:autoSpaceDN w:val="0"/>
        <w:adjustRightInd w:val="0"/>
        <w:spacing w:line="480" w:lineRule="auto"/>
        <w:ind w:left="480" w:hanging="480"/>
        <w:rPr>
          <w:rFonts w:ascii="Calibri" w:hAnsi="Calibri"/>
          <w:noProof/>
          <w:sz w:val="22"/>
        </w:rPr>
      </w:pPr>
      <w:r w:rsidRPr="00BB730B">
        <w:rPr>
          <w:rFonts w:ascii="Calibri" w:hAnsi="Calibri"/>
          <w:noProof/>
          <w:sz w:val="22"/>
        </w:rPr>
        <w:t xml:space="preserve">3. Gene Ontology Consortium,T., Ashburner,M., Ball,C.A., Blake,J.A., Botstein,D., Butler,H., Michael Cherry,J., Davis,A.P., Dolinski,K., Dwight,S.S., </w:t>
      </w:r>
      <w:r w:rsidRPr="00BB730B">
        <w:rPr>
          <w:rFonts w:ascii="Calibri" w:hAnsi="Calibri"/>
          <w:i/>
          <w:iCs/>
          <w:noProof/>
          <w:sz w:val="22"/>
        </w:rPr>
        <w:t>et al.</w:t>
      </w:r>
      <w:r w:rsidRPr="00BB730B">
        <w:rPr>
          <w:rFonts w:ascii="Calibri" w:hAnsi="Calibri"/>
          <w:noProof/>
          <w:sz w:val="22"/>
        </w:rPr>
        <w:t xml:space="preserve"> (2000) Gene Ontology: tool for the unification of biology. </w:t>
      </w:r>
      <w:r w:rsidRPr="00BB730B">
        <w:rPr>
          <w:rFonts w:ascii="Calibri" w:hAnsi="Calibri"/>
          <w:i/>
          <w:iCs/>
          <w:noProof/>
          <w:sz w:val="22"/>
        </w:rPr>
        <w:t>Nat. Genet.</w:t>
      </w:r>
      <w:r w:rsidRPr="00BB730B">
        <w:rPr>
          <w:rFonts w:ascii="Calibri" w:hAnsi="Calibri"/>
          <w:noProof/>
          <w:sz w:val="22"/>
        </w:rPr>
        <w:t xml:space="preserve">, </w:t>
      </w:r>
      <w:r w:rsidRPr="00BB730B">
        <w:rPr>
          <w:rFonts w:ascii="Calibri" w:hAnsi="Calibri"/>
          <w:b/>
          <w:bCs/>
          <w:noProof/>
          <w:sz w:val="22"/>
        </w:rPr>
        <w:t>25</w:t>
      </w:r>
      <w:r w:rsidRPr="00BB730B">
        <w:rPr>
          <w:rFonts w:ascii="Calibri" w:hAnsi="Calibri"/>
          <w:noProof/>
          <w:sz w:val="22"/>
        </w:rPr>
        <w:t>, 25–29.</w:t>
      </w:r>
    </w:p>
    <w:p w14:paraId="2445B3CB" w14:textId="77777777" w:rsidR="00BB730B" w:rsidRPr="00BB730B" w:rsidRDefault="00BB730B" w:rsidP="00BB730B">
      <w:pPr>
        <w:autoSpaceDE w:val="0"/>
        <w:autoSpaceDN w:val="0"/>
        <w:adjustRightInd w:val="0"/>
        <w:spacing w:line="480" w:lineRule="auto"/>
        <w:ind w:left="480" w:hanging="480"/>
        <w:rPr>
          <w:rFonts w:ascii="Calibri" w:hAnsi="Calibri"/>
          <w:noProof/>
          <w:sz w:val="22"/>
        </w:rPr>
      </w:pPr>
      <w:r w:rsidRPr="00BB730B">
        <w:rPr>
          <w:rFonts w:ascii="Calibri" w:hAnsi="Calibri"/>
          <w:noProof/>
          <w:sz w:val="22"/>
        </w:rPr>
        <w:t xml:space="preserve">4. Author,T., Benjamini,Y., Hochberg,Y. and Benjaminit,Y. (1995) Controlling the False Discovery Rate: A Practical and Powerful Approach to Multiple Controlling the False Discovery Rate: a Practical and Powerful Approach to Multiple Testing. </w:t>
      </w:r>
      <w:r w:rsidRPr="00BB730B">
        <w:rPr>
          <w:rFonts w:ascii="Calibri" w:hAnsi="Calibri"/>
          <w:i/>
          <w:iCs/>
          <w:noProof/>
          <w:sz w:val="22"/>
        </w:rPr>
        <w:t>J. R. Stat. Soc. Ser. B</w:t>
      </w:r>
      <w:r w:rsidRPr="00BB730B">
        <w:rPr>
          <w:rFonts w:ascii="Calibri" w:hAnsi="Calibri"/>
          <w:noProof/>
          <w:sz w:val="22"/>
        </w:rPr>
        <w:t xml:space="preserve">, </w:t>
      </w:r>
      <w:r w:rsidRPr="00BB730B">
        <w:rPr>
          <w:rFonts w:ascii="Calibri" w:hAnsi="Calibri"/>
          <w:b/>
          <w:bCs/>
          <w:noProof/>
          <w:sz w:val="22"/>
        </w:rPr>
        <w:t>57</w:t>
      </w:r>
      <w:r w:rsidRPr="00BB730B">
        <w:rPr>
          <w:rFonts w:ascii="Calibri" w:hAnsi="Calibri"/>
          <w:noProof/>
          <w:sz w:val="22"/>
        </w:rPr>
        <w:t>, 289–300.</w:t>
      </w:r>
    </w:p>
    <w:p w14:paraId="210F43BF" w14:textId="77777777" w:rsidR="00BB730B" w:rsidRPr="00BB730B" w:rsidRDefault="00BB730B" w:rsidP="00BB730B">
      <w:pPr>
        <w:autoSpaceDE w:val="0"/>
        <w:autoSpaceDN w:val="0"/>
        <w:adjustRightInd w:val="0"/>
        <w:spacing w:line="480" w:lineRule="auto"/>
        <w:ind w:left="480" w:hanging="480"/>
        <w:rPr>
          <w:rFonts w:ascii="Calibri" w:hAnsi="Calibri"/>
          <w:noProof/>
          <w:sz w:val="22"/>
        </w:rPr>
      </w:pPr>
      <w:r w:rsidRPr="00BB730B">
        <w:rPr>
          <w:rFonts w:ascii="Calibri" w:hAnsi="Calibri"/>
          <w:noProof/>
          <w:sz w:val="22"/>
        </w:rPr>
        <w:t xml:space="preserve">5. Maere,S., Heymans,K. and Kuiper,M. (2005) BiNGO: a Cytoscape plugin to assess overrepresentation of Gene Ontology categories in Biological Networks. </w:t>
      </w:r>
      <w:r w:rsidRPr="00BB730B">
        <w:rPr>
          <w:rFonts w:ascii="Calibri" w:hAnsi="Calibri"/>
          <w:i/>
          <w:iCs/>
          <w:noProof/>
          <w:sz w:val="22"/>
        </w:rPr>
        <w:t>Bioinformatics</w:t>
      </w:r>
      <w:r w:rsidRPr="00BB730B">
        <w:rPr>
          <w:rFonts w:ascii="Calibri" w:hAnsi="Calibri"/>
          <w:noProof/>
          <w:sz w:val="22"/>
        </w:rPr>
        <w:t xml:space="preserve">, </w:t>
      </w:r>
      <w:r w:rsidRPr="00BB730B">
        <w:rPr>
          <w:rFonts w:ascii="Calibri" w:hAnsi="Calibri"/>
          <w:b/>
          <w:bCs/>
          <w:noProof/>
          <w:sz w:val="22"/>
        </w:rPr>
        <w:t>21</w:t>
      </w:r>
      <w:r w:rsidRPr="00BB730B">
        <w:rPr>
          <w:rFonts w:ascii="Calibri" w:hAnsi="Calibri"/>
          <w:noProof/>
          <w:sz w:val="22"/>
        </w:rPr>
        <w:t>, 3448–3449.</w:t>
      </w:r>
    </w:p>
    <w:p w14:paraId="7EB05C0F" w14:textId="53D79D8C" w:rsidR="00224297" w:rsidRPr="00FB277B" w:rsidRDefault="00BB730B" w:rsidP="00BB730B">
      <w:pPr>
        <w:pStyle w:val="Standard"/>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after="0" w:line="480" w:lineRule="auto"/>
        <w:rPr>
          <w:rFonts w:asciiTheme="minorHAnsi" w:hAnsiTheme="minorHAnsi"/>
        </w:rPr>
      </w:pPr>
      <w:r>
        <w:rPr>
          <w:rFonts w:asciiTheme="minorHAnsi" w:hAnsiTheme="minorHAnsi"/>
          <w:b/>
          <w:bCs/>
        </w:rPr>
        <w:fldChar w:fldCharType="end"/>
      </w:r>
    </w:p>
    <w:sectPr w:rsidR="00224297" w:rsidRPr="00FB277B">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DejaVu Sans">
    <w:altName w:val="Arial"/>
    <w:charset w:val="00"/>
    <w:family w:val="swiss"/>
    <w:pitch w:val="variable"/>
    <w:sig w:usb0="E7002EFF" w:usb1="D200FDFF" w:usb2="0A246029" w:usb3="00000000" w:csb0="000001FF" w:csb1="00000000"/>
  </w:font>
  <w:font w:name="Lucida Grande">
    <w:panose1 w:val="020B0600040502020204"/>
    <w:charset w:val="00"/>
    <w:family w:val="auto"/>
    <w:pitch w:val="variable"/>
    <w:sig w:usb0="E1000AEF" w:usb1="5000A1FF" w:usb2="00000000" w:usb3="00000000" w:csb0="000001BF" w:csb1="00000000"/>
  </w:font>
  <w:font w:name="Segoe UI">
    <w:altName w:val="Calibri"/>
    <w:charset w:val="00"/>
    <w:family w:val="swiss"/>
    <w:pitch w:val="variable"/>
    <w:sig w:usb0="E4002EFF" w:usb1="C000E47F"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D0D71"/>
    <w:multiLevelType w:val="multilevel"/>
    <w:tmpl w:val="B6F0B80E"/>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0C997B91"/>
    <w:multiLevelType w:val="multilevel"/>
    <w:tmpl w:val="6E0E811E"/>
    <w:lvl w:ilvl="0">
      <w:start w:val="2"/>
      <w:numFmt w:val="decimal"/>
      <w:lvlText w:val="%1"/>
      <w:lvlJc w:val="left"/>
      <w:pPr>
        <w:ind w:left="1320" w:hanging="360"/>
      </w:pPr>
      <w:rPr>
        <w:rFonts w:hint="default"/>
      </w:rPr>
    </w:lvl>
    <w:lvl w:ilvl="1">
      <w:start w:val="1"/>
      <w:numFmt w:val="decimal"/>
      <w:lvlText w:val="%1.%2"/>
      <w:lvlJc w:val="left"/>
      <w:pPr>
        <w:ind w:left="2040" w:hanging="360"/>
      </w:pPr>
      <w:rPr>
        <w:rFonts w:hint="default"/>
      </w:rPr>
    </w:lvl>
    <w:lvl w:ilvl="2">
      <w:start w:val="1"/>
      <w:numFmt w:val="decimal"/>
      <w:lvlText w:val="%1.%2.%3"/>
      <w:lvlJc w:val="left"/>
      <w:pPr>
        <w:ind w:left="3120" w:hanging="720"/>
      </w:pPr>
      <w:rPr>
        <w:rFonts w:hint="default"/>
      </w:rPr>
    </w:lvl>
    <w:lvl w:ilvl="3">
      <w:start w:val="1"/>
      <w:numFmt w:val="decimal"/>
      <w:lvlText w:val="%1.%2.%3.%4"/>
      <w:lvlJc w:val="left"/>
      <w:pPr>
        <w:ind w:left="3840" w:hanging="72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5640" w:hanging="1080"/>
      </w:pPr>
      <w:rPr>
        <w:rFonts w:hint="default"/>
      </w:rPr>
    </w:lvl>
    <w:lvl w:ilvl="6">
      <w:start w:val="1"/>
      <w:numFmt w:val="decimal"/>
      <w:lvlText w:val="%1.%2.%3.%4.%5.%6.%7"/>
      <w:lvlJc w:val="left"/>
      <w:pPr>
        <w:ind w:left="6720" w:hanging="1440"/>
      </w:pPr>
      <w:rPr>
        <w:rFonts w:hint="default"/>
      </w:rPr>
    </w:lvl>
    <w:lvl w:ilvl="7">
      <w:start w:val="1"/>
      <w:numFmt w:val="decimal"/>
      <w:lvlText w:val="%1.%2.%3.%4.%5.%6.%7.%8"/>
      <w:lvlJc w:val="left"/>
      <w:pPr>
        <w:ind w:left="7440" w:hanging="1440"/>
      </w:pPr>
      <w:rPr>
        <w:rFonts w:hint="default"/>
      </w:rPr>
    </w:lvl>
    <w:lvl w:ilvl="8">
      <w:start w:val="1"/>
      <w:numFmt w:val="decimal"/>
      <w:lvlText w:val="%1.%2.%3.%4.%5.%6.%7.%8.%9"/>
      <w:lvlJc w:val="left"/>
      <w:pPr>
        <w:ind w:left="8520" w:hanging="1800"/>
      </w:pPr>
      <w:rPr>
        <w:rFonts w:hint="default"/>
      </w:rPr>
    </w:lvl>
  </w:abstractNum>
  <w:abstractNum w:abstractNumId="2">
    <w:nsid w:val="0EA203DB"/>
    <w:multiLevelType w:val="multilevel"/>
    <w:tmpl w:val="49521E38"/>
    <w:lvl w:ilvl="0">
      <w:start w:val="3"/>
      <w:numFmt w:val="decimal"/>
      <w:lvlText w:val="%1"/>
      <w:lvlJc w:val="left"/>
      <w:pPr>
        <w:ind w:left="360" w:hanging="360"/>
      </w:pPr>
      <w:rPr>
        <w:rFonts w:ascii="Calibri" w:eastAsia="Times New Roman" w:hAnsi="Calibri" w:cs="Times New Roman" w:hint="default"/>
        <w:color w:val="000000"/>
      </w:rPr>
    </w:lvl>
    <w:lvl w:ilvl="1">
      <w:start w:val="1"/>
      <w:numFmt w:val="decimal"/>
      <w:lvlText w:val="%1.%2"/>
      <w:lvlJc w:val="left"/>
      <w:pPr>
        <w:ind w:left="360" w:hanging="360"/>
      </w:pPr>
      <w:rPr>
        <w:rFonts w:ascii="Calibri" w:eastAsia="Times New Roman" w:hAnsi="Calibri" w:cs="Times New Roman" w:hint="default"/>
        <w:color w:val="000000"/>
      </w:rPr>
    </w:lvl>
    <w:lvl w:ilvl="2">
      <w:start w:val="1"/>
      <w:numFmt w:val="decimal"/>
      <w:lvlText w:val="%1.%2.%3"/>
      <w:lvlJc w:val="left"/>
      <w:pPr>
        <w:ind w:left="720" w:hanging="720"/>
      </w:pPr>
      <w:rPr>
        <w:rFonts w:ascii="Calibri" w:eastAsia="Times New Roman" w:hAnsi="Calibri" w:cs="Times New Roman" w:hint="default"/>
        <w:color w:val="000000"/>
      </w:rPr>
    </w:lvl>
    <w:lvl w:ilvl="3">
      <w:start w:val="1"/>
      <w:numFmt w:val="decimal"/>
      <w:lvlText w:val="%1.%2.%3.%4"/>
      <w:lvlJc w:val="left"/>
      <w:pPr>
        <w:ind w:left="720" w:hanging="720"/>
      </w:pPr>
      <w:rPr>
        <w:rFonts w:ascii="Calibri" w:eastAsia="Times New Roman" w:hAnsi="Calibri" w:cs="Times New Roman" w:hint="default"/>
        <w:color w:val="000000"/>
      </w:rPr>
    </w:lvl>
    <w:lvl w:ilvl="4">
      <w:start w:val="1"/>
      <w:numFmt w:val="decimal"/>
      <w:lvlText w:val="%1.%2.%3.%4.%5"/>
      <w:lvlJc w:val="left"/>
      <w:pPr>
        <w:ind w:left="1080" w:hanging="1080"/>
      </w:pPr>
      <w:rPr>
        <w:rFonts w:ascii="Calibri" w:eastAsia="Times New Roman" w:hAnsi="Calibri" w:cs="Times New Roman" w:hint="default"/>
        <w:color w:val="000000"/>
      </w:rPr>
    </w:lvl>
    <w:lvl w:ilvl="5">
      <w:start w:val="1"/>
      <w:numFmt w:val="decimal"/>
      <w:lvlText w:val="%1.%2.%3.%4.%5.%6"/>
      <w:lvlJc w:val="left"/>
      <w:pPr>
        <w:ind w:left="1080" w:hanging="1080"/>
      </w:pPr>
      <w:rPr>
        <w:rFonts w:ascii="Calibri" w:eastAsia="Times New Roman" w:hAnsi="Calibri" w:cs="Times New Roman" w:hint="default"/>
        <w:color w:val="000000"/>
      </w:rPr>
    </w:lvl>
    <w:lvl w:ilvl="6">
      <w:start w:val="1"/>
      <w:numFmt w:val="decimal"/>
      <w:lvlText w:val="%1.%2.%3.%4.%5.%6.%7"/>
      <w:lvlJc w:val="left"/>
      <w:pPr>
        <w:ind w:left="1440" w:hanging="1440"/>
      </w:pPr>
      <w:rPr>
        <w:rFonts w:ascii="Calibri" w:eastAsia="Times New Roman" w:hAnsi="Calibri" w:cs="Times New Roman" w:hint="default"/>
        <w:color w:val="000000"/>
      </w:rPr>
    </w:lvl>
    <w:lvl w:ilvl="7">
      <w:start w:val="1"/>
      <w:numFmt w:val="decimal"/>
      <w:lvlText w:val="%1.%2.%3.%4.%5.%6.%7.%8"/>
      <w:lvlJc w:val="left"/>
      <w:pPr>
        <w:ind w:left="1440" w:hanging="1440"/>
      </w:pPr>
      <w:rPr>
        <w:rFonts w:ascii="Calibri" w:eastAsia="Times New Roman" w:hAnsi="Calibri" w:cs="Times New Roman" w:hint="default"/>
        <w:color w:val="000000"/>
      </w:rPr>
    </w:lvl>
    <w:lvl w:ilvl="8">
      <w:start w:val="1"/>
      <w:numFmt w:val="decimal"/>
      <w:lvlText w:val="%1.%2.%3.%4.%5.%6.%7.%8.%9"/>
      <w:lvlJc w:val="left"/>
      <w:pPr>
        <w:ind w:left="1800" w:hanging="1800"/>
      </w:pPr>
      <w:rPr>
        <w:rFonts w:ascii="Calibri" w:eastAsia="Times New Roman" w:hAnsi="Calibri" w:cs="Times New Roman" w:hint="default"/>
        <w:color w:val="000000"/>
      </w:rPr>
    </w:lvl>
  </w:abstractNum>
  <w:abstractNum w:abstractNumId="3">
    <w:nsid w:val="0F88040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1477729"/>
    <w:multiLevelType w:val="multilevel"/>
    <w:tmpl w:val="4DEA8238"/>
    <w:lvl w:ilvl="0">
      <w:start w:val="3"/>
      <w:numFmt w:val="decimal"/>
      <w:lvlText w:val="%1"/>
      <w:lvlJc w:val="left"/>
      <w:pPr>
        <w:ind w:left="360" w:hanging="360"/>
      </w:pPr>
      <w:rPr>
        <w:rFonts w:hint="default"/>
      </w:rPr>
    </w:lvl>
    <w:lvl w:ilvl="1">
      <w:start w:val="1"/>
      <w:numFmt w:val="decimal"/>
      <w:lvlText w:val="%1.%2"/>
      <w:lvlJc w:val="left"/>
      <w:pPr>
        <w:ind w:left="1320" w:hanging="36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588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160" w:hanging="1440"/>
      </w:pPr>
      <w:rPr>
        <w:rFonts w:hint="default"/>
      </w:rPr>
    </w:lvl>
    <w:lvl w:ilvl="8">
      <w:start w:val="1"/>
      <w:numFmt w:val="decimal"/>
      <w:lvlText w:val="%1.%2.%3.%4.%5.%6.%7.%8.%9"/>
      <w:lvlJc w:val="left"/>
      <w:pPr>
        <w:ind w:left="9480" w:hanging="1800"/>
      </w:pPr>
      <w:rPr>
        <w:rFonts w:hint="default"/>
      </w:rPr>
    </w:lvl>
  </w:abstractNum>
  <w:abstractNum w:abstractNumId="5">
    <w:nsid w:val="1BFB1DB1"/>
    <w:multiLevelType w:val="multilevel"/>
    <w:tmpl w:val="672C7BD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1E753442"/>
    <w:multiLevelType w:val="multilevel"/>
    <w:tmpl w:val="FF3663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1DD540F"/>
    <w:multiLevelType w:val="hybridMultilevel"/>
    <w:tmpl w:val="5590FB9A"/>
    <w:lvl w:ilvl="0" w:tplc="B106BE84">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6610BD6"/>
    <w:multiLevelType w:val="multilevel"/>
    <w:tmpl w:val="74FC5C5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nsid w:val="2E786920"/>
    <w:multiLevelType w:val="multilevel"/>
    <w:tmpl w:val="FF3663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0265E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6F10655"/>
    <w:multiLevelType w:val="hybridMultilevel"/>
    <w:tmpl w:val="4798DFC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3675F4"/>
    <w:multiLevelType w:val="multilevel"/>
    <w:tmpl w:val="CE5C3E84"/>
    <w:lvl w:ilvl="0">
      <w:start w:val="3"/>
      <w:numFmt w:val="decimal"/>
      <w:lvlText w:val="%1"/>
      <w:lvlJc w:val="left"/>
      <w:pPr>
        <w:ind w:left="360" w:hanging="360"/>
      </w:pPr>
      <w:rPr>
        <w:rFonts w:hint="default"/>
      </w:rPr>
    </w:lvl>
    <w:lvl w:ilvl="1">
      <w:start w:val="1"/>
      <w:numFmt w:val="decimal"/>
      <w:lvlText w:val="%1.%2"/>
      <w:lvlJc w:val="left"/>
      <w:pPr>
        <w:ind w:left="1320" w:hanging="36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588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160" w:hanging="1440"/>
      </w:pPr>
      <w:rPr>
        <w:rFonts w:hint="default"/>
      </w:rPr>
    </w:lvl>
    <w:lvl w:ilvl="8">
      <w:start w:val="1"/>
      <w:numFmt w:val="decimal"/>
      <w:lvlText w:val="%1.%2.%3.%4.%5.%6.%7.%8.%9"/>
      <w:lvlJc w:val="left"/>
      <w:pPr>
        <w:ind w:left="9480" w:hanging="1800"/>
      </w:pPr>
      <w:rPr>
        <w:rFonts w:hint="default"/>
      </w:rPr>
    </w:lvl>
  </w:abstractNum>
  <w:abstractNum w:abstractNumId="13">
    <w:nsid w:val="4F3148E4"/>
    <w:multiLevelType w:val="multilevel"/>
    <w:tmpl w:val="085292A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nsid w:val="538D08AB"/>
    <w:multiLevelType w:val="multilevel"/>
    <w:tmpl w:val="A592571E"/>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5">
    <w:nsid w:val="549E7791"/>
    <w:multiLevelType w:val="multilevel"/>
    <w:tmpl w:val="95242D4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nsid w:val="56860F72"/>
    <w:multiLevelType w:val="multilevel"/>
    <w:tmpl w:val="7BFE23A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7">
    <w:nsid w:val="61E027A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52F1864"/>
    <w:multiLevelType w:val="multilevel"/>
    <w:tmpl w:val="B1189A0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nsid w:val="687B7331"/>
    <w:multiLevelType w:val="multilevel"/>
    <w:tmpl w:val="F84CFC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6F72397F"/>
    <w:multiLevelType w:val="hybridMultilevel"/>
    <w:tmpl w:val="F6C8FAF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9"/>
  </w:num>
  <w:num w:numId="2">
    <w:abstractNumId w:val="15"/>
  </w:num>
  <w:num w:numId="3">
    <w:abstractNumId w:val="11"/>
  </w:num>
  <w:num w:numId="4">
    <w:abstractNumId w:val="20"/>
  </w:num>
  <w:num w:numId="5">
    <w:abstractNumId w:val="13"/>
  </w:num>
  <w:num w:numId="6">
    <w:abstractNumId w:val="8"/>
  </w:num>
  <w:num w:numId="7">
    <w:abstractNumId w:val="2"/>
  </w:num>
  <w:num w:numId="8">
    <w:abstractNumId w:val="4"/>
  </w:num>
  <w:num w:numId="9">
    <w:abstractNumId w:val="12"/>
  </w:num>
  <w:num w:numId="10">
    <w:abstractNumId w:val="16"/>
  </w:num>
  <w:num w:numId="11">
    <w:abstractNumId w:val="7"/>
  </w:num>
  <w:num w:numId="12">
    <w:abstractNumId w:val="1"/>
  </w:num>
  <w:num w:numId="13">
    <w:abstractNumId w:val="3"/>
  </w:num>
  <w:num w:numId="14">
    <w:abstractNumId w:val="14"/>
  </w:num>
  <w:num w:numId="15">
    <w:abstractNumId w:val="17"/>
  </w:num>
  <w:num w:numId="16">
    <w:abstractNumId w:val="5"/>
  </w:num>
  <w:num w:numId="17">
    <w:abstractNumId w:val="18"/>
  </w:num>
  <w:num w:numId="18">
    <w:abstractNumId w:val="0"/>
  </w:num>
  <w:num w:numId="19">
    <w:abstractNumId w:val="6"/>
  </w:num>
  <w:num w:numId="20">
    <w:abstractNumId w:val="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C83"/>
    <w:rsid w:val="0006754A"/>
    <w:rsid w:val="000805B9"/>
    <w:rsid w:val="00082A3E"/>
    <w:rsid w:val="000C41BE"/>
    <w:rsid w:val="000D5FC4"/>
    <w:rsid w:val="00107DC4"/>
    <w:rsid w:val="00117484"/>
    <w:rsid w:val="00155BFD"/>
    <w:rsid w:val="00157736"/>
    <w:rsid w:val="00175227"/>
    <w:rsid w:val="001915C9"/>
    <w:rsid w:val="001B4874"/>
    <w:rsid w:val="001B67EF"/>
    <w:rsid w:val="001F774C"/>
    <w:rsid w:val="00224297"/>
    <w:rsid w:val="00230C59"/>
    <w:rsid w:val="00244A0D"/>
    <w:rsid w:val="00252D56"/>
    <w:rsid w:val="00255033"/>
    <w:rsid w:val="002718FC"/>
    <w:rsid w:val="002C267F"/>
    <w:rsid w:val="002D5CBA"/>
    <w:rsid w:val="002D6017"/>
    <w:rsid w:val="002E3385"/>
    <w:rsid w:val="002F2D20"/>
    <w:rsid w:val="002F74DF"/>
    <w:rsid w:val="003315F9"/>
    <w:rsid w:val="00341D9D"/>
    <w:rsid w:val="00347C7E"/>
    <w:rsid w:val="0036530C"/>
    <w:rsid w:val="003811A3"/>
    <w:rsid w:val="003860D5"/>
    <w:rsid w:val="00395EF3"/>
    <w:rsid w:val="003C3C70"/>
    <w:rsid w:val="003E05FC"/>
    <w:rsid w:val="003E480A"/>
    <w:rsid w:val="003F6967"/>
    <w:rsid w:val="00422395"/>
    <w:rsid w:val="00440267"/>
    <w:rsid w:val="00443166"/>
    <w:rsid w:val="00447B50"/>
    <w:rsid w:val="004A185C"/>
    <w:rsid w:val="004B1C3F"/>
    <w:rsid w:val="004C4631"/>
    <w:rsid w:val="004C7AB7"/>
    <w:rsid w:val="004D2A1C"/>
    <w:rsid w:val="0052134F"/>
    <w:rsid w:val="005610C0"/>
    <w:rsid w:val="00561C2E"/>
    <w:rsid w:val="005A0911"/>
    <w:rsid w:val="005C113C"/>
    <w:rsid w:val="005D434E"/>
    <w:rsid w:val="006246CB"/>
    <w:rsid w:val="006376A5"/>
    <w:rsid w:val="006448FA"/>
    <w:rsid w:val="00694279"/>
    <w:rsid w:val="006A4180"/>
    <w:rsid w:val="006B7F72"/>
    <w:rsid w:val="006E11AC"/>
    <w:rsid w:val="006F0F91"/>
    <w:rsid w:val="00702A6C"/>
    <w:rsid w:val="007127C9"/>
    <w:rsid w:val="00735577"/>
    <w:rsid w:val="00765F0B"/>
    <w:rsid w:val="007A46F9"/>
    <w:rsid w:val="007A6471"/>
    <w:rsid w:val="00815A12"/>
    <w:rsid w:val="00841B91"/>
    <w:rsid w:val="008617B5"/>
    <w:rsid w:val="00870E92"/>
    <w:rsid w:val="00886760"/>
    <w:rsid w:val="008A2BB7"/>
    <w:rsid w:val="008A4BA0"/>
    <w:rsid w:val="008A6E0F"/>
    <w:rsid w:val="008C2A5A"/>
    <w:rsid w:val="008D0941"/>
    <w:rsid w:val="008E2198"/>
    <w:rsid w:val="008E3B2F"/>
    <w:rsid w:val="008F2313"/>
    <w:rsid w:val="009070D8"/>
    <w:rsid w:val="009340EC"/>
    <w:rsid w:val="00944555"/>
    <w:rsid w:val="00972579"/>
    <w:rsid w:val="00972689"/>
    <w:rsid w:val="00983813"/>
    <w:rsid w:val="00986221"/>
    <w:rsid w:val="00990C08"/>
    <w:rsid w:val="009A309F"/>
    <w:rsid w:val="009B58D9"/>
    <w:rsid w:val="00A06172"/>
    <w:rsid w:val="00A264A8"/>
    <w:rsid w:val="00A30681"/>
    <w:rsid w:val="00A4646D"/>
    <w:rsid w:val="00A51346"/>
    <w:rsid w:val="00A52271"/>
    <w:rsid w:val="00A61E0F"/>
    <w:rsid w:val="00A7690B"/>
    <w:rsid w:val="00AB0E38"/>
    <w:rsid w:val="00AB321A"/>
    <w:rsid w:val="00AF05E5"/>
    <w:rsid w:val="00B22D1C"/>
    <w:rsid w:val="00B240A0"/>
    <w:rsid w:val="00B91484"/>
    <w:rsid w:val="00BB2087"/>
    <w:rsid w:val="00BB730B"/>
    <w:rsid w:val="00BC1EDB"/>
    <w:rsid w:val="00BD7701"/>
    <w:rsid w:val="00C00D75"/>
    <w:rsid w:val="00C21825"/>
    <w:rsid w:val="00C47064"/>
    <w:rsid w:val="00C81E3D"/>
    <w:rsid w:val="00CA7784"/>
    <w:rsid w:val="00CC4477"/>
    <w:rsid w:val="00D16D6D"/>
    <w:rsid w:val="00D3468F"/>
    <w:rsid w:val="00D6757B"/>
    <w:rsid w:val="00D7717F"/>
    <w:rsid w:val="00D803E6"/>
    <w:rsid w:val="00DD48C8"/>
    <w:rsid w:val="00E00EC5"/>
    <w:rsid w:val="00E06D22"/>
    <w:rsid w:val="00E12C83"/>
    <w:rsid w:val="00E51B2A"/>
    <w:rsid w:val="00E6224C"/>
    <w:rsid w:val="00E62B18"/>
    <w:rsid w:val="00E64B0C"/>
    <w:rsid w:val="00E66FB8"/>
    <w:rsid w:val="00E72CA2"/>
    <w:rsid w:val="00F40C71"/>
    <w:rsid w:val="00F43C52"/>
    <w:rsid w:val="00F5550E"/>
    <w:rsid w:val="00F87FB9"/>
    <w:rsid w:val="00F90C02"/>
    <w:rsid w:val="00FA0016"/>
    <w:rsid w:val="00FB2538"/>
    <w:rsid w:val="00FB277B"/>
    <w:rsid w:val="00FD0B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53E4F0"/>
  <w15:docId w15:val="{54736ADF-8F64-4AE0-A8E7-DFC5260DF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InternetLink">
    <w:name w:val="Internet Link"/>
    <w:rPr>
      <w:color w:val="000080"/>
      <w:u w:val="single"/>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ascii="Calibri" w:hAnsi="Calibri"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qFormat/>
    <w:pPr>
      <w:spacing w:after="160"/>
      <w:ind w:left="720"/>
      <w:contextualSpacing/>
    </w:pPr>
  </w:style>
  <w:style w:type="paragraph" w:customStyle="1" w:styleId="Standard">
    <w:name w:val="Standard"/>
    <w:qFormat/>
    <w:pPr>
      <w:suppressAutoHyphens/>
      <w:spacing w:after="160" w:line="247" w:lineRule="auto"/>
      <w:textAlignment w:val="baseline"/>
    </w:pPr>
    <w:rPr>
      <w:rFonts w:ascii="Calibri" w:eastAsia="Calibri" w:hAnsi="Calibri" w:cs="DejaVu Sans"/>
      <w:color w:val="00000A"/>
      <w:sz w:val="22"/>
      <w:szCs w:val="22"/>
      <w:lang w:eastAsia="en-US" w:bidi="ar-SA"/>
    </w:rPr>
  </w:style>
  <w:style w:type="paragraph" w:customStyle="1" w:styleId="TableContents">
    <w:name w:val="Table Contents"/>
    <w:basedOn w:val="Standard"/>
    <w:qFormat/>
  </w:style>
  <w:style w:type="paragraph" w:styleId="BalloonText">
    <w:name w:val="Balloon Text"/>
    <w:basedOn w:val="Normal"/>
    <w:link w:val="BalloonTextChar"/>
    <w:uiPriority w:val="99"/>
    <w:semiHidden/>
    <w:unhideWhenUsed/>
    <w:rsid w:val="00D803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03E6"/>
    <w:rPr>
      <w:rFonts w:ascii="Lucida Grande" w:hAnsi="Lucida Grande" w:cs="Lucida Grande"/>
      <w:color w:val="00000A"/>
      <w:sz w:val="18"/>
      <w:szCs w:val="18"/>
    </w:rPr>
  </w:style>
  <w:style w:type="table" w:styleId="TableGrid">
    <w:name w:val="Table Grid"/>
    <w:basedOn w:val="TableNormal"/>
    <w:uiPriority w:val="39"/>
    <w:rsid w:val="006376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28952">
      <w:bodyDiv w:val="1"/>
      <w:marLeft w:val="0"/>
      <w:marRight w:val="0"/>
      <w:marTop w:val="0"/>
      <w:marBottom w:val="0"/>
      <w:divBdr>
        <w:top w:val="none" w:sz="0" w:space="0" w:color="auto"/>
        <w:left w:val="none" w:sz="0" w:space="0" w:color="auto"/>
        <w:bottom w:val="none" w:sz="0" w:space="0" w:color="auto"/>
        <w:right w:val="none" w:sz="0" w:space="0" w:color="auto"/>
      </w:divBdr>
    </w:div>
    <w:div w:id="207107410">
      <w:bodyDiv w:val="1"/>
      <w:marLeft w:val="0"/>
      <w:marRight w:val="0"/>
      <w:marTop w:val="0"/>
      <w:marBottom w:val="0"/>
      <w:divBdr>
        <w:top w:val="none" w:sz="0" w:space="0" w:color="auto"/>
        <w:left w:val="none" w:sz="0" w:space="0" w:color="auto"/>
        <w:bottom w:val="none" w:sz="0" w:space="0" w:color="auto"/>
        <w:right w:val="none" w:sz="0" w:space="0" w:color="auto"/>
      </w:divBdr>
    </w:div>
    <w:div w:id="418019114">
      <w:bodyDiv w:val="1"/>
      <w:marLeft w:val="0"/>
      <w:marRight w:val="0"/>
      <w:marTop w:val="0"/>
      <w:marBottom w:val="0"/>
      <w:divBdr>
        <w:top w:val="none" w:sz="0" w:space="0" w:color="auto"/>
        <w:left w:val="none" w:sz="0" w:space="0" w:color="auto"/>
        <w:bottom w:val="none" w:sz="0" w:space="0" w:color="auto"/>
        <w:right w:val="none" w:sz="0" w:space="0" w:color="auto"/>
      </w:divBdr>
    </w:div>
    <w:div w:id="600602873">
      <w:bodyDiv w:val="1"/>
      <w:marLeft w:val="0"/>
      <w:marRight w:val="0"/>
      <w:marTop w:val="0"/>
      <w:marBottom w:val="0"/>
      <w:divBdr>
        <w:top w:val="none" w:sz="0" w:space="0" w:color="auto"/>
        <w:left w:val="none" w:sz="0" w:space="0" w:color="auto"/>
        <w:bottom w:val="none" w:sz="0" w:space="0" w:color="auto"/>
        <w:right w:val="none" w:sz="0" w:space="0" w:color="auto"/>
      </w:divBdr>
    </w:div>
    <w:div w:id="759377395">
      <w:bodyDiv w:val="1"/>
      <w:marLeft w:val="0"/>
      <w:marRight w:val="0"/>
      <w:marTop w:val="0"/>
      <w:marBottom w:val="0"/>
      <w:divBdr>
        <w:top w:val="none" w:sz="0" w:space="0" w:color="auto"/>
        <w:left w:val="none" w:sz="0" w:space="0" w:color="auto"/>
        <w:bottom w:val="none" w:sz="0" w:space="0" w:color="auto"/>
        <w:right w:val="none" w:sz="0" w:space="0" w:color="auto"/>
      </w:divBdr>
    </w:div>
    <w:div w:id="1360425703">
      <w:bodyDiv w:val="1"/>
      <w:marLeft w:val="0"/>
      <w:marRight w:val="0"/>
      <w:marTop w:val="0"/>
      <w:marBottom w:val="0"/>
      <w:divBdr>
        <w:top w:val="none" w:sz="0" w:space="0" w:color="auto"/>
        <w:left w:val="none" w:sz="0" w:space="0" w:color="auto"/>
        <w:bottom w:val="none" w:sz="0" w:space="0" w:color="auto"/>
        <w:right w:val="none" w:sz="0" w:space="0" w:color="auto"/>
      </w:divBdr>
    </w:div>
    <w:div w:id="1472213228">
      <w:bodyDiv w:val="1"/>
      <w:marLeft w:val="0"/>
      <w:marRight w:val="0"/>
      <w:marTop w:val="0"/>
      <w:marBottom w:val="0"/>
      <w:divBdr>
        <w:top w:val="none" w:sz="0" w:space="0" w:color="auto"/>
        <w:left w:val="none" w:sz="0" w:space="0" w:color="auto"/>
        <w:bottom w:val="none" w:sz="0" w:space="0" w:color="auto"/>
        <w:right w:val="none" w:sz="0" w:space="0" w:color="auto"/>
      </w:divBdr>
    </w:div>
    <w:div w:id="1534926802">
      <w:bodyDiv w:val="1"/>
      <w:marLeft w:val="0"/>
      <w:marRight w:val="0"/>
      <w:marTop w:val="0"/>
      <w:marBottom w:val="0"/>
      <w:divBdr>
        <w:top w:val="none" w:sz="0" w:space="0" w:color="auto"/>
        <w:left w:val="none" w:sz="0" w:space="0" w:color="auto"/>
        <w:bottom w:val="none" w:sz="0" w:space="0" w:color="auto"/>
        <w:right w:val="none" w:sz="0" w:space="0" w:color="auto"/>
      </w:divBdr>
    </w:div>
    <w:div w:id="1781221482">
      <w:bodyDiv w:val="1"/>
      <w:marLeft w:val="0"/>
      <w:marRight w:val="0"/>
      <w:marTop w:val="0"/>
      <w:marBottom w:val="0"/>
      <w:divBdr>
        <w:top w:val="none" w:sz="0" w:space="0" w:color="auto"/>
        <w:left w:val="none" w:sz="0" w:space="0" w:color="auto"/>
        <w:bottom w:val="none" w:sz="0" w:space="0" w:color="auto"/>
        <w:right w:val="none" w:sz="0" w:space="0" w:color="auto"/>
      </w:divBdr>
    </w:div>
    <w:div w:id="1966883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DB1A9-372A-5C4B-BB29-4C7791B8E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5</Pages>
  <Words>3086</Words>
  <Characters>17595</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Lab User</cp:lastModifiedBy>
  <cp:revision>49</cp:revision>
  <cp:lastPrinted>2017-02-13T02:12:00Z</cp:lastPrinted>
  <dcterms:created xsi:type="dcterms:W3CDTF">2017-04-22T00:22:00Z</dcterms:created>
  <dcterms:modified xsi:type="dcterms:W3CDTF">2018-02-08T23:11:00Z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http://www.zotero.org/styles/nucleic-acids-research</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http://www.zotero.org/styles/american-sociological-association</vt:lpwstr>
  </property>
  <property fmtid="{D5CDD505-2E9C-101B-9397-08002B2CF9AE}" pid="10" name="Mendeley Recent Style Id 2_1">
    <vt:lpwstr>http://www.zotero.org/styles/annual-review-of-medicine</vt:lpwstr>
  </property>
  <property fmtid="{D5CDD505-2E9C-101B-9397-08002B2CF9AE}" pid="11" name="Mendeley Recent Style Id 3_1">
    <vt:lpwstr>http://www.zotero.org/styles/chicago-author-date</vt:lpwstr>
  </property>
  <property fmtid="{D5CDD505-2E9C-101B-9397-08002B2CF9AE}" pid="12" name="Mendeley Recent Style Id 4_1">
    <vt:lpwstr>http://csl.mendeley.com/styles/476221391/cold-spring-harbor-laboratory-press</vt:lpwstr>
  </property>
  <property fmtid="{D5CDD505-2E9C-101B-9397-08002B2CF9AE}" pid="13" name="Mendeley Recent Style Id 5_1">
    <vt:lpwstr>http://www.zotero.org/styles/harvard1</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http://www.zotero.org/styles/nucleic-acids-research</vt:lpwstr>
  </property>
  <property fmtid="{D5CDD505-2E9C-101B-9397-08002B2CF9AE}" pid="18" name="Mendeley Recent Style Name 0_1">
    <vt:lpwstr>American Psychological Association 6th edition</vt:lpwstr>
  </property>
  <property fmtid="{D5CDD505-2E9C-101B-9397-08002B2CF9AE}" pid="19" name="Mendeley Recent Style Name 1_1">
    <vt:lpwstr>American Sociological Association</vt:lpwstr>
  </property>
  <property fmtid="{D5CDD505-2E9C-101B-9397-08002B2CF9AE}" pid="20" name="Mendeley Recent Style Name 2_1">
    <vt:lpwstr>Annual Review of Medicine</vt:lpwstr>
  </property>
  <property fmtid="{D5CDD505-2E9C-101B-9397-08002B2CF9AE}" pid="21" name="Mendeley Recent Style Name 3_1">
    <vt:lpwstr>Chicago Manual of Style 16th edition (author-date)</vt:lpwstr>
  </property>
  <property fmtid="{D5CDD505-2E9C-101B-9397-08002B2CF9AE}" pid="22" name="Mendeley Recent Style Name 4_1">
    <vt:lpwstr>Cold Spring Harbor Laboratory Press - Patrick McGillivray</vt:lpwstr>
  </property>
  <property fmtid="{D5CDD505-2E9C-101B-9397-08002B2CF9AE}" pid="23" name="Mendeley Recent Style Name 5_1">
    <vt:lpwstr>Harvard reference format 1 (deprecated)</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7th edition</vt:lpwstr>
  </property>
  <property fmtid="{D5CDD505-2E9C-101B-9397-08002B2CF9AE}" pid="27" name="Mendeley Recent Style Name 9_1">
    <vt:lpwstr>Nucleic Acids Research</vt:lpwstr>
  </property>
  <property fmtid="{D5CDD505-2E9C-101B-9397-08002B2CF9AE}" pid="28" name="Mendeley Unique User Id_1">
    <vt:lpwstr>ba9744bf-fa84-343f-afea-addb52bdb171</vt:lpwstr>
  </property>
  <property fmtid="{D5CDD505-2E9C-101B-9397-08002B2CF9AE}" pid="29" name="ScaleCrop">
    <vt:bool>false</vt:bool>
  </property>
  <property fmtid="{D5CDD505-2E9C-101B-9397-08002B2CF9AE}" pid="30" name="ShareDoc">
    <vt:bool>false</vt:bool>
  </property>
</Properties>
</file>