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05A11" w14:textId="77777777" w:rsidR="003969E1" w:rsidRDefault="003969E1" w:rsidP="003969E1">
      <w:pPr>
        <w:jc w:val="center"/>
        <w:rPr>
          <w:b/>
          <w:bCs/>
          <w:color w:val="4472C4" w:themeColor="accent1"/>
          <w:sz w:val="72"/>
          <w:szCs w:val="72"/>
        </w:rPr>
      </w:pPr>
    </w:p>
    <w:p w14:paraId="412BFD44" w14:textId="77777777" w:rsidR="003969E1" w:rsidRDefault="003969E1" w:rsidP="003969E1">
      <w:pPr>
        <w:jc w:val="center"/>
        <w:rPr>
          <w:b/>
          <w:bCs/>
          <w:color w:val="4472C4" w:themeColor="accent1"/>
          <w:sz w:val="72"/>
          <w:szCs w:val="72"/>
        </w:rPr>
      </w:pPr>
    </w:p>
    <w:p w14:paraId="4F9FF14B" w14:textId="77777777" w:rsidR="003969E1" w:rsidRDefault="003969E1" w:rsidP="003969E1">
      <w:pPr>
        <w:jc w:val="center"/>
        <w:rPr>
          <w:b/>
          <w:bCs/>
          <w:color w:val="4472C4" w:themeColor="accent1"/>
          <w:sz w:val="72"/>
          <w:szCs w:val="72"/>
        </w:rPr>
      </w:pPr>
    </w:p>
    <w:p w14:paraId="11BEF8DA" w14:textId="77777777" w:rsidR="006E37A4" w:rsidRDefault="006E37A4" w:rsidP="006E37A4">
      <w:pPr>
        <w:jc w:val="center"/>
        <w:rPr>
          <w:rFonts w:ascii="Bodoni MT Black" w:hAnsi="Bodoni MT Black"/>
          <w:b/>
          <w:bCs/>
          <w:color w:val="4472C4" w:themeColor="accent1"/>
          <w:sz w:val="72"/>
          <w:szCs w:val="72"/>
        </w:rPr>
      </w:pPr>
      <w:r>
        <w:rPr>
          <w:rFonts w:ascii="Bodoni MT Black" w:hAnsi="Bodoni MT Black"/>
          <w:b/>
          <w:bCs/>
          <w:color w:val="4472C4" w:themeColor="accent1"/>
          <w:sz w:val="72"/>
          <w:szCs w:val="72"/>
        </w:rPr>
        <w:t>Klons2</w:t>
      </w:r>
    </w:p>
    <w:p w14:paraId="70ACFB4A" w14:textId="77777777" w:rsidR="003969E1" w:rsidRDefault="003969E1" w:rsidP="003969E1">
      <w:pPr>
        <w:jc w:val="center"/>
      </w:pPr>
    </w:p>
    <w:p w14:paraId="37312F3C" w14:textId="77777777" w:rsidR="003969E1" w:rsidRDefault="003969E1" w:rsidP="003969E1">
      <w:pPr>
        <w:jc w:val="center"/>
      </w:pPr>
    </w:p>
    <w:p w14:paraId="74EDD341" w14:textId="77777777" w:rsidR="003969E1" w:rsidRDefault="003969E1" w:rsidP="003969E1">
      <w:pPr>
        <w:jc w:val="center"/>
        <w:rPr>
          <w:sz w:val="32"/>
          <w:szCs w:val="32"/>
        </w:rPr>
      </w:pPr>
      <w:r w:rsidRPr="00112DD7">
        <w:rPr>
          <w:sz w:val="32"/>
          <w:szCs w:val="32"/>
        </w:rPr>
        <w:t>Grāmatvedības programma</w:t>
      </w:r>
    </w:p>
    <w:p w14:paraId="62CE693C" w14:textId="77777777" w:rsidR="003969E1" w:rsidRDefault="003969E1" w:rsidP="003969E1">
      <w:pPr>
        <w:jc w:val="center"/>
        <w:rPr>
          <w:sz w:val="32"/>
          <w:szCs w:val="32"/>
        </w:rPr>
      </w:pPr>
    </w:p>
    <w:p w14:paraId="23A8101F" w14:textId="5A4F2303" w:rsidR="003969E1" w:rsidRPr="00112DD7" w:rsidRDefault="003969E1" w:rsidP="003969E1">
      <w:pPr>
        <w:jc w:val="center"/>
        <w:rPr>
          <w:sz w:val="32"/>
          <w:szCs w:val="32"/>
        </w:rPr>
      </w:pPr>
      <w:r>
        <w:rPr>
          <w:sz w:val="32"/>
          <w:szCs w:val="32"/>
        </w:rPr>
        <w:t>Pamatlīdzekļu uzskaites modulis</w:t>
      </w:r>
    </w:p>
    <w:p w14:paraId="017F2944" w14:textId="77777777" w:rsidR="003969E1" w:rsidRDefault="003969E1" w:rsidP="003969E1">
      <w:pPr>
        <w:jc w:val="center"/>
        <w:rPr>
          <w:rFonts w:cs="Arial"/>
        </w:rPr>
      </w:pPr>
    </w:p>
    <w:p w14:paraId="065ECB6E" w14:textId="77777777" w:rsidR="003969E1" w:rsidRDefault="003969E1" w:rsidP="003969E1">
      <w:pPr>
        <w:jc w:val="center"/>
        <w:rPr>
          <w:rFonts w:cs="Arial"/>
        </w:rPr>
      </w:pPr>
    </w:p>
    <w:p w14:paraId="7DAEF780" w14:textId="77777777" w:rsidR="003969E1" w:rsidRDefault="003969E1" w:rsidP="003969E1">
      <w:pPr>
        <w:jc w:val="center"/>
        <w:rPr>
          <w:rFonts w:cs="Arial"/>
        </w:rPr>
      </w:pPr>
    </w:p>
    <w:p w14:paraId="3C59EC35" w14:textId="77777777" w:rsidR="003969E1" w:rsidRDefault="003969E1" w:rsidP="003969E1">
      <w:pPr>
        <w:jc w:val="center"/>
        <w:rPr>
          <w:rFonts w:cs="Arial"/>
        </w:rPr>
      </w:pPr>
    </w:p>
    <w:p w14:paraId="60C78DD6" w14:textId="77777777" w:rsidR="003969E1" w:rsidRDefault="003969E1" w:rsidP="003969E1">
      <w:pPr>
        <w:jc w:val="center"/>
        <w:rPr>
          <w:rFonts w:cs="Arial"/>
        </w:rPr>
      </w:pPr>
    </w:p>
    <w:p w14:paraId="629929C0" w14:textId="77777777" w:rsidR="003969E1" w:rsidRDefault="003969E1" w:rsidP="003969E1">
      <w:pPr>
        <w:jc w:val="center"/>
        <w:rPr>
          <w:rFonts w:cs="Arial"/>
        </w:rPr>
      </w:pPr>
    </w:p>
    <w:p w14:paraId="28E390E1" w14:textId="77777777" w:rsidR="003969E1" w:rsidRDefault="003969E1" w:rsidP="003969E1">
      <w:pPr>
        <w:jc w:val="center"/>
        <w:rPr>
          <w:rFonts w:cs="Arial"/>
        </w:rPr>
      </w:pPr>
    </w:p>
    <w:p w14:paraId="3D39D152" w14:textId="77777777" w:rsidR="003969E1" w:rsidRDefault="003969E1" w:rsidP="003969E1">
      <w:pPr>
        <w:jc w:val="center"/>
        <w:rPr>
          <w:rFonts w:cs="Arial"/>
        </w:rPr>
      </w:pPr>
    </w:p>
    <w:p w14:paraId="6E1FF880" w14:textId="77777777" w:rsidR="003969E1" w:rsidRDefault="003969E1" w:rsidP="003969E1">
      <w:pPr>
        <w:jc w:val="center"/>
        <w:rPr>
          <w:rFonts w:cs="Arial"/>
        </w:rPr>
      </w:pPr>
    </w:p>
    <w:p w14:paraId="5B8D2BCD" w14:textId="77777777" w:rsidR="003969E1" w:rsidRDefault="003969E1" w:rsidP="003969E1">
      <w:pPr>
        <w:jc w:val="center"/>
        <w:rPr>
          <w:rFonts w:cs="Arial"/>
        </w:rPr>
      </w:pPr>
    </w:p>
    <w:p w14:paraId="51D6477D" w14:textId="77777777" w:rsidR="003969E1" w:rsidRDefault="003969E1" w:rsidP="003969E1">
      <w:pPr>
        <w:jc w:val="center"/>
        <w:rPr>
          <w:rFonts w:cs="Arial"/>
        </w:rPr>
      </w:pPr>
    </w:p>
    <w:p w14:paraId="24817575" w14:textId="77777777" w:rsidR="003969E1" w:rsidRDefault="003969E1" w:rsidP="003969E1">
      <w:pPr>
        <w:jc w:val="center"/>
        <w:rPr>
          <w:rFonts w:cs="Arial"/>
        </w:rPr>
      </w:pPr>
    </w:p>
    <w:p w14:paraId="1583C453" w14:textId="77777777" w:rsidR="003969E1" w:rsidRDefault="003969E1" w:rsidP="003969E1">
      <w:pPr>
        <w:jc w:val="center"/>
        <w:rPr>
          <w:rFonts w:cs="Arial"/>
        </w:rPr>
      </w:pPr>
      <w:r>
        <w:rPr>
          <w:rFonts w:cs="Arial"/>
        </w:rPr>
        <w:t>Autors: Aivars Ikaunieks</w:t>
      </w:r>
    </w:p>
    <w:p w14:paraId="7B0F6E2E" w14:textId="77777777" w:rsidR="003969E1" w:rsidRDefault="003969E1" w:rsidP="003969E1">
      <w:pPr>
        <w:jc w:val="center"/>
        <w:rPr>
          <w:rFonts w:cs="Arial"/>
        </w:rPr>
      </w:pPr>
      <w:r>
        <w:rPr>
          <w:rFonts w:cs="Arial"/>
        </w:rPr>
        <w:t>E-pasta adrese:</w:t>
      </w:r>
    </w:p>
    <w:p w14:paraId="1A02C63C" w14:textId="77777777" w:rsidR="003969E1" w:rsidRDefault="00000000" w:rsidP="003969E1">
      <w:pPr>
        <w:jc w:val="center"/>
        <w:rPr>
          <w:rFonts w:cs="Arial"/>
          <w:color w:val="0000FF"/>
          <w:u w:val="single"/>
        </w:rPr>
      </w:pPr>
      <w:hyperlink r:id="rId7" w:history="1">
        <w:r w:rsidR="003969E1">
          <w:rPr>
            <w:rFonts w:cs="Arial"/>
            <w:color w:val="0000FF"/>
            <w:u w:val="single"/>
          </w:rPr>
          <w:t>aivars.ik@gmail.com</w:t>
        </w:r>
      </w:hyperlink>
    </w:p>
    <w:p w14:paraId="55DA9EE7" w14:textId="77777777" w:rsidR="00B708A2" w:rsidRDefault="00B708A2" w:rsidP="00B708A2">
      <w:pPr>
        <w:autoSpaceDE w:val="0"/>
        <w:autoSpaceDN w:val="0"/>
        <w:adjustRightInd w:val="0"/>
        <w:jc w:val="center"/>
        <w:rPr>
          <w:rFonts w:cs="Arial"/>
          <w:sz w:val="28"/>
          <w:szCs w:val="28"/>
        </w:rPr>
      </w:pPr>
    </w:p>
    <w:p w14:paraId="6F5D421F" w14:textId="77777777" w:rsidR="006E37A4" w:rsidRDefault="00EA6BD5" w:rsidP="00B708A2">
      <w:pPr>
        <w:autoSpaceDE w:val="0"/>
        <w:autoSpaceDN w:val="0"/>
        <w:adjustRightInd w:val="0"/>
        <w:jc w:val="center"/>
        <w:rPr>
          <w:noProof/>
        </w:rPr>
      </w:pPr>
      <w:r>
        <w:rPr>
          <w:rFonts w:cs="Arial"/>
          <w:sz w:val="28"/>
          <w:szCs w:val="28"/>
        </w:rPr>
        <w:br w:type="page"/>
      </w:r>
      <w:r>
        <w:rPr>
          <w:rFonts w:cs="Arial"/>
          <w:sz w:val="28"/>
          <w:szCs w:val="28"/>
        </w:rPr>
        <w:fldChar w:fldCharType="begin"/>
      </w:r>
      <w:r>
        <w:rPr>
          <w:rFonts w:cs="Arial"/>
          <w:sz w:val="28"/>
          <w:szCs w:val="28"/>
        </w:rPr>
        <w:instrText xml:space="preserve"> TOC \o "1-3" \h \z \u </w:instrText>
      </w:r>
      <w:r>
        <w:rPr>
          <w:rFonts w:cs="Arial"/>
          <w:sz w:val="28"/>
          <w:szCs w:val="28"/>
        </w:rPr>
        <w:fldChar w:fldCharType="separate"/>
      </w:r>
    </w:p>
    <w:p w14:paraId="67BE8995" w14:textId="45221539" w:rsidR="006E37A4" w:rsidRDefault="006E37A4">
      <w:pPr>
        <w:pStyle w:val="TOC1"/>
        <w:tabs>
          <w:tab w:val="right" w:leader="dot" w:pos="10195"/>
        </w:tabs>
        <w:rPr>
          <w:rFonts w:asciiTheme="minorHAnsi" w:eastAsiaTheme="minorEastAsia" w:hAnsiTheme="minorHAnsi" w:cstheme="minorBidi"/>
          <w:noProof/>
          <w:kern w:val="2"/>
          <w:sz w:val="22"/>
          <w:szCs w:val="22"/>
          <w14:ligatures w14:val="standardContextual"/>
        </w:rPr>
      </w:pPr>
      <w:hyperlink w:anchor="_Toc135996394" w:history="1">
        <w:r w:rsidRPr="002B7C09">
          <w:rPr>
            <w:rStyle w:val="Hyperlink"/>
            <w:noProof/>
          </w:rPr>
          <w:t>1. Pamatlīdzekļu kategorijas</w:t>
        </w:r>
        <w:r>
          <w:rPr>
            <w:noProof/>
            <w:webHidden/>
          </w:rPr>
          <w:tab/>
        </w:r>
        <w:r>
          <w:rPr>
            <w:noProof/>
            <w:webHidden/>
          </w:rPr>
          <w:fldChar w:fldCharType="begin"/>
        </w:r>
        <w:r>
          <w:rPr>
            <w:noProof/>
            <w:webHidden/>
          </w:rPr>
          <w:instrText xml:space="preserve"> PAGEREF _Toc135996394 \h </w:instrText>
        </w:r>
        <w:r>
          <w:rPr>
            <w:noProof/>
            <w:webHidden/>
          </w:rPr>
        </w:r>
        <w:r>
          <w:rPr>
            <w:noProof/>
            <w:webHidden/>
          </w:rPr>
          <w:fldChar w:fldCharType="separate"/>
        </w:r>
        <w:r>
          <w:rPr>
            <w:noProof/>
            <w:webHidden/>
          </w:rPr>
          <w:t>3</w:t>
        </w:r>
        <w:r>
          <w:rPr>
            <w:noProof/>
            <w:webHidden/>
          </w:rPr>
          <w:fldChar w:fldCharType="end"/>
        </w:r>
      </w:hyperlink>
    </w:p>
    <w:p w14:paraId="13B10FBE" w14:textId="767A487A" w:rsidR="006E37A4" w:rsidRDefault="006E37A4">
      <w:pPr>
        <w:pStyle w:val="TOC1"/>
        <w:tabs>
          <w:tab w:val="right" w:leader="dot" w:pos="10195"/>
        </w:tabs>
        <w:rPr>
          <w:rFonts w:asciiTheme="minorHAnsi" w:eastAsiaTheme="minorEastAsia" w:hAnsiTheme="minorHAnsi" w:cstheme="minorBidi"/>
          <w:noProof/>
          <w:kern w:val="2"/>
          <w:sz w:val="22"/>
          <w:szCs w:val="22"/>
          <w14:ligatures w14:val="standardContextual"/>
        </w:rPr>
      </w:pPr>
      <w:hyperlink w:anchor="_Toc135996395" w:history="1">
        <w:r w:rsidRPr="002B7C09">
          <w:rPr>
            <w:rStyle w:val="Hyperlink"/>
            <w:noProof/>
          </w:rPr>
          <w:t>2. Nolietojuma kategorijas</w:t>
        </w:r>
        <w:r>
          <w:rPr>
            <w:noProof/>
            <w:webHidden/>
          </w:rPr>
          <w:tab/>
        </w:r>
        <w:r>
          <w:rPr>
            <w:noProof/>
            <w:webHidden/>
          </w:rPr>
          <w:fldChar w:fldCharType="begin"/>
        </w:r>
        <w:r>
          <w:rPr>
            <w:noProof/>
            <w:webHidden/>
          </w:rPr>
          <w:instrText xml:space="preserve"> PAGEREF _Toc135996395 \h </w:instrText>
        </w:r>
        <w:r>
          <w:rPr>
            <w:noProof/>
            <w:webHidden/>
          </w:rPr>
        </w:r>
        <w:r>
          <w:rPr>
            <w:noProof/>
            <w:webHidden/>
          </w:rPr>
          <w:fldChar w:fldCharType="separate"/>
        </w:r>
        <w:r>
          <w:rPr>
            <w:noProof/>
            <w:webHidden/>
          </w:rPr>
          <w:t>3</w:t>
        </w:r>
        <w:r>
          <w:rPr>
            <w:noProof/>
            <w:webHidden/>
          </w:rPr>
          <w:fldChar w:fldCharType="end"/>
        </w:r>
      </w:hyperlink>
    </w:p>
    <w:p w14:paraId="0AB5B41C" w14:textId="15369678" w:rsidR="006E37A4" w:rsidRDefault="006E37A4">
      <w:pPr>
        <w:pStyle w:val="TOC1"/>
        <w:tabs>
          <w:tab w:val="right" w:leader="dot" w:pos="10195"/>
        </w:tabs>
        <w:rPr>
          <w:rFonts w:asciiTheme="minorHAnsi" w:eastAsiaTheme="minorEastAsia" w:hAnsiTheme="minorHAnsi" w:cstheme="minorBidi"/>
          <w:noProof/>
          <w:kern w:val="2"/>
          <w:sz w:val="22"/>
          <w:szCs w:val="22"/>
          <w14:ligatures w14:val="standardContextual"/>
        </w:rPr>
      </w:pPr>
      <w:hyperlink w:anchor="_Toc135996396" w:history="1">
        <w:r w:rsidRPr="002B7C09">
          <w:rPr>
            <w:rStyle w:val="Hyperlink"/>
            <w:noProof/>
          </w:rPr>
          <w:t>3. Nolietotojuma kategorijas nodokļa vajadzībām</w:t>
        </w:r>
        <w:r>
          <w:rPr>
            <w:noProof/>
            <w:webHidden/>
          </w:rPr>
          <w:tab/>
        </w:r>
        <w:r>
          <w:rPr>
            <w:noProof/>
            <w:webHidden/>
          </w:rPr>
          <w:fldChar w:fldCharType="begin"/>
        </w:r>
        <w:r>
          <w:rPr>
            <w:noProof/>
            <w:webHidden/>
          </w:rPr>
          <w:instrText xml:space="preserve"> PAGEREF _Toc135996396 \h </w:instrText>
        </w:r>
        <w:r>
          <w:rPr>
            <w:noProof/>
            <w:webHidden/>
          </w:rPr>
        </w:r>
        <w:r>
          <w:rPr>
            <w:noProof/>
            <w:webHidden/>
          </w:rPr>
          <w:fldChar w:fldCharType="separate"/>
        </w:r>
        <w:r>
          <w:rPr>
            <w:noProof/>
            <w:webHidden/>
          </w:rPr>
          <w:t>4</w:t>
        </w:r>
        <w:r>
          <w:rPr>
            <w:noProof/>
            <w:webHidden/>
          </w:rPr>
          <w:fldChar w:fldCharType="end"/>
        </w:r>
      </w:hyperlink>
    </w:p>
    <w:p w14:paraId="77CB3F9B" w14:textId="070540ED" w:rsidR="006E37A4" w:rsidRDefault="006E37A4">
      <w:pPr>
        <w:pStyle w:val="TOC1"/>
        <w:tabs>
          <w:tab w:val="right" w:leader="dot" w:pos="10195"/>
        </w:tabs>
        <w:rPr>
          <w:rFonts w:asciiTheme="minorHAnsi" w:eastAsiaTheme="minorEastAsia" w:hAnsiTheme="minorHAnsi" w:cstheme="minorBidi"/>
          <w:noProof/>
          <w:kern w:val="2"/>
          <w:sz w:val="22"/>
          <w:szCs w:val="22"/>
          <w14:ligatures w14:val="standardContextual"/>
        </w:rPr>
      </w:pPr>
      <w:hyperlink w:anchor="_Toc135996397" w:history="1">
        <w:r w:rsidRPr="002B7C09">
          <w:rPr>
            <w:rStyle w:val="Hyperlink"/>
            <w:noProof/>
          </w:rPr>
          <w:t>4. Struktūrvienības</w:t>
        </w:r>
        <w:r>
          <w:rPr>
            <w:noProof/>
            <w:webHidden/>
          </w:rPr>
          <w:tab/>
        </w:r>
        <w:r>
          <w:rPr>
            <w:noProof/>
            <w:webHidden/>
          </w:rPr>
          <w:fldChar w:fldCharType="begin"/>
        </w:r>
        <w:r>
          <w:rPr>
            <w:noProof/>
            <w:webHidden/>
          </w:rPr>
          <w:instrText xml:space="preserve"> PAGEREF _Toc135996397 \h </w:instrText>
        </w:r>
        <w:r>
          <w:rPr>
            <w:noProof/>
            <w:webHidden/>
          </w:rPr>
        </w:r>
        <w:r>
          <w:rPr>
            <w:noProof/>
            <w:webHidden/>
          </w:rPr>
          <w:fldChar w:fldCharType="separate"/>
        </w:r>
        <w:r>
          <w:rPr>
            <w:noProof/>
            <w:webHidden/>
          </w:rPr>
          <w:t>5</w:t>
        </w:r>
        <w:r>
          <w:rPr>
            <w:noProof/>
            <w:webHidden/>
          </w:rPr>
          <w:fldChar w:fldCharType="end"/>
        </w:r>
      </w:hyperlink>
    </w:p>
    <w:p w14:paraId="4B54084E" w14:textId="26076BDC" w:rsidR="006E37A4" w:rsidRDefault="006E37A4">
      <w:pPr>
        <w:pStyle w:val="TOC1"/>
        <w:tabs>
          <w:tab w:val="right" w:leader="dot" w:pos="10195"/>
        </w:tabs>
        <w:rPr>
          <w:rFonts w:asciiTheme="minorHAnsi" w:eastAsiaTheme="minorEastAsia" w:hAnsiTheme="minorHAnsi" w:cstheme="minorBidi"/>
          <w:noProof/>
          <w:kern w:val="2"/>
          <w:sz w:val="22"/>
          <w:szCs w:val="22"/>
          <w14:ligatures w14:val="standardContextual"/>
        </w:rPr>
      </w:pPr>
      <w:hyperlink w:anchor="_Toc135996398" w:history="1">
        <w:r w:rsidRPr="002B7C09">
          <w:rPr>
            <w:rStyle w:val="Hyperlink"/>
            <w:noProof/>
          </w:rPr>
          <w:t>5. Atrašanās vieta</w:t>
        </w:r>
        <w:r>
          <w:rPr>
            <w:noProof/>
            <w:webHidden/>
          </w:rPr>
          <w:tab/>
        </w:r>
        <w:r>
          <w:rPr>
            <w:noProof/>
            <w:webHidden/>
          </w:rPr>
          <w:fldChar w:fldCharType="begin"/>
        </w:r>
        <w:r>
          <w:rPr>
            <w:noProof/>
            <w:webHidden/>
          </w:rPr>
          <w:instrText xml:space="preserve"> PAGEREF _Toc135996398 \h </w:instrText>
        </w:r>
        <w:r>
          <w:rPr>
            <w:noProof/>
            <w:webHidden/>
          </w:rPr>
        </w:r>
        <w:r>
          <w:rPr>
            <w:noProof/>
            <w:webHidden/>
          </w:rPr>
          <w:fldChar w:fldCharType="separate"/>
        </w:r>
        <w:r>
          <w:rPr>
            <w:noProof/>
            <w:webHidden/>
          </w:rPr>
          <w:t>5</w:t>
        </w:r>
        <w:r>
          <w:rPr>
            <w:noProof/>
            <w:webHidden/>
          </w:rPr>
          <w:fldChar w:fldCharType="end"/>
        </w:r>
      </w:hyperlink>
    </w:p>
    <w:p w14:paraId="71CF80DC" w14:textId="75DA632B" w:rsidR="006E37A4" w:rsidRDefault="006E37A4">
      <w:pPr>
        <w:pStyle w:val="TOC1"/>
        <w:tabs>
          <w:tab w:val="right" w:leader="dot" w:pos="10195"/>
        </w:tabs>
        <w:rPr>
          <w:rFonts w:asciiTheme="minorHAnsi" w:eastAsiaTheme="minorEastAsia" w:hAnsiTheme="minorHAnsi" w:cstheme="minorBidi"/>
          <w:noProof/>
          <w:kern w:val="2"/>
          <w:sz w:val="22"/>
          <w:szCs w:val="22"/>
          <w14:ligatures w14:val="standardContextual"/>
        </w:rPr>
      </w:pPr>
      <w:hyperlink w:anchor="_Toc135996399" w:history="1">
        <w:r w:rsidRPr="002B7C09">
          <w:rPr>
            <w:rStyle w:val="Hyperlink"/>
            <w:noProof/>
          </w:rPr>
          <w:t>6. Pamatlīdzekļi</w:t>
        </w:r>
        <w:r>
          <w:rPr>
            <w:noProof/>
            <w:webHidden/>
          </w:rPr>
          <w:tab/>
        </w:r>
        <w:r>
          <w:rPr>
            <w:noProof/>
            <w:webHidden/>
          </w:rPr>
          <w:fldChar w:fldCharType="begin"/>
        </w:r>
        <w:r>
          <w:rPr>
            <w:noProof/>
            <w:webHidden/>
          </w:rPr>
          <w:instrText xml:space="preserve"> PAGEREF _Toc135996399 \h </w:instrText>
        </w:r>
        <w:r>
          <w:rPr>
            <w:noProof/>
            <w:webHidden/>
          </w:rPr>
        </w:r>
        <w:r>
          <w:rPr>
            <w:noProof/>
            <w:webHidden/>
          </w:rPr>
          <w:fldChar w:fldCharType="separate"/>
        </w:r>
        <w:r>
          <w:rPr>
            <w:noProof/>
            <w:webHidden/>
          </w:rPr>
          <w:t>6</w:t>
        </w:r>
        <w:r>
          <w:rPr>
            <w:noProof/>
            <w:webHidden/>
          </w:rPr>
          <w:fldChar w:fldCharType="end"/>
        </w:r>
      </w:hyperlink>
    </w:p>
    <w:p w14:paraId="408F60AC" w14:textId="575CFF27" w:rsidR="006E37A4" w:rsidRDefault="006E37A4">
      <w:pPr>
        <w:pStyle w:val="TOC2"/>
        <w:rPr>
          <w:rFonts w:asciiTheme="minorHAnsi" w:eastAsiaTheme="minorEastAsia" w:hAnsiTheme="minorHAnsi" w:cstheme="minorBidi"/>
          <w:noProof/>
          <w:kern w:val="2"/>
          <w:sz w:val="22"/>
          <w:szCs w:val="22"/>
          <w14:ligatures w14:val="standardContextual"/>
        </w:rPr>
      </w:pPr>
      <w:hyperlink w:anchor="_Toc135996400" w:history="1">
        <w:r w:rsidRPr="002B7C09">
          <w:rPr>
            <w:rStyle w:val="Hyperlink"/>
            <w:noProof/>
          </w:rPr>
          <w:t>6.1. Pamatlīdzekļu saraksta filtrēšana</w:t>
        </w:r>
        <w:r>
          <w:rPr>
            <w:noProof/>
            <w:webHidden/>
          </w:rPr>
          <w:tab/>
        </w:r>
        <w:r>
          <w:rPr>
            <w:noProof/>
            <w:webHidden/>
          </w:rPr>
          <w:fldChar w:fldCharType="begin"/>
        </w:r>
        <w:r>
          <w:rPr>
            <w:noProof/>
            <w:webHidden/>
          </w:rPr>
          <w:instrText xml:space="preserve"> PAGEREF _Toc135996400 \h </w:instrText>
        </w:r>
        <w:r>
          <w:rPr>
            <w:noProof/>
            <w:webHidden/>
          </w:rPr>
        </w:r>
        <w:r>
          <w:rPr>
            <w:noProof/>
            <w:webHidden/>
          </w:rPr>
          <w:fldChar w:fldCharType="separate"/>
        </w:r>
        <w:r>
          <w:rPr>
            <w:noProof/>
            <w:webHidden/>
          </w:rPr>
          <w:t>7</w:t>
        </w:r>
        <w:r>
          <w:rPr>
            <w:noProof/>
            <w:webHidden/>
          </w:rPr>
          <w:fldChar w:fldCharType="end"/>
        </w:r>
      </w:hyperlink>
    </w:p>
    <w:p w14:paraId="577C7DED" w14:textId="7EA788F0" w:rsidR="006E37A4" w:rsidRDefault="006E37A4">
      <w:pPr>
        <w:pStyle w:val="TOC2"/>
        <w:rPr>
          <w:rFonts w:asciiTheme="minorHAnsi" w:eastAsiaTheme="minorEastAsia" w:hAnsiTheme="minorHAnsi" w:cstheme="minorBidi"/>
          <w:noProof/>
          <w:kern w:val="2"/>
          <w:sz w:val="22"/>
          <w:szCs w:val="22"/>
          <w14:ligatures w14:val="standardContextual"/>
        </w:rPr>
      </w:pPr>
      <w:hyperlink w:anchor="_Toc135996401" w:history="1">
        <w:r w:rsidRPr="002B7C09">
          <w:rPr>
            <w:rStyle w:val="Hyperlink"/>
            <w:noProof/>
          </w:rPr>
          <w:t>6.2. Pamatlīdzekļa notikumu saraksts</w:t>
        </w:r>
        <w:r>
          <w:rPr>
            <w:noProof/>
            <w:webHidden/>
          </w:rPr>
          <w:tab/>
        </w:r>
        <w:r>
          <w:rPr>
            <w:noProof/>
            <w:webHidden/>
          </w:rPr>
          <w:fldChar w:fldCharType="begin"/>
        </w:r>
        <w:r>
          <w:rPr>
            <w:noProof/>
            <w:webHidden/>
          </w:rPr>
          <w:instrText xml:space="preserve"> PAGEREF _Toc135996401 \h </w:instrText>
        </w:r>
        <w:r>
          <w:rPr>
            <w:noProof/>
            <w:webHidden/>
          </w:rPr>
        </w:r>
        <w:r>
          <w:rPr>
            <w:noProof/>
            <w:webHidden/>
          </w:rPr>
          <w:fldChar w:fldCharType="separate"/>
        </w:r>
        <w:r>
          <w:rPr>
            <w:noProof/>
            <w:webHidden/>
          </w:rPr>
          <w:t>8</w:t>
        </w:r>
        <w:r>
          <w:rPr>
            <w:noProof/>
            <w:webHidden/>
          </w:rPr>
          <w:fldChar w:fldCharType="end"/>
        </w:r>
      </w:hyperlink>
    </w:p>
    <w:p w14:paraId="5DF7C5F6" w14:textId="2D3CC2ED" w:rsidR="006E37A4" w:rsidRDefault="006E37A4">
      <w:pPr>
        <w:pStyle w:val="TOC2"/>
        <w:rPr>
          <w:rFonts w:asciiTheme="minorHAnsi" w:eastAsiaTheme="minorEastAsia" w:hAnsiTheme="minorHAnsi" w:cstheme="minorBidi"/>
          <w:noProof/>
          <w:kern w:val="2"/>
          <w:sz w:val="22"/>
          <w:szCs w:val="22"/>
          <w14:ligatures w14:val="standardContextual"/>
        </w:rPr>
      </w:pPr>
      <w:hyperlink w:anchor="_Toc135996402" w:history="1">
        <w:r w:rsidRPr="002B7C09">
          <w:rPr>
            <w:rStyle w:val="Hyperlink"/>
            <w:noProof/>
          </w:rPr>
          <w:t>6.3. Jauna pamatlīdzekļa izveide</w:t>
        </w:r>
        <w:r>
          <w:rPr>
            <w:noProof/>
            <w:webHidden/>
          </w:rPr>
          <w:tab/>
        </w:r>
        <w:r>
          <w:rPr>
            <w:noProof/>
            <w:webHidden/>
          </w:rPr>
          <w:fldChar w:fldCharType="begin"/>
        </w:r>
        <w:r>
          <w:rPr>
            <w:noProof/>
            <w:webHidden/>
          </w:rPr>
          <w:instrText xml:space="preserve"> PAGEREF _Toc135996402 \h </w:instrText>
        </w:r>
        <w:r>
          <w:rPr>
            <w:noProof/>
            <w:webHidden/>
          </w:rPr>
        </w:r>
        <w:r>
          <w:rPr>
            <w:noProof/>
            <w:webHidden/>
          </w:rPr>
          <w:fldChar w:fldCharType="separate"/>
        </w:r>
        <w:r>
          <w:rPr>
            <w:noProof/>
            <w:webHidden/>
          </w:rPr>
          <w:t>9</w:t>
        </w:r>
        <w:r>
          <w:rPr>
            <w:noProof/>
            <w:webHidden/>
          </w:rPr>
          <w:fldChar w:fldCharType="end"/>
        </w:r>
      </w:hyperlink>
    </w:p>
    <w:p w14:paraId="0572588B" w14:textId="6830815A" w:rsidR="006E37A4" w:rsidRDefault="006E37A4">
      <w:pPr>
        <w:pStyle w:val="TOC2"/>
        <w:rPr>
          <w:rFonts w:asciiTheme="minorHAnsi" w:eastAsiaTheme="minorEastAsia" w:hAnsiTheme="minorHAnsi" w:cstheme="minorBidi"/>
          <w:noProof/>
          <w:kern w:val="2"/>
          <w:sz w:val="22"/>
          <w:szCs w:val="22"/>
          <w14:ligatures w14:val="standardContextual"/>
        </w:rPr>
      </w:pPr>
      <w:hyperlink w:anchor="_Toc135996403" w:history="1">
        <w:r w:rsidRPr="002B7C09">
          <w:rPr>
            <w:rStyle w:val="Hyperlink"/>
            <w:noProof/>
          </w:rPr>
          <w:t>6.4. Jauna notikuma izveidošana</w:t>
        </w:r>
        <w:r>
          <w:rPr>
            <w:noProof/>
            <w:webHidden/>
          </w:rPr>
          <w:tab/>
        </w:r>
        <w:r>
          <w:rPr>
            <w:noProof/>
            <w:webHidden/>
          </w:rPr>
          <w:fldChar w:fldCharType="begin"/>
        </w:r>
        <w:r>
          <w:rPr>
            <w:noProof/>
            <w:webHidden/>
          </w:rPr>
          <w:instrText xml:space="preserve"> PAGEREF _Toc135996403 \h </w:instrText>
        </w:r>
        <w:r>
          <w:rPr>
            <w:noProof/>
            <w:webHidden/>
          </w:rPr>
        </w:r>
        <w:r>
          <w:rPr>
            <w:noProof/>
            <w:webHidden/>
          </w:rPr>
          <w:fldChar w:fldCharType="separate"/>
        </w:r>
        <w:r>
          <w:rPr>
            <w:noProof/>
            <w:webHidden/>
          </w:rPr>
          <w:t>9</w:t>
        </w:r>
        <w:r>
          <w:rPr>
            <w:noProof/>
            <w:webHidden/>
          </w:rPr>
          <w:fldChar w:fldCharType="end"/>
        </w:r>
      </w:hyperlink>
    </w:p>
    <w:p w14:paraId="0EBB8EBC" w14:textId="5975B8A4" w:rsidR="006E37A4" w:rsidRDefault="006E37A4">
      <w:pPr>
        <w:pStyle w:val="TOC2"/>
        <w:rPr>
          <w:rFonts w:asciiTheme="minorHAnsi" w:eastAsiaTheme="minorEastAsia" w:hAnsiTheme="minorHAnsi" w:cstheme="minorBidi"/>
          <w:noProof/>
          <w:kern w:val="2"/>
          <w:sz w:val="22"/>
          <w:szCs w:val="22"/>
          <w14:ligatures w14:val="standardContextual"/>
        </w:rPr>
      </w:pPr>
      <w:hyperlink w:anchor="_Toc135996404" w:history="1">
        <w:r w:rsidRPr="002B7C09">
          <w:rPr>
            <w:rStyle w:val="Hyperlink"/>
            <w:noProof/>
          </w:rPr>
          <w:t>6.5. Pamatlīdzekļa pieņemšana uzskaitē</w:t>
        </w:r>
        <w:r>
          <w:rPr>
            <w:noProof/>
            <w:webHidden/>
          </w:rPr>
          <w:tab/>
        </w:r>
        <w:r>
          <w:rPr>
            <w:noProof/>
            <w:webHidden/>
          </w:rPr>
          <w:fldChar w:fldCharType="begin"/>
        </w:r>
        <w:r>
          <w:rPr>
            <w:noProof/>
            <w:webHidden/>
          </w:rPr>
          <w:instrText xml:space="preserve"> PAGEREF _Toc135996404 \h </w:instrText>
        </w:r>
        <w:r>
          <w:rPr>
            <w:noProof/>
            <w:webHidden/>
          </w:rPr>
        </w:r>
        <w:r>
          <w:rPr>
            <w:noProof/>
            <w:webHidden/>
          </w:rPr>
          <w:fldChar w:fldCharType="separate"/>
        </w:r>
        <w:r>
          <w:rPr>
            <w:noProof/>
            <w:webHidden/>
          </w:rPr>
          <w:t>9</w:t>
        </w:r>
        <w:r>
          <w:rPr>
            <w:noProof/>
            <w:webHidden/>
          </w:rPr>
          <w:fldChar w:fldCharType="end"/>
        </w:r>
      </w:hyperlink>
    </w:p>
    <w:p w14:paraId="4C5F8BA7" w14:textId="725C68C7" w:rsidR="006E37A4" w:rsidRDefault="006E37A4">
      <w:pPr>
        <w:pStyle w:val="TOC2"/>
        <w:rPr>
          <w:rFonts w:asciiTheme="minorHAnsi" w:eastAsiaTheme="minorEastAsia" w:hAnsiTheme="minorHAnsi" w:cstheme="minorBidi"/>
          <w:noProof/>
          <w:kern w:val="2"/>
          <w:sz w:val="22"/>
          <w:szCs w:val="22"/>
          <w14:ligatures w14:val="standardContextual"/>
        </w:rPr>
      </w:pPr>
      <w:hyperlink w:anchor="_Toc135996405" w:history="1">
        <w:r w:rsidRPr="002B7C09">
          <w:rPr>
            <w:rStyle w:val="Hyperlink"/>
            <w:noProof/>
          </w:rPr>
          <w:t>6.6. Pamatlīdzekļu finanšu nolietojuma aprēķins</w:t>
        </w:r>
        <w:r>
          <w:rPr>
            <w:noProof/>
            <w:webHidden/>
          </w:rPr>
          <w:tab/>
        </w:r>
        <w:r>
          <w:rPr>
            <w:noProof/>
            <w:webHidden/>
          </w:rPr>
          <w:fldChar w:fldCharType="begin"/>
        </w:r>
        <w:r>
          <w:rPr>
            <w:noProof/>
            <w:webHidden/>
          </w:rPr>
          <w:instrText xml:space="preserve"> PAGEREF _Toc135996405 \h </w:instrText>
        </w:r>
        <w:r>
          <w:rPr>
            <w:noProof/>
            <w:webHidden/>
          </w:rPr>
        </w:r>
        <w:r>
          <w:rPr>
            <w:noProof/>
            <w:webHidden/>
          </w:rPr>
          <w:fldChar w:fldCharType="separate"/>
        </w:r>
        <w:r>
          <w:rPr>
            <w:noProof/>
            <w:webHidden/>
          </w:rPr>
          <w:t>9</w:t>
        </w:r>
        <w:r>
          <w:rPr>
            <w:noProof/>
            <w:webHidden/>
          </w:rPr>
          <w:fldChar w:fldCharType="end"/>
        </w:r>
      </w:hyperlink>
    </w:p>
    <w:p w14:paraId="087D58D8" w14:textId="572D37A5" w:rsidR="006E37A4" w:rsidRDefault="006E37A4">
      <w:pPr>
        <w:pStyle w:val="TOC2"/>
        <w:rPr>
          <w:rFonts w:asciiTheme="minorHAnsi" w:eastAsiaTheme="minorEastAsia" w:hAnsiTheme="minorHAnsi" w:cstheme="minorBidi"/>
          <w:noProof/>
          <w:kern w:val="2"/>
          <w:sz w:val="22"/>
          <w:szCs w:val="22"/>
          <w14:ligatures w14:val="standardContextual"/>
        </w:rPr>
      </w:pPr>
      <w:hyperlink w:anchor="_Toc135996406" w:history="1">
        <w:r w:rsidRPr="002B7C09">
          <w:rPr>
            <w:rStyle w:val="Hyperlink"/>
            <w:noProof/>
          </w:rPr>
          <w:t>6.7. Amortizētās aizstāšanas izmaksas</w:t>
        </w:r>
        <w:r>
          <w:rPr>
            <w:noProof/>
            <w:webHidden/>
          </w:rPr>
          <w:tab/>
        </w:r>
        <w:r>
          <w:rPr>
            <w:noProof/>
            <w:webHidden/>
          </w:rPr>
          <w:fldChar w:fldCharType="begin"/>
        </w:r>
        <w:r>
          <w:rPr>
            <w:noProof/>
            <w:webHidden/>
          </w:rPr>
          <w:instrText xml:space="preserve"> PAGEREF _Toc135996406 \h </w:instrText>
        </w:r>
        <w:r>
          <w:rPr>
            <w:noProof/>
            <w:webHidden/>
          </w:rPr>
        </w:r>
        <w:r>
          <w:rPr>
            <w:noProof/>
            <w:webHidden/>
          </w:rPr>
          <w:fldChar w:fldCharType="separate"/>
        </w:r>
        <w:r>
          <w:rPr>
            <w:noProof/>
            <w:webHidden/>
          </w:rPr>
          <w:t>10</w:t>
        </w:r>
        <w:r>
          <w:rPr>
            <w:noProof/>
            <w:webHidden/>
          </w:rPr>
          <w:fldChar w:fldCharType="end"/>
        </w:r>
      </w:hyperlink>
    </w:p>
    <w:p w14:paraId="4BC5FB68" w14:textId="4A9EB1C0" w:rsidR="006E37A4" w:rsidRDefault="006E37A4">
      <w:pPr>
        <w:pStyle w:val="TOC2"/>
        <w:rPr>
          <w:rFonts w:asciiTheme="minorHAnsi" w:eastAsiaTheme="minorEastAsia" w:hAnsiTheme="minorHAnsi" w:cstheme="minorBidi"/>
          <w:noProof/>
          <w:kern w:val="2"/>
          <w:sz w:val="22"/>
          <w:szCs w:val="22"/>
          <w14:ligatures w14:val="standardContextual"/>
        </w:rPr>
      </w:pPr>
      <w:hyperlink w:anchor="_Toc135996407" w:history="1">
        <w:r w:rsidRPr="002B7C09">
          <w:rPr>
            <w:rStyle w:val="Hyperlink"/>
            <w:noProof/>
          </w:rPr>
          <w:t>6.8. Aprēķina izklāsts</w:t>
        </w:r>
        <w:r>
          <w:rPr>
            <w:noProof/>
            <w:webHidden/>
          </w:rPr>
          <w:tab/>
        </w:r>
        <w:r>
          <w:rPr>
            <w:noProof/>
            <w:webHidden/>
          </w:rPr>
          <w:fldChar w:fldCharType="begin"/>
        </w:r>
        <w:r>
          <w:rPr>
            <w:noProof/>
            <w:webHidden/>
          </w:rPr>
          <w:instrText xml:space="preserve"> PAGEREF _Toc135996407 \h </w:instrText>
        </w:r>
        <w:r>
          <w:rPr>
            <w:noProof/>
            <w:webHidden/>
          </w:rPr>
        </w:r>
        <w:r>
          <w:rPr>
            <w:noProof/>
            <w:webHidden/>
          </w:rPr>
          <w:fldChar w:fldCharType="separate"/>
        </w:r>
        <w:r>
          <w:rPr>
            <w:noProof/>
            <w:webHidden/>
          </w:rPr>
          <w:t>10</w:t>
        </w:r>
        <w:r>
          <w:rPr>
            <w:noProof/>
            <w:webHidden/>
          </w:rPr>
          <w:fldChar w:fldCharType="end"/>
        </w:r>
      </w:hyperlink>
    </w:p>
    <w:p w14:paraId="054AB3AE" w14:textId="4B135F5F" w:rsidR="006E37A4" w:rsidRDefault="006E37A4">
      <w:pPr>
        <w:pStyle w:val="TOC2"/>
        <w:rPr>
          <w:rFonts w:asciiTheme="minorHAnsi" w:eastAsiaTheme="minorEastAsia" w:hAnsiTheme="minorHAnsi" w:cstheme="minorBidi"/>
          <w:noProof/>
          <w:kern w:val="2"/>
          <w:sz w:val="22"/>
          <w:szCs w:val="22"/>
          <w14:ligatures w14:val="standardContextual"/>
        </w:rPr>
      </w:pPr>
      <w:hyperlink w:anchor="_Toc135996408" w:history="1">
        <w:r w:rsidRPr="002B7C09">
          <w:rPr>
            <w:rStyle w:val="Hyperlink"/>
            <w:noProof/>
          </w:rPr>
          <w:t>6.9. Pamatlīdzekļu kartīte</w:t>
        </w:r>
        <w:r>
          <w:rPr>
            <w:noProof/>
            <w:webHidden/>
          </w:rPr>
          <w:tab/>
        </w:r>
        <w:r>
          <w:rPr>
            <w:noProof/>
            <w:webHidden/>
          </w:rPr>
          <w:fldChar w:fldCharType="begin"/>
        </w:r>
        <w:r>
          <w:rPr>
            <w:noProof/>
            <w:webHidden/>
          </w:rPr>
          <w:instrText xml:space="preserve"> PAGEREF _Toc135996408 \h </w:instrText>
        </w:r>
        <w:r>
          <w:rPr>
            <w:noProof/>
            <w:webHidden/>
          </w:rPr>
        </w:r>
        <w:r>
          <w:rPr>
            <w:noProof/>
            <w:webHidden/>
          </w:rPr>
          <w:fldChar w:fldCharType="separate"/>
        </w:r>
        <w:r>
          <w:rPr>
            <w:noProof/>
            <w:webHidden/>
          </w:rPr>
          <w:t>10</w:t>
        </w:r>
        <w:r>
          <w:rPr>
            <w:noProof/>
            <w:webHidden/>
          </w:rPr>
          <w:fldChar w:fldCharType="end"/>
        </w:r>
      </w:hyperlink>
    </w:p>
    <w:p w14:paraId="1DDBC718" w14:textId="6B7E9C11" w:rsidR="006E37A4" w:rsidRDefault="006E37A4">
      <w:pPr>
        <w:pStyle w:val="TOC2"/>
        <w:rPr>
          <w:rFonts w:asciiTheme="minorHAnsi" w:eastAsiaTheme="minorEastAsia" w:hAnsiTheme="minorHAnsi" w:cstheme="minorBidi"/>
          <w:noProof/>
          <w:kern w:val="2"/>
          <w:sz w:val="22"/>
          <w:szCs w:val="22"/>
          <w14:ligatures w14:val="standardContextual"/>
        </w:rPr>
      </w:pPr>
      <w:hyperlink w:anchor="_Toc135996409" w:history="1">
        <w:r w:rsidRPr="002B7C09">
          <w:rPr>
            <w:rStyle w:val="Hyperlink"/>
            <w:noProof/>
          </w:rPr>
          <w:t>6.10. Kartītes pamatlīdzekļiem</w:t>
        </w:r>
        <w:r>
          <w:rPr>
            <w:noProof/>
            <w:webHidden/>
          </w:rPr>
          <w:tab/>
        </w:r>
        <w:r>
          <w:rPr>
            <w:noProof/>
            <w:webHidden/>
          </w:rPr>
          <w:fldChar w:fldCharType="begin"/>
        </w:r>
        <w:r>
          <w:rPr>
            <w:noProof/>
            <w:webHidden/>
          </w:rPr>
          <w:instrText xml:space="preserve"> PAGEREF _Toc135996409 \h </w:instrText>
        </w:r>
        <w:r>
          <w:rPr>
            <w:noProof/>
            <w:webHidden/>
          </w:rPr>
        </w:r>
        <w:r>
          <w:rPr>
            <w:noProof/>
            <w:webHidden/>
          </w:rPr>
          <w:fldChar w:fldCharType="separate"/>
        </w:r>
        <w:r>
          <w:rPr>
            <w:noProof/>
            <w:webHidden/>
          </w:rPr>
          <w:t>11</w:t>
        </w:r>
        <w:r>
          <w:rPr>
            <w:noProof/>
            <w:webHidden/>
          </w:rPr>
          <w:fldChar w:fldCharType="end"/>
        </w:r>
      </w:hyperlink>
    </w:p>
    <w:p w14:paraId="1371B5FE" w14:textId="5C881C73" w:rsidR="006E37A4" w:rsidRDefault="006E37A4">
      <w:pPr>
        <w:pStyle w:val="TOC1"/>
        <w:tabs>
          <w:tab w:val="right" w:leader="dot" w:pos="10195"/>
        </w:tabs>
        <w:rPr>
          <w:rFonts w:asciiTheme="minorHAnsi" w:eastAsiaTheme="minorEastAsia" w:hAnsiTheme="minorHAnsi" w:cstheme="minorBidi"/>
          <w:noProof/>
          <w:kern w:val="2"/>
          <w:sz w:val="22"/>
          <w:szCs w:val="22"/>
          <w14:ligatures w14:val="standardContextual"/>
        </w:rPr>
      </w:pPr>
      <w:hyperlink w:anchor="_Toc135996410" w:history="1">
        <w:r w:rsidRPr="002B7C09">
          <w:rPr>
            <w:rStyle w:val="Hyperlink"/>
            <w:noProof/>
          </w:rPr>
          <w:t>7. Notikumi</w:t>
        </w:r>
        <w:r>
          <w:rPr>
            <w:noProof/>
            <w:webHidden/>
          </w:rPr>
          <w:tab/>
        </w:r>
        <w:r>
          <w:rPr>
            <w:noProof/>
            <w:webHidden/>
          </w:rPr>
          <w:fldChar w:fldCharType="begin"/>
        </w:r>
        <w:r>
          <w:rPr>
            <w:noProof/>
            <w:webHidden/>
          </w:rPr>
          <w:instrText xml:space="preserve"> PAGEREF _Toc135996410 \h </w:instrText>
        </w:r>
        <w:r>
          <w:rPr>
            <w:noProof/>
            <w:webHidden/>
          </w:rPr>
        </w:r>
        <w:r>
          <w:rPr>
            <w:noProof/>
            <w:webHidden/>
          </w:rPr>
          <w:fldChar w:fldCharType="separate"/>
        </w:r>
        <w:r>
          <w:rPr>
            <w:noProof/>
            <w:webHidden/>
          </w:rPr>
          <w:t>11</w:t>
        </w:r>
        <w:r>
          <w:rPr>
            <w:noProof/>
            <w:webHidden/>
          </w:rPr>
          <w:fldChar w:fldCharType="end"/>
        </w:r>
      </w:hyperlink>
    </w:p>
    <w:p w14:paraId="0C5F95B0" w14:textId="27D6FDD7" w:rsidR="006E37A4" w:rsidRDefault="006E37A4">
      <w:pPr>
        <w:pStyle w:val="TOC1"/>
        <w:tabs>
          <w:tab w:val="right" w:leader="dot" w:pos="10195"/>
        </w:tabs>
        <w:rPr>
          <w:rFonts w:asciiTheme="minorHAnsi" w:eastAsiaTheme="minorEastAsia" w:hAnsiTheme="minorHAnsi" w:cstheme="minorBidi"/>
          <w:noProof/>
          <w:kern w:val="2"/>
          <w:sz w:val="22"/>
          <w:szCs w:val="22"/>
          <w14:ligatures w14:val="standardContextual"/>
        </w:rPr>
      </w:pPr>
      <w:hyperlink w:anchor="_Toc135996411" w:history="1">
        <w:r w:rsidRPr="002B7C09">
          <w:rPr>
            <w:rStyle w:val="Hyperlink"/>
            <w:noProof/>
          </w:rPr>
          <w:t>8. Nolietojums nodokļu vajadzībām</w:t>
        </w:r>
        <w:r>
          <w:rPr>
            <w:noProof/>
            <w:webHidden/>
          </w:rPr>
          <w:tab/>
        </w:r>
        <w:r>
          <w:rPr>
            <w:noProof/>
            <w:webHidden/>
          </w:rPr>
          <w:fldChar w:fldCharType="begin"/>
        </w:r>
        <w:r>
          <w:rPr>
            <w:noProof/>
            <w:webHidden/>
          </w:rPr>
          <w:instrText xml:space="preserve"> PAGEREF _Toc135996411 \h </w:instrText>
        </w:r>
        <w:r>
          <w:rPr>
            <w:noProof/>
            <w:webHidden/>
          </w:rPr>
        </w:r>
        <w:r>
          <w:rPr>
            <w:noProof/>
            <w:webHidden/>
          </w:rPr>
          <w:fldChar w:fldCharType="separate"/>
        </w:r>
        <w:r>
          <w:rPr>
            <w:noProof/>
            <w:webHidden/>
          </w:rPr>
          <w:t>11</w:t>
        </w:r>
        <w:r>
          <w:rPr>
            <w:noProof/>
            <w:webHidden/>
          </w:rPr>
          <w:fldChar w:fldCharType="end"/>
        </w:r>
      </w:hyperlink>
    </w:p>
    <w:p w14:paraId="49FE2E32" w14:textId="60428045" w:rsidR="006E37A4" w:rsidRDefault="006E37A4">
      <w:pPr>
        <w:pStyle w:val="TOC1"/>
        <w:tabs>
          <w:tab w:val="right" w:leader="dot" w:pos="10195"/>
        </w:tabs>
        <w:rPr>
          <w:rFonts w:asciiTheme="minorHAnsi" w:eastAsiaTheme="minorEastAsia" w:hAnsiTheme="minorHAnsi" w:cstheme="minorBidi"/>
          <w:noProof/>
          <w:kern w:val="2"/>
          <w:sz w:val="22"/>
          <w:szCs w:val="22"/>
          <w14:ligatures w14:val="standardContextual"/>
        </w:rPr>
      </w:pPr>
      <w:hyperlink w:anchor="_Toc135996412" w:history="1">
        <w:r w:rsidRPr="002B7C09">
          <w:rPr>
            <w:rStyle w:val="Hyperlink"/>
            <w:noProof/>
          </w:rPr>
          <w:t>9. Atskaites</w:t>
        </w:r>
        <w:r>
          <w:rPr>
            <w:noProof/>
            <w:webHidden/>
          </w:rPr>
          <w:tab/>
        </w:r>
        <w:r>
          <w:rPr>
            <w:noProof/>
            <w:webHidden/>
          </w:rPr>
          <w:fldChar w:fldCharType="begin"/>
        </w:r>
        <w:r>
          <w:rPr>
            <w:noProof/>
            <w:webHidden/>
          </w:rPr>
          <w:instrText xml:space="preserve"> PAGEREF _Toc135996412 \h </w:instrText>
        </w:r>
        <w:r>
          <w:rPr>
            <w:noProof/>
            <w:webHidden/>
          </w:rPr>
        </w:r>
        <w:r>
          <w:rPr>
            <w:noProof/>
            <w:webHidden/>
          </w:rPr>
          <w:fldChar w:fldCharType="separate"/>
        </w:r>
        <w:r>
          <w:rPr>
            <w:noProof/>
            <w:webHidden/>
          </w:rPr>
          <w:t>12</w:t>
        </w:r>
        <w:r>
          <w:rPr>
            <w:noProof/>
            <w:webHidden/>
          </w:rPr>
          <w:fldChar w:fldCharType="end"/>
        </w:r>
      </w:hyperlink>
    </w:p>
    <w:p w14:paraId="373F02EA" w14:textId="41BD95EF" w:rsidR="006E37A4" w:rsidRDefault="006E37A4">
      <w:pPr>
        <w:pStyle w:val="TOC2"/>
        <w:rPr>
          <w:rFonts w:asciiTheme="minorHAnsi" w:eastAsiaTheme="minorEastAsia" w:hAnsiTheme="minorHAnsi" w:cstheme="minorBidi"/>
          <w:noProof/>
          <w:kern w:val="2"/>
          <w:sz w:val="22"/>
          <w:szCs w:val="22"/>
          <w14:ligatures w14:val="standardContextual"/>
        </w:rPr>
      </w:pPr>
      <w:hyperlink w:anchor="_Toc135996413" w:history="1">
        <w:r w:rsidRPr="002B7C09">
          <w:rPr>
            <w:rStyle w:val="Hyperlink"/>
            <w:noProof/>
          </w:rPr>
          <w:t>9.1. Pamatlīdzekļu kustības pārskats</w:t>
        </w:r>
        <w:r>
          <w:rPr>
            <w:noProof/>
            <w:webHidden/>
          </w:rPr>
          <w:tab/>
        </w:r>
        <w:r>
          <w:rPr>
            <w:noProof/>
            <w:webHidden/>
          </w:rPr>
          <w:fldChar w:fldCharType="begin"/>
        </w:r>
        <w:r>
          <w:rPr>
            <w:noProof/>
            <w:webHidden/>
          </w:rPr>
          <w:instrText xml:space="preserve"> PAGEREF _Toc135996413 \h </w:instrText>
        </w:r>
        <w:r>
          <w:rPr>
            <w:noProof/>
            <w:webHidden/>
          </w:rPr>
        </w:r>
        <w:r>
          <w:rPr>
            <w:noProof/>
            <w:webHidden/>
          </w:rPr>
          <w:fldChar w:fldCharType="separate"/>
        </w:r>
        <w:r>
          <w:rPr>
            <w:noProof/>
            <w:webHidden/>
          </w:rPr>
          <w:t>12</w:t>
        </w:r>
        <w:r>
          <w:rPr>
            <w:noProof/>
            <w:webHidden/>
          </w:rPr>
          <w:fldChar w:fldCharType="end"/>
        </w:r>
      </w:hyperlink>
    </w:p>
    <w:p w14:paraId="075FA12E" w14:textId="27B247B4" w:rsidR="006E37A4" w:rsidRDefault="006E37A4">
      <w:pPr>
        <w:pStyle w:val="TOC2"/>
        <w:rPr>
          <w:rFonts w:asciiTheme="minorHAnsi" w:eastAsiaTheme="minorEastAsia" w:hAnsiTheme="minorHAnsi" w:cstheme="minorBidi"/>
          <w:noProof/>
          <w:kern w:val="2"/>
          <w:sz w:val="22"/>
          <w:szCs w:val="22"/>
          <w14:ligatures w14:val="standardContextual"/>
        </w:rPr>
      </w:pPr>
      <w:hyperlink w:anchor="_Toc135996414" w:history="1">
        <w:r w:rsidRPr="002B7C09">
          <w:rPr>
            <w:rStyle w:val="Hyperlink"/>
            <w:noProof/>
          </w:rPr>
          <w:t>9.2. Nolietojums nodokļa vajadzībām pa kategorijām.</w:t>
        </w:r>
        <w:r>
          <w:rPr>
            <w:noProof/>
            <w:webHidden/>
          </w:rPr>
          <w:tab/>
        </w:r>
        <w:r>
          <w:rPr>
            <w:noProof/>
            <w:webHidden/>
          </w:rPr>
          <w:fldChar w:fldCharType="begin"/>
        </w:r>
        <w:r>
          <w:rPr>
            <w:noProof/>
            <w:webHidden/>
          </w:rPr>
          <w:instrText xml:space="preserve"> PAGEREF _Toc135996414 \h </w:instrText>
        </w:r>
        <w:r>
          <w:rPr>
            <w:noProof/>
            <w:webHidden/>
          </w:rPr>
        </w:r>
        <w:r>
          <w:rPr>
            <w:noProof/>
            <w:webHidden/>
          </w:rPr>
          <w:fldChar w:fldCharType="separate"/>
        </w:r>
        <w:r>
          <w:rPr>
            <w:noProof/>
            <w:webHidden/>
          </w:rPr>
          <w:t>13</w:t>
        </w:r>
        <w:r>
          <w:rPr>
            <w:noProof/>
            <w:webHidden/>
          </w:rPr>
          <w:fldChar w:fldCharType="end"/>
        </w:r>
      </w:hyperlink>
    </w:p>
    <w:p w14:paraId="7AB710D6" w14:textId="25995D16" w:rsidR="006E37A4" w:rsidRDefault="006E37A4">
      <w:pPr>
        <w:pStyle w:val="TOC1"/>
        <w:tabs>
          <w:tab w:val="right" w:leader="dot" w:pos="10195"/>
        </w:tabs>
        <w:rPr>
          <w:rFonts w:asciiTheme="minorHAnsi" w:eastAsiaTheme="minorEastAsia" w:hAnsiTheme="minorHAnsi" w:cstheme="minorBidi"/>
          <w:noProof/>
          <w:kern w:val="2"/>
          <w:sz w:val="22"/>
          <w:szCs w:val="22"/>
          <w14:ligatures w14:val="standardContextual"/>
        </w:rPr>
      </w:pPr>
      <w:hyperlink w:anchor="_Toc135996415" w:history="1">
        <w:r w:rsidRPr="002B7C09">
          <w:rPr>
            <w:rStyle w:val="Hyperlink"/>
            <w:noProof/>
          </w:rPr>
          <w:t>10. Svarīgākie taustiņi</w:t>
        </w:r>
        <w:r>
          <w:rPr>
            <w:noProof/>
            <w:webHidden/>
          </w:rPr>
          <w:tab/>
        </w:r>
        <w:r>
          <w:rPr>
            <w:noProof/>
            <w:webHidden/>
          </w:rPr>
          <w:fldChar w:fldCharType="begin"/>
        </w:r>
        <w:r>
          <w:rPr>
            <w:noProof/>
            <w:webHidden/>
          </w:rPr>
          <w:instrText xml:space="preserve"> PAGEREF _Toc135996415 \h </w:instrText>
        </w:r>
        <w:r>
          <w:rPr>
            <w:noProof/>
            <w:webHidden/>
          </w:rPr>
        </w:r>
        <w:r>
          <w:rPr>
            <w:noProof/>
            <w:webHidden/>
          </w:rPr>
          <w:fldChar w:fldCharType="separate"/>
        </w:r>
        <w:r>
          <w:rPr>
            <w:noProof/>
            <w:webHidden/>
          </w:rPr>
          <w:t>13</w:t>
        </w:r>
        <w:r>
          <w:rPr>
            <w:noProof/>
            <w:webHidden/>
          </w:rPr>
          <w:fldChar w:fldCharType="end"/>
        </w:r>
      </w:hyperlink>
    </w:p>
    <w:p w14:paraId="419419EB" w14:textId="77777777" w:rsidR="00B708A2" w:rsidRDefault="00EA6BD5" w:rsidP="00B708A2">
      <w:pPr>
        <w:autoSpaceDE w:val="0"/>
        <w:autoSpaceDN w:val="0"/>
        <w:adjustRightInd w:val="0"/>
        <w:jc w:val="center"/>
        <w:rPr>
          <w:rFonts w:cs="Arial"/>
          <w:sz w:val="28"/>
          <w:szCs w:val="28"/>
        </w:rPr>
      </w:pPr>
      <w:r>
        <w:rPr>
          <w:rFonts w:cs="Arial"/>
          <w:sz w:val="28"/>
          <w:szCs w:val="28"/>
        </w:rPr>
        <w:fldChar w:fldCharType="end"/>
      </w:r>
      <w:r>
        <w:rPr>
          <w:rFonts w:cs="Arial"/>
          <w:sz w:val="28"/>
          <w:szCs w:val="28"/>
        </w:rPr>
        <w:br w:type="page"/>
      </w:r>
    </w:p>
    <w:p w14:paraId="62BBE1AB" w14:textId="77777777" w:rsidR="00454902" w:rsidRDefault="00E57716" w:rsidP="006E37A4">
      <w:pPr>
        <w:pStyle w:val="Heading1"/>
      </w:pPr>
      <w:bookmarkStart w:id="0" w:name="_Rādīt_pēdējās_kļūdas"/>
      <w:bookmarkStart w:id="1" w:name="_Toc135996394"/>
      <w:bookmarkEnd w:id="0"/>
      <w:r>
        <w:lastRenderedPageBreak/>
        <w:t>Pamatlīdzekļu kategorijas</w:t>
      </w:r>
      <w:bookmarkEnd w:id="1"/>
    </w:p>
    <w:p w14:paraId="5CCD51B5" w14:textId="1C9D1E0D" w:rsidR="00692A2C" w:rsidRPr="00A47AE7" w:rsidRDefault="00692A2C" w:rsidP="00692A2C">
      <w:pPr>
        <w:autoSpaceDE w:val="0"/>
        <w:autoSpaceDN w:val="0"/>
        <w:adjustRightInd w:val="0"/>
        <w:rPr>
          <w:rFonts w:cs="Arial"/>
          <w:i/>
          <w:iCs/>
          <w:u w:val="single"/>
        </w:rPr>
      </w:pPr>
      <w:r w:rsidRPr="00A47AE7">
        <w:rPr>
          <w:rFonts w:cs="Arial"/>
          <w:b/>
          <w:bCs/>
        </w:rPr>
        <w:t>Kā atrast:</w:t>
      </w:r>
      <w:r w:rsidRPr="00A47AE7">
        <w:t xml:space="preserve"> Izvēlne </w:t>
      </w:r>
      <w:r w:rsidR="001D3049">
        <w:rPr>
          <w:rFonts w:cs="Arial"/>
          <w:i/>
          <w:iCs/>
          <w:u w:val="single"/>
        </w:rPr>
        <w:t>Pamatlīdzekļi</w:t>
      </w:r>
      <w:r w:rsidRPr="00A47AE7">
        <w:rPr>
          <w:rFonts w:cs="Arial"/>
          <w:i/>
          <w:iCs/>
          <w:u w:val="single"/>
        </w:rPr>
        <w:t xml:space="preserve"> </w:t>
      </w:r>
      <w:r w:rsidR="005D6E04" w:rsidRPr="005D6E04">
        <w:rPr>
          <w:rFonts w:eastAsia="MS Gothic" w:cs="MS Gothic" w:hint="eastAsia"/>
          <w:b/>
          <w:i/>
          <w:iCs/>
          <w:u w:val="single"/>
        </w:rPr>
        <w:t>→</w:t>
      </w:r>
      <w:r w:rsidRPr="00A47AE7">
        <w:rPr>
          <w:rFonts w:cs="Arial"/>
          <w:i/>
          <w:iCs/>
          <w:u w:val="single"/>
        </w:rPr>
        <w:t xml:space="preserve"> </w:t>
      </w:r>
      <w:r w:rsidR="00912E00">
        <w:rPr>
          <w:rFonts w:cs="Arial"/>
          <w:i/>
          <w:iCs/>
          <w:u w:val="single"/>
        </w:rPr>
        <w:t>P</w:t>
      </w:r>
      <w:r w:rsidR="00E57716">
        <w:rPr>
          <w:rFonts w:cs="Arial"/>
          <w:i/>
          <w:iCs/>
          <w:u w:val="single"/>
        </w:rPr>
        <w:t>amatlīdzekļu kategorijas</w:t>
      </w:r>
    </w:p>
    <w:p w14:paraId="4BC47EDF" w14:textId="0127FF4B" w:rsidR="00E57716" w:rsidRDefault="00E57716" w:rsidP="00E57716">
      <w:bookmarkStart w:id="2" w:name="_Toc465269044"/>
      <w:r>
        <w:t xml:space="preserve">Gada pārskata un citu atskaišu sagatavošanai pamatlīdzekļus ir jāgrupē </w:t>
      </w:r>
      <w:r w:rsidR="006443AC">
        <w:t>atsevišķās kategorijās: zeme, ēkas, ražošanas iekārtas u.c. Šajā logā grāmatvedis var izveidot pamatlīdzekļu uzskaites kategoriju sarakstu ar piemērotāko detalizāciju. Kategoriju sarakstu var veidot</w:t>
      </w:r>
      <w:r w:rsidR="002B6981">
        <w:t>, piemēram,</w:t>
      </w:r>
      <w:r w:rsidR="006443AC">
        <w:t xml:space="preserve"> par pamatu </w:t>
      </w:r>
      <w:r w:rsidR="002B6981">
        <w:t>ņemot grāmatvedībā izmantoto kontu plānu ar detalizētāku sadal</w:t>
      </w:r>
      <w:r w:rsidR="00167223">
        <w:t>ī</w:t>
      </w:r>
      <w:r w:rsidR="002B6981">
        <w:t>jumu analītiskajās kategorijās.</w:t>
      </w:r>
    </w:p>
    <w:p w14:paraId="4C43FCFD" w14:textId="77777777" w:rsidR="006443AC" w:rsidRDefault="006443AC" w:rsidP="00E57716">
      <w:r>
        <w:t>Datu ievades tabulā ir šādi lauki:</w:t>
      </w:r>
    </w:p>
    <w:p w14:paraId="674D56CA" w14:textId="77777777" w:rsidR="006443AC" w:rsidRDefault="006443AC" w:rsidP="00281FEA">
      <w:pPr>
        <w:pStyle w:val="ListParagraph"/>
        <w:numPr>
          <w:ilvl w:val="0"/>
          <w:numId w:val="67"/>
        </w:numPr>
      </w:pPr>
      <w:r>
        <w:t>Kategorijas kods;</w:t>
      </w:r>
    </w:p>
    <w:p w14:paraId="1D077E45" w14:textId="77777777" w:rsidR="006443AC" w:rsidRDefault="006443AC" w:rsidP="00281FEA">
      <w:pPr>
        <w:pStyle w:val="ListParagraph"/>
        <w:numPr>
          <w:ilvl w:val="0"/>
          <w:numId w:val="67"/>
        </w:numPr>
      </w:pPr>
      <w:r>
        <w:t>Kategorijas nosaukums;</w:t>
      </w:r>
    </w:p>
    <w:p w14:paraId="4383CC59" w14:textId="77777777" w:rsidR="006443AC" w:rsidRDefault="006443AC" w:rsidP="00281FEA">
      <w:pPr>
        <w:pStyle w:val="ListParagraph"/>
        <w:numPr>
          <w:ilvl w:val="0"/>
          <w:numId w:val="67"/>
        </w:numPr>
      </w:pPr>
      <w:r>
        <w:t>Pamatlīdzekļu nolietojuma kategorija;</w:t>
      </w:r>
    </w:p>
    <w:p w14:paraId="32433D69" w14:textId="77777777" w:rsidR="006443AC" w:rsidRDefault="006443AC" w:rsidP="00281FEA">
      <w:pPr>
        <w:pStyle w:val="ListParagraph"/>
        <w:numPr>
          <w:ilvl w:val="0"/>
          <w:numId w:val="67"/>
        </w:numPr>
      </w:pPr>
      <w:r>
        <w:t>Nolietojuma kategorija nodokļu vajadzībām;</w:t>
      </w:r>
    </w:p>
    <w:p w14:paraId="5897BF22" w14:textId="77777777" w:rsidR="006443AC" w:rsidRDefault="006443AC" w:rsidP="00281FEA">
      <w:pPr>
        <w:pStyle w:val="ListParagraph"/>
        <w:numPr>
          <w:ilvl w:val="0"/>
          <w:numId w:val="67"/>
        </w:numPr>
      </w:pPr>
      <w:r>
        <w:t xml:space="preserve">Pazīme </w:t>
      </w:r>
      <w:r w:rsidRPr="00281FEA">
        <w:rPr>
          <w:b/>
        </w:rPr>
        <w:t>Kopā</w:t>
      </w:r>
      <w:r>
        <w:t xml:space="preserve"> sintētisko (summējošo) kategoriju atzīmēšanai.</w:t>
      </w:r>
    </w:p>
    <w:p w14:paraId="508C5AF6" w14:textId="1911B554" w:rsidR="002B6981" w:rsidRDefault="006443AC" w:rsidP="00E57716">
      <w:r w:rsidRPr="00BD74FD">
        <w:rPr>
          <w:b/>
        </w:rPr>
        <w:t>Kategorijas kods</w:t>
      </w:r>
      <w:r>
        <w:t xml:space="preserve"> ir saīsināts kategorijas apzīmējums. </w:t>
      </w:r>
      <w:r w:rsidR="002B6981">
        <w:t>Kategoriju saraksts tiek kārtots alfabētiskā secībā pēc koda</w:t>
      </w:r>
      <w:r w:rsidR="00BD74FD">
        <w:t>, to jāatcer</w:t>
      </w:r>
      <w:r w:rsidR="00167223">
        <w:t>a</w:t>
      </w:r>
      <w:r w:rsidR="00BD74FD">
        <w:t>s veidojot kategoriju detalizācijas struktūru (koku).</w:t>
      </w:r>
      <w:r w:rsidR="00E26D18">
        <w:t xml:space="preserve"> Ja uzskaites kategorija ir pakārtota kādai sintētiskajai kategorijai, tās kodam jāsākas ar sintētiskās kategorijas kodu, aiz kura seko papildus koda daļa. Kategorijas koda maksimālais garums ir 20 zīmes.</w:t>
      </w:r>
    </w:p>
    <w:p w14:paraId="338A6084" w14:textId="77777777" w:rsidR="00BD74FD" w:rsidRDefault="00BD74FD" w:rsidP="00E57716">
      <w:r>
        <w:t>Kategoriju saraksta piemērs:</w:t>
      </w:r>
    </w:p>
    <w:tbl>
      <w:tblPr>
        <w:tblStyle w:val="TableGrid"/>
        <w:tblW w:w="5097" w:type="dxa"/>
        <w:tblInd w:w="108" w:type="dxa"/>
        <w:tblLook w:val="01E0" w:firstRow="1" w:lastRow="1" w:firstColumn="1" w:lastColumn="1" w:noHBand="0" w:noVBand="0"/>
      </w:tblPr>
      <w:tblGrid>
        <w:gridCol w:w="1260"/>
        <w:gridCol w:w="3060"/>
        <w:gridCol w:w="777"/>
      </w:tblGrid>
      <w:tr w:rsidR="00BD74FD" w14:paraId="1CE6EF2B" w14:textId="77777777" w:rsidTr="00BD74FD">
        <w:tc>
          <w:tcPr>
            <w:tcW w:w="1260" w:type="dxa"/>
          </w:tcPr>
          <w:p w14:paraId="5EA576ED" w14:textId="77777777" w:rsidR="00BD74FD" w:rsidRDefault="00BD74FD" w:rsidP="00B916F8">
            <w:pPr>
              <w:spacing w:before="0"/>
            </w:pPr>
            <w:r>
              <w:t>Kods</w:t>
            </w:r>
          </w:p>
        </w:tc>
        <w:tc>
          <w:tcPr>
            <w:tcW w:w="3060" w:type="dxa"/>
          </w:tcPr>
          <w:p w14:paraId="0CD04D2C" w14:textId="77777777" w:rsidR="00BD74FD" w:rsidRDefault="00BD74FD" w:rsidP="00B916F8">
            <w:pPr>
              <w:spacing w:before="0"/>
            </w:pPr>
            <w:r>
              <w:t>Nosaukums</w:t>
            </w:r>
          </w:p>
        </w:tc>
        <w:tc>
          <w:tcPr>
            <w:tcW w:w="777" w:type="dxa"/>
          </w:tcPr>
          <w:p w14:paraId="2E2D5A1E" w14:textId="77777777" w:rsidR="00BD74FD" w:rsidRDefault="00BD74FD" w:rsidP="00B916F8">
            <w:pPr>
              <w:spacing w:before="0"/>
            </w:pPr>
            <w:r>
              <w:t>Kopā</w:t>
            </w:r>
          </w:p>
        </w:tc>
      </w:tr>
      <w:tr w:rsidR="00F100EB" w14:paraId="15308636" w14:textId="77777777" w:rsidTr="00BD74FD">
        <w:tc>
          <w:tcPr>
            <w:tcW w:w="1260" w:type="dxa"/>
          </w:tcPr>
          <w:p w14:paraId="6271F5EC" w14:textId="77777777" w:rsidR="00F100EB" w:rsidRDefault="00F100EB" w:rsidP="00B916F8">
            <w:pPr>
              <w:spacing w:before="0"/>
            </w:pPr>
            <w:r>
              <w:t>?</w:t>
            </w:r>
          </w:p>
        </w:tc>
        <w:tc>
          <w:tcPr>
            <w:tcW w:w="3060" w:type="dxa"/>
          </w:tcPr>
          <w:p w14:paraId="48F44C81" w14:textId="77777777" w:rsidR="00F100EB" w:rsidRDefault="00F100EB" w:rsidP="00B916F8">
            <w:pPr>
              <w:spacing w:before="0"/>
            </w:pPr>
            <w:r>
              <w:t>Nenoteikts</w:t>
            </w:r>
          </w:p>
        </w:tc>
        <w:tc>
          <w:tcPr>
            <w:tcW w:w="777" w:type="dxa"/>
          </w:tcPr>
          <w:p w14:paraId="5F27CEAC" w14:textId="77777777" w:rsidR="00F100EB" w:rsidRDefault="00F100EB" w:rsidP="00B916F8">
            <w:pPr>
              <w:spacing w:before="0"/>
            </w:pPr>
          </w:p>
        </w:tc>
      </w:tr>
      <w:tr w:rsidR="00BD74FD" w14:paraId="2592B33A" w14:textId="77777777" w:rsidTr="00BD74FD">
        <w:tc>
          <w:tcPr>
            <w:tcW w:w="1260" w:type="dxa"/>
          </w:tcPr>
          <w:p w14:paraId="01998469" w14:textId="77777777" w:rsidR="00BD74FD" w:rsidRDefault="00BD74FD" w:rsidP="00B916F8">
            <w:pPr>
              <w:spacing w:before="0"/>
            </w:pPr>
            <w:r>
              <w:t>1</w:t>
            </w:r>
          </w:p>
        </w:tc>
        <w:tc>
          <w:tcPr>
            <w:tcW w:w="3060" w:type="dxa"/>
          </w:tcPr>
          <w:p w14:paraId="79796BDC" w14:textId="77777777" w:rsidR="00BD74FD" w:rsidRDefault="00BD74FD" w:rsidP="00B916F8">
            <w:pPr>
              <w:spacing w:before="0"/>
            </w:pPr>
            <w:r>
              <w:t>Zeme</w:t>
            </w:r>
          </w:p>
        </w:tc>
        <w:tc>
          <w:tcPr>
            <w:tcW w:w="777" w:type="dxa"/>
          </w:tcPr>
          <w:p w14:paraId="422BCE36" w14:textId="77777777" w:rsidR="00BD74FD" w:rsidRDefault="00BD74FD" w:rsidP="00B916F8">
            <w:pPr>
              <w:spacing w:before="0"/>
            </w:pPr>
          </w:p>
        </w:tc>
      </w:tr>
      <w:tr w:rsidR="00BD74FD" w14:paraId="7EE612BC" w14:textId="77777777" w:rsidTr="00BD74FD">
        <w:tc>
          <w:tcPr>
            <w:tcW w:w="1260" w:type="dxa"/>
          </w:tcPr>
          <w:p w14:paraId="07F28819" w14:textId="77777777" w:rsidR="00BD74FD" w:rsidRDefault="00BD74FD" w:rsidP="00B916F8">
            <w:pPr>
              <w:spacing w:before="0"/>
            </w:pPr>
            <w:r>
              <w:t>2</w:t>
            </w:r>
          </w:p>
        </w:tc>
        <w:tc>
          <w:tcPr>
            <w:tcW w:w="3060" w:type="dxa"/>
          </w:tcPr>
          <w:p w14:paraId="7E5BDA41" w14:textId="77777777" w:rsidR="00BD74FD" w:rsidRDefault="00BD74FD" w:rsidP="00B916F8">
            <w:pPr>
              <w:spacing w:before="0"/>
            </w:pPr>
            <w:r>
              <w:t>Ēkas</w:t>
            </w:r>
          </w:p>
        </w:tc>
        <w:tc>
          <w:tcPr>
            <w:tcW w:w="777" w:type="dxa"/>
          </w:tcPr>
          <w:p w14:paraId="24D0F224" w14:textId="77777777" w:rsidR="00BD74FD" w:rsidRDefault="00BD74FD" w:rsidP="00B916F8">
            <w:pPr>
              <w:spacing w:before="0"/>
            </w:pPr>
            <w:r>
              <w:t>X</w:t>
            </w:r>
          </w:p>
        </w:tc>
      </w:tr>
      <w:tr w:rsidR="00BD74FD" w14:paraId="2226121E" w14:textId="77777777" w:rsidTr="00BD74FD">
        <w:tc>
          <w:tcPr>
            <w:tcW w:w="1260" w:type="dxa"/>
          </w:tcPr>
          <w:p w14:paraId="5B69B752" w14:textId="77777777" w:rsidR="00BD74FD" w:rsidRDefault="00BD74FD" w:rsidP="00B916F8">
            <w:pPr>
              <w:spacing w:before="0"/>
            </w:pPr>
            <w:r>
              <w:t>21</w:t>
            </w:r>
          </w:p>
        </w:tc>
        <w:tc>
          <w:tcPr>
            <w:tcW w:w="3060" w:type="dxa"/>
          </w:tcPr>
          <w:p w14:paraId="01AABCE7" w14:textId="77777777" w:rsidR="00BD74FD" w:rsidRDefault="00BD74FD" w:rsidP="00B916F8">
            <w:pPr>
              <w:spacing w:before="0"/>
            </w:pPr>
            <w:r>
              <w:t>Administrācijas ēkas</w:t>
            </w:r>
          </w:p>
        </w:tc>
        <w:tc>
          <w:tcPr>
            <w:tcW w:w="777" w:type="dxa"/>
          </w:tcPr>
          <w:p w14:paraId="0E1DA3EA" w14:textId="77777777" w:rsidR="00BD74FD" w:rsidRDefault="00BD74FD" w:rsidP="00B916F8">
            <w:pPr>
              <w:spacing w:before="0"/>
            </w:pPr>
          </w:p>
        </w:tc>
      </w:tr>
      <w:tr w:rsidR="00BD74FD" w14:paraId="5D47C29E" w14:textId="77777777" w:rsidTr="00BD74FD">
        <w:tc>
          <w:tcPr>
            <w:tcW w:w="1260" w:type="dxa"/>
          </w:tcPr>
          <w:p w14:paraId="2991C5AB" w14:textId="77777777" w:rsidR="00BD74FD" w:rsidRDefault="00BD74FD" w:rsidP="00B916F8">
            <w:pPr>
              <w:spacing w:before="0"/>
            </w:pPr>
            <w:r>
              <w:t>22</w:t>
            </w:r>
          </w:p>
        </w:tc>
        <w:tc>
          <w:tcPr>
            <w:tcW w:w="3060" w:type="dxa"/>
          </w:tcPr>
          <w:p w14:paraId="5858F082" w14:textId="77777777" w:rsidR="00BD74FD" w:rsidRDefault="00BD74FD" w:rsidP="00B916F8">
            <w:pPr>
              <w:spacing w:before="0"/>
            </w:pPr>
            <w:r>
              <w:t>Ražošanas ēkas</w:t>
            </w:r>
          </w:p>
        </w:tc>
        <w:tc>
          <w:tcPr>
            <w:tcW w:w="777" w:type="dxa"/>
          </w:tcPr>
          <w:p w14:paraId="670F9EB0" w14:textId="77777777" w:rsidR="00BD74FD" w:rsidRDefault="00BD74FD" w:rsidP="00B916F8">
            <w:pPr>
              <w:spacing w:before="0"/>
            </w:pPr>
          </w:p>
        </w:tc>
      </w:tr>
    </w:tbl>
    <w:p w14:paraId="25020AD5" w14:textId="77777777" w:rsidR="00BD74FD" w:rsidRDefault="00BD74FD" w:rsidP="00E57716">
      <w:r>
        <w:t xml:space="preserve">Šajā piemērā </w:t>
      </w:r>
      <w:r w:rsidRPr="00E26D18">
        <w:rPr>
          <w:b/>
        </w:rPr>
        <w:t>2 Ēkas</w:t>
      </w:r>
      <w:r>
        <w:t xml:space="preserve"> ir sintētiskā u</w:t>
      </w:r>
      <w:r w:rsidR="00E26D18">
        <w:t xml:space="preserve">zskaites kategorija, kura iekļautas kategorijas </w:t>
      </w:r>
      <w:r w:rsidR="00E26D18" w:rsidRPr="00E26D18">
        <w:rPr>
          <w:b/>
        </w:rPr>
        <w:t>22</w:t>
      </w:r>
      <w:r w:rsidR="00E26D18">
        <w:t xml:space="preserve"> un </w:t>
      </w:r>
      <w:r w:rsidR="00E26D18" w:rsidRPr="00E26D18">
        <w:rPr>
          <w:b/>
        </w:rPr>
        <w:t>21</w:t>
      </w:r>
      <w:r w:rsidR="00E26D18">
        <w:t>.</w:t>
      </w:r>
    </w:p>
    <w:p w14:paraId="5A664247" w14:textId="7D6C9630" w:rsidR="00E26D18" w:rsidRDefault="00E26D18" w:rsidP="00E57716">
      <w:r>
        <w:t>Vienas kategorijas pamatlīdzekļiem parasti ir vienādas nolietojuma likmes un tie ietilpst vienā nolietojuma uzskaites kategorijā. Nolietojuma kategoriju</w:t>
      </w:r>
      <w:r w:rsidR="004D44E6">
        <w:t xml:space="preserve"> tabulā norāda kolonnā ar virsrakstu </w:t>
      </w:r>
      <w:proofErr w:type="spellStart"/>
      <w:r w:rsidR="004D44E6" w:rsidRPr="004D44E6">
        <w:rPr>
          <w:b/>
        </w:rPr>
        <w:t>nol.kat</w:t>
      </w:r>
      <w:proofErr w:type="spellEnd"/>
      <w:r w:rsidR="004D44E6" w:rsidRPr="004D44E6">
        <w:rPr>
          <w:b/>
        </w:rPr>
        <w:t>.</w:t>
      </w:r>
      <w:r w:rsidR="004D44E6">
        <w:t xml:space="preserve">. Nolietojuma kategoriju nodokļa vajadzībām norāda kolonnā ar virsrakstu </w:t>
      </w:r>
      <w:proofErr w:type="spellStart"/>
      <w:r w:rsidR="004D44E6" w:rsidRPr="004D44E6">
        <w:rPr>
          <w:b/>
        </w:rPr>
        <w:t>no.kat</w:t>
      </w:r>
      <w:proofErr w:type="spellEnd"/>
      <w:r w:rsidR="004D44E6" w:rsidRPr="004D44E6">
        <w:rPr>
          <w:b/>
        </w:rPr>
        <w:t>.</w:t>
      </w:r>
      <w:r w:rsidR="004D44E6">
        <w:t>.</w:t>
      </w:r>
      <w:r w:rsidR="004C6034">
        <w:t xml:space="preserve"> </w:t>
      </w:r>
      <w:r w:rsidR="004D44E6">
        <w:t xml:space="preserve">Nolietojuma kategorijas ievades laukā var izvēlēties no uz leju izlecoša saraksta, kuru var atvērt ar peli vai spiežot taustiņu </w:t>
      </w:r>
      <w:r w:rsidR="004D44E6" w:rsidRPr="004D44E6">
        <w:rPr>
          <w:b/>
        </w:rPr>
        <w:t>F4</w:t>
      </w:r>
      <w:r w:rsidR="004D44E6">
        <w:t>.</w:t>
      </w:r>
    </w:p>
    <w:p w14:paraId="200980C7" w14:textId="77777777" w:rsidR="004D44E6" w:rsidRDefault="004D44E6" w:rsidP="00E57716">
      <w:r>
        <w:t xml:space="preserve">Tabulas kolonnā </w:t>
      </w:r>
      <w:r w:rsidRPr="004D44E6">
        <w:rPr>
          <w:b/>
        </w:rPr>
        <w:t>Kopā</w:t>
      </w:r>
      <w:r>
        <w:t xml:space="preserve"> atzīmē sintētiskās (summējošās) kategorijas. Šī pazīme tiks izmantota veidojot </w:t>
      </w:r>
      <w:r w:rsidRPr="004D44E6">
        <w:rPr>
          <w:b/>
        </w:rPr>
        <w:t>Pamatlīdzekļu kustības pārskatu</w:t>
      </w:r>
      <w:r>
        <w:t xml:space="preserve"> – sintētiskās kategorijas saturēs pakārtoto kategoriju summas.</w:t>
      </w:r>
    </w:p>
    <w:p w14:paraId="279E03BF" w14:textId="77777777" w:rsidR="00F100EB" w:rsidRDefault="00F100EB" w:rsidP="00E57716">
      <w:r>
        <w:t xml:space="preserve">Sarakstā vienmēr ir kategorija </w:t>
      </w:r>
      <w:r w:rsidRPr="00F100EB">
        <w:rPr>
          <w:b/>
        </w:rPr>
        <w:t>? Nenoteikts</w:t>
      </w:r>
      <w:r>
        <w:t xml:space="preserve"> – to programma izmanto, kad pamatlīdzekļa uzskaites kategorija ir nenoteikta.</w:t>
      </w:r>
    </w:p>
    <w:p w14:paraId="74028BBA" w14:textId="77777777" w:rsidR="004D44E6" w:rsidRDefault="004D44E6" w:rsidP="006E37A4">
      <w:pPr>
        <w:pStyle w:val="Heading1"/>
      </w:pPr>
      <w:bookmarkStart w:id="3" w:name="_Toc135996395"/>
      <w:r>
        <w:t>Nolietojuma kategorijas</w:t>
      </w:r>
      <w:bookmarkEnd w:id="3"/>
    </w:p>
    <w:p w14:paraId="20B75A81" w14:textId="6DE66288" w:rsidR="00912E00" w:rsidRPr="00A47AE7" w:rsidRDefault="00912E00" w:rsidP="00912E00">
      <w:pPr>
        <w:autoSpaceDE w:val="0"/>
        <w:autoSpaceDN w:val="0"/>
        <w:adjustRightInd w:val="0"/>
        <w:rPr>
          <w:rFonts w:cs="Arial"/>
          <w:i/>
          <w:iCs/>
          <w:u w:val="single"/>
        </w:rPr>
      </w:pPr>
      <w:r w:rsidRPr="00A47AE7">
        <w:rPr>
          <w:rFonts w:cs="Arial"/>
          <w:b/>
          <w:bCs/>
        </w:rPr>
        <w:t>Kā atrast:</w:t>
      </w:r>
      <w:r w:rsidRPr="00A47AE7">
        <w:t xml:space="preserve"> Izvēlne </w:t>
      </w:r>
      <w:r w:rsidR="001D3049">
        <w:rPr>
          <w:rFonts w:cs="Arial"/>
          <w:i/>
          <w:iCs/>
          <w:u w:val="single"/>
        </w:rPr>
        <w:t>Pamatlīdzekļi</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Nolietojuma kategorijas</w:t>
      </w:r>
    </w:p>
    <w:p w14:paraId="3517CB20" w14:textId="77777777" w:rsidR="00F100EB" w:rsidRDefault="00B103C6" w:rsidP="00E57716">
      <w:r>
        <w:t xml:space="preserve">Nolietojuma kategoriju saraksts satur informāciju par nolietojuma aprēķinos izmantotajām dažādajām likmēm. </w:t>
      </w:r>
    </w:p>
    <w:p w14:paraId="6CD8504E" w14:textId="77777777" w:rsidR="00F100EB" w:rsidRDefault="00F100EB" w:rsidP="00F100EB">
      <w:r>
        <w:t>Datu ievades tabulā ir šādi lauki:</w:t>
      </w:r>
    </w:p>
    <w:p w14:paraId="418DBDB1" w14:textId="77777777" w:rsidR="00F100EB" w:rsidRDefault="00F100EB" w:rsidP="00281FEA">
      <w:pPr>
        <w:pStyle w:val="ListParagraph"/>
        <w:numPr>
          <w:ilvl w:val="0"/>
          <w:numId w:val="68"/>
        </w:numPr>
      </w:pPr>
      <w:r>
        <w:t>Kategorijas kods;</w:t>
      </w:r>
    </w:p>
    <w:p w14:paraId="75B304CA" w14:textId="77777777" w:rsidR="00F100EB" w:rsidRDefault="00F100EB" w:rsidP="00281FEA">
      <w:pPr>
        <w:pStyle w:val="ListParagraph"/>
        <w:numPr>
          <w:ilvl w:val="0"/>
          <w:numId w:val="68"/>
        </w:numPr>
      </w:pPr>
      <w:r>
        <w:t>Kategorijas nosaukums;</w:t>
      </w:r>
    </w:p>
    <w:p w14:paraId="6FCBC340" w14:textId="77777777" w:rsidR="00F100EB" w:rsidRDefault="00F100EB" w:rsidP="00281FEA">
      <w:pPr>
        <w:pStyle w:val="ListParagraph"/>
        <w:numPr>
          <w:ilvl w:val="0"/>
          <w:numId w:val="68"/>
        </w:numPr>
      </w:pPr>
      <w:r>
        <w:t>Likme %.</w:t>
      </w:r>
    </w:p>
    <w:p w14:paraId="770E507A" w14:textId="77777777" w:rsidR="003854EB" w:rsidRDefault="003854EB" w:rsidP="00E57716">
      <w:r w:rsidRPr="00BD74FD">
        <w:rPr>
          <w:b/>
        </w:rPr>
        <w:t>Kategorijas kods</w:t>
      </w:r>
      <w:r>
        <w:t xml:space="preserve"> ir saīsināts kategorijas apzīmējums. Kategoriju saraksts tiek kārtots alfabētiskā secībā pēc koda.</w:t>
      </w:r>
    </w:p>
    <w:p w14:paraId="7B325D9D" w14:textId="77777777" w:rsidR="00F65D61" w:rsidRDefault="00F65D61" w:rsidP="00E57716">
      <w:r>
        <w:lastRenderedPageBreak/>
        <w:t xml:space="preserve">Programmā Klons-P.Net finanšu nolietojuma aprēķiniem tiek izmantota </w:t>
      </w:r>
      <w:r w:rsidRPr="00F65D61">
        <w:rPr>
          <w:b/>
        </w:rPr>
        <w:t>lineārā metode</w:t>
      </w:r>
      <w:r>
        <w:t xml:space="preserve"> ar likmēm, kas norādītas šajā sarakstā.</w:t>
      </w:r>
    </w:p>
    <w:p w14:paraId="563E55A2" w14:textId="680A7EEF" w:rsidR="004D44E6" w:rsidRDefault="00B103C6" w:rsidP="00E57716">
      <w:r>
        <w:t xml:space="preserve">Katram pamatlīdzeklim no šī saraksta tiek norādīta atbilstošā nolietojuma kategorija. Nolietojuma kategoriju sarakstam nav jābūt tik pat detalizētam kā pamatlīdzekļu uzskaites kategoriju sarakstam, jo </w:t>
      </w:r>
      <w:r w:rsidRPr="00B103C6">
        <w:rPr>
          <w:b/>
        </w:rPr>
        <w:t>pama</w:t>
      </w:r>
      <w:r w:rsidR="00281FEA">
        <w:rPr>
          <w:b/>
        </w:rPr>
        <w:t>t</w:t>
      </w:r>
      <w:r w:rsidRPr="00B103C6">
        <w:rPr>
          <w:b/>
        </w:rPr>
        <w:t>līdzekļu kustības pārskats</w:t>
      </w:r>
      <w:r>
        <w:t xml:space="preserve"> dod iespēju nolietojumu aprēķināt arī pa pamatlīdzekļu uzskaites kategorijām. </w:t>
      </w:r>
      <w:r w:rsidR="00F100EB">
        <w:t xml:space="preserve">Pamatlīdzeklim piemēroto nolietojuma kategoriju var mainīt, izveidojot </w:t>
      </w:r>
      <w:r w:rsidR="00F100EB" w:rsidRPr="00A53527">
        <w:rPr>
          <w:b/>
        </w:rPr>
        <w:t>kategorijas maiņas notikumu</w:t>
      </w:r>
      <w:r w:rsidR="00F100EB">
        <w:t xml:space="preserve"> un norādot jauno nolietojuma kategoriju. Nav ieteicams mainīt nolietojuma kategorijai norādīto nolietojuma likmi, ja šī kategorija iepriekš ir jau izmantota nolietojuma aprēķinos.</w:t>
      </w:r>
    </w:p>
    <w:p w14:paraId="3067FC99" w14:textId="75B4735C" w:rsidR="00A53527" w:rsidRDefault="00A53527" w:rsidP="00A53527">
      <w:r>
        <w:t xml:space="preserve">Sarakstā vienmēr ir kategorija </w:t>
      </w:r>
      <w:r w:rsidRPr="00F100EB">
        <w:rPr>
          <w:b/>
        </w:rPr>
        <w:t>? Nenoteikts</w:t>
      </w:r>
      <w:r>
        <w:t xml:space="preserve"> – to programma izmanto, kad pamatlīdzekļa nolietojuma kategorija ir nenoteikta.</w:t>
      </w:r>
    </w:p>
    <w:p w14:paraId="20523DC5" w14:textId="77777777" w:rsidR="00F100EB" w:rsidRDefault="003854EB" w:rsidP="006E37A4">
      <w:pPr>
        <w:pStyle w:val="Heading1"/>
      </w:pPr>
      <w:bookmarkStart w:id="4" w:name="_Toc135996396"/>
      <w:r>
        <w:t>Nolietotojuma kategorijas nodokļa vajadzībām</w:t>
      </w:r>
      <w:bookmarkEnd w:id="4"/>
    </w:p>
    <w:p w14:paraId="0E186D49" w14:textId="654F8ACD" w:rsidR="00F65D61" w:rsidRPr="00A47AE7" w:rsidRDefault="00F65D61" w:rsidP="00F65D61">
      <w:pPr>
        <w:autoSpaceDE w:val="0"/>
        <w:autoSpaceDN w:val="0"/>
        <w:adjustRightInd w:val="0"/>
        <w:rPr>
          <w:rFonts w:cs="Arial"/>
          <w:i/>
          <w:iCs/>
          <w:u w:val="single"/>
        </w:rPr>
      </w:pPr>
      <w:r w:rsidRPr="00A47AE7">
        <w:rPr>
          <w:rFonts w:cs="Arial"/>
          <w:b/>
          <w:bCs/>
        </w:rPr>
        <w:t>Kā atrast:</w:t>
      </w:r>
      <w:r w:rsidRPr="00A47AE7">
        <w:t xml:space="preserve"> Izvēlne </w:t>
      </w:r>
      <w:r w:rsidR="001D3049">
        <w:rPr>
          <w:rFonts w:cs="Arial"/>
          <w:i/>
          <w:iCs/>
          <w:u w:val="single"/>
        </w:rPr>
        <w:t>Pamatlīdzekļi</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Nolietojuma kategorijas nodokļa vajadzībām</w:t>
      </w:r>
    </w:p>
    <w:p w14:paraId="5A253E45" w14:textId="77777777" w:rsidR="00F65D61" w:rsidRDefault="00F65D61" w:rsidP="00F65D61">
      <w:r>
        <w:t>Šis saraksts satur informāciju par dažādajām nolietojuma aprēķina kategorijām nodokļa (UIN, IIN) vajadzībām.</w:t>
      </w:r>
      <w:r w:rsidR="00BC6928">
        <w:t xml:space="preserve"> Šo sarakstu veido atbilstoši piemērojamā likuma un normu prasībām</w:t>
      </w:r>
      <w:r w:rsidR="000B2350">
        <w:t>.</w:t>
      </w:r>
    </w:p>
    <w:p w14:paraId="61D2B21C" w14:textId="77777777" w:rsidR="000B2350" w:rsidRDefault="000B2350" w:rsidP="000B2350">
      <w:r>
        <w:t>Datu ievades tabulā ir šādi lauki:</w:t>
      </w:r>
    </w:p>
    <w:p w14:paraId="6B07BC3A" w14:textId="77777777" w:rsidR="000B2350" w:rsidRDefault="000B2350" w:rsidP="0071731D">
      <w:pPr>
        <w:pStyle w:val="ListParagraph"/>
        <w:numPr>
          <w:ilvl w:val="0"/>
          <w:numId w:val="69"/>
        </w:numPr>
      </w:pPr>
      <w:r>
        <w:t>Kategorijas kods;</w:t>
      </w:r>
    </w:p>
    <w:p w14:paraId="22CCF808" w14:textId="77777777" w:rsidR="000B2350" w:rsidRDefault="000B2350" w:rsidP="0071731D">
      <w:pPr>
        <w:pStyle w:val="ListParagraph"/>
        <w:numPr>
          <w:ilvl w:val="0"/>
          <w:numId w:val="69"/>
        </w:numPr>
      </w:pPr>
      <w:r>
        <w:t>Kategorijas nosaukums;</w:t>
      </w:r>
    </w:p>
    <w:p w14:paraId="2C54013B" w14:textId="77777777" w:rsidR="000B2350" w:rsidRDefault="000B2350" w:rsidP="0071731D">
      <w:pPr>
        <w:pStyle w:val="ListParagraph"/>
        <w:numPr>
          <w:ilvl w:val="0"/>
          <w:numId w:val="69"/>
        </w:numPr>
      </w:pPr>
      <w:r>
        <w:t>Likme %.</w:t>
      </w:r>
    </w:p>
    <w:p w14:paraId="2DC0025C" w14:textId="26BA76C7" w:rsidR="000B2350" w:rsidRDefault="000B2350" w:rsidP="0071731D">
      <w:pPr>
        <w:pStyle w:val="ListParagraph"/>
        <w:numPr>
          <w:ilvl w:val="0"/>
          <w:numId w:val="69"/>
        </w:numPr>
      </w:pPr>
      <w:r>
        <w:t xml:space="preserve">Pazīme </w:t>
      </w:r>
      <w:r w:rsidRPr="0071731D">
        <w:rPr>
          <w:b/>
        </w:rPr>
        <w:t>Katram</w:t>
      </w:r>
      <w:r>
        <w:t xml:space="preserve"> – lai atzīmētu tās kategorijas, kurās pamatlīdzekļu nolietojumu nodokļu vajadzībām rēķina katram p</w:t>
      </w:r>
      <w:r w:rsidR="0071731D">
        <w:t>a</w:t>
      </w:r>
      <w:r>
        <w:t>matlīdzeklim atsevišķi, nevis visai kategorijai kopā.</w:t>
      </w:r>
    </w:p>
    <w:p w14:paraId="3A2759AA" w14:textId="77777777" w:rsidR="000B2350" w:rsidRDefault="000B2350" w:rsidP="0071731D">
      <w:pPr>
        <w:pStyle w:val="ListParagraph"/>
        <w:numPr>
          <w:ilvl w:val="0"/>
          <w:numId w:val="69"/>
        </w:numPr>
      </w:pPr>
      <w:r>
        <w:t>Kategorijas sākuma atlikums uz uzskaites sākumu.</w:t>
      </w:r>
    </w:p>
    <w:p w14:paraId="12A7AB39" w14:textId="77777777" w:rsidR="000B2350" w:rsidRDefault="000B2350" w:rsidP="000B2350">
      <w:r w:rsidRPr="00BD74FD">
        <w:rPr>
          <w:b/>
        </w:rPr>
        <w:t>Kategorijas kods</w:t>
      </w:r>
      <w:r>
        <w:t xml:space="preserve"> ir saīsināts kategorijas apzīmējums. Kategoriju saraksts tiek kārtots alfabētiskā secībā pēc koda.</w:t>
      </w:r>
    </w:p>
    <w:p w14:paraId="456062BA" w14:textId="77777777" w:rsidR="000B2350" w:rsidRDefault="000B2350" w:rsidP="00F65D61">
      <w:r>
        <w:t xml:space="preserve">Kategorijas nolietojuma </w:t>
      </w:r>
      <w:r w:rsidRPr="000B2350">
        <w:rPr>
          <w:b/>
        </w:rPr>
        <w:t>likme</w:t>
      </w:r>
      <w:r>
        <w:t xml:space="preserve"> ir jānorāda piemērojot atbilstošo palielinājuma koeficientu (2 vai 1.5).</w:t>
      </w:r>
    </w:p>
    <w:p w14:paraId="1DB85C2E" w14:textId="77777777" w:rsidR="007C44DE" w:rsidRDefault="007C44DE" w:rsidP="00F65D61">
      <w:r>
        <w:t>Kategoriju saraksta piemērs:</w:t>
      </w:r>
    </w:p>
    <w:tbl>
      <w:tblPr>
        <w:tblStyle w:val="TableGrid"/>
        <w:tblW w:w="0" w:type="auto"/>
        <w:tblInd w:w="108" w:type="dxa"/>
        <w:tblLook w:val="01E0" w:firstRow="1" w:lastRow="1" w:firstColumn="1" w:lastColumn="1" w:noHBand="0" w:noVBand="0"/>
      </w:tblPr>
      <w:tblGrid>
        <w:gridCol w:w="900"/>
        <w:gridCol w:w="2880"/>
        <w:gridCol w:w="900"/>
        <w:gridCol w:w="1080"/>
      </w:tblGrid>
      <w:tr w:rsidR="007C44DE" w14:paraId="2F5FBD23" w14:textId="77777777" w:rsidTr="007C44DE">
        <w:tc>
          <w:tcPr>
            <w:tcW w:w="900" w:type="dxa"/>
          </w:tcPr>
          <w:p w14:paraId="44B505AF" w14:textId="77777777" w:rsidR="007C44DE" w:rsidRDefault="007C44DE" w:rsidP="00A51C69">
            <w:pPr>
              <w:spacing w:before="0"/>
              <w:jc w:val="center"/>
            </w:pPr>
            <w:r>
              <w:t>Kods</w:t>
            </w:r>
          </w:p>
        </w:tc>
        <w:tc>
          <w:tcPr>
            <w:tcW w:w="2880" w:type="dxa"/>
          </w:tcPr>
          <w:p w14:paraId="6FA7F485" w14:textId="77777777" w:rsidR="007C44DE" w:rsidRDefault="007C44DE" w:rsidP="00A51C69">
            <w:pPr>
              <w:spacing w:before="0"/>
              <w:jc w:val="center"/>
            </w:pPr>
            <w:r>
              <w:t>Nosaukums</w:t>
            </w:r>
          </w:p>
        </w:tc>
        <w:tc>
          <w:tcPr>
            <w:tcW w:w="900" w:type="dxa"/>
          </w:tcPr>
          <w:p w14:paraId="195C8C61" w14:textId="77777777" w:rsidR="007C44DE" w:rsidRDefault="007C44DE" w:rsidP="00A51C69">
            <w:pPr>
              <w:spacing w:before="0"/>
              <w:jc w:val="center"/>
            </w:pPr>
            <w:r>
              <w:t>Likme</w:t>
            </w:r>
          </w:p>
        </w:tc>
        <w:tc>
          <w:tcPr>
            <w:tcW w:w="1080" w:type="dxa"/>
          </w:tcPr>
          <w:p w14:paraId="0E8214AC" w14:textId="77777777" w:rsidR="007C44DE" w:rsidRDefault="007C44DE" w:rsidP="00A51C69">
            <w:pPr>
              <w:spacing w:before="0"/>
            </w:pPr>
            <w:r>
              <w:t>Katram</w:t>
            </w:r>
          </w:p>
        </w:tc>
      </w:tr>
      <w:tr w:rsidR="007C44DE" w14:paraId="7F4EB0C4" w14:textId="77777777" w:rsidTr="007C44DE">
        <w:tc>
          <w:tcPr>
            <w:tcW w:w="900" w:type="dxa"/>
          </w:tcPr>
          <w:p w14:paraId="06E7B977" w14:textId="77777777" w:rsidR="007C44DE" w:rsidRDefault="007C44DE" w:rsidP="00A51C69">
            <w:pPr>
              <w:spacing w:before="0"/>
              <w:jc w:val="center"/>
            </w:pPr>
            <w:r>
              <w:t>1</w:t>
            </w:r>
          </w:p>
        </w:tc>
        <w:tc>
          <w:tcPr>
            <w:tcW w:w="2880" w:type="dxa"/>
          </w:tcPr>
          <w:p w14:paraId="02C2C43B" w14:textId="77777777" w:rsidR="007C44DE" w:rsidRDefault="007C44DE" w:rsidP="00A51C69">
            <w:pPr>
              <w:spacing w:before="0"/>
            </w:pPr>
            <w:r>
              <w:t>Ēkas</w:t>
            </w:r>
          </w:p>
        </w:tc>
        <w:tc>
          <w:tcPr>
            <w:tcW w:w="900" w:type="dxa"/>
          </w:tcPr>
          <w:p w14:paraId="04EEAF2E" w14:textId="77777777" w:rsidR="007C44DE" w:rsidRDefault="007C44DE" w:rsidP="00A51C69">
            <w:pPr>
              <w:spacing w:before="0"/>
              <w:jc w:val="center"/>
            </w:pPr>
            <w:r>
              <w:t>10</w:t>
            </w:r>
          </w:p>
        </w:tc>
        <w:tc>
          <w:tcPr>
            <w:tcW w:w="1080" w:type="dxa"/>
          </w:tcPr>
          <w:p w14:paraId="53C31D7A" w14:textId="77777777" w:rsidR="007C44DE" w:rsidRDefault="007C44DE" w:rsidP="00A51C69">
            <w:pPr>
              <w:spacing w:before="0"/>
              <w:jc w:val="center"/>
            </w:pPr>
            <w:r>
              <w:t>X</w:t>
            </w:r>
          </w:p>
        </w:tc>
      </w:tr>
      <w:tr w:rsidR="007C44DE" w14:paraId="2B795706" w14:textId="77777777" w:rsidTr="007C44DE">
        <w:tc>
          <w:tcPr>
            <w:tcW w:w="900" w:type="dxa"/>
          </w:tcPr>
          <w:p w14:paraId="08E04FDC" w14:textId="77777777" w:rsidR="007C44DE" w:rsidRDefault="007C44DE" w:rsidP="00A51C69">
            <w:pPr>
              <w:spacing w:before="0"/>
              <w:jc w:val="center"/>
            </w:pPr>
            <w:r>
              <w:t>3</w:t>
            </w:r>
          </w:p>
        </w:tc>
        <w:tc>
          <w:tcPr>
            <w:tcW w:w="2880" w:type="dxa"/>
          </w:tcPr>
          <w:p w14:paraId="206459C1" w14:textId="77777777" w:rsidR="007C44DE" w:rsidRDefault="007C44DE" w:rsidP="00A51C69">
            <w:pPr>
              <w:spacing w:before="0"/>
            </w:pPr>
            <w:r>
              <w:t>Skaitļošanas iekārtas</w:t>
            </w:r>
          </w:p>
        </w:tc>
        <w:tc>
          <w:tcPr>
            <w:tcW w:w="900" w:type="dxa"/>
          </w:tcPr>
          <w:p w14:paraId="44D408BF" w14:textId="77777777" w:rsidR="007C44DE" w:rsidRDefault="007C44DE" w:rsidP="00A51C69">
            <w:pPr>
              <w:spacing w:before="0"/>
              <w:jc w:val="center"/>
            </w:pPr>
            <w:r>
              <w:t>70</w:t>
            </w:r>
          </w:p>
        </w:tc>
        <w:tc>
          <w:tcPr>
            <w:tcW w:w="1080" w:type="dxa"/>
          </w:tcPr>
          <w:p w14:paraId="156053BE" w14:textId="77777777" w:rsidR="007C44DE" w:rsidRDefault="007C44DE" w:rsidP="00A51C69">
            <w:pPr>
              <w:spacing w:before="0"/>
            </w:pPr>
          </w:p>
        </w:tc>
      </w:tr>
      <w:tr w:rsidR="007C44DE" w14:paraId="41C68B1C" w14:textId="77777777" w:rsidTr="007C44DE">
        <w:tc>
          <w:tcPr>
            <w:tcW w:w="900" w:type="dxa"/>
          </w:tcPr>
          <w:p w14:paraId="690C4117" w14:textId="77777777" w:rsidR="007C44DE" w:rsidRDefault="007C44DE" w:rsidP="00A51C69">
            <w:pPr>
              <w:spacing w:before="0"/>
              <w:jc w:val="center"/>
            </w:pPr>
            <w:r>
              <w:t>4</w:t>
            </w:r>
          </w:p>
        </w:tc>
        <w:tc>
          <w:tcPr>
            <w:tcW w:w="2880" w:type="dxa"/>
          </w:tcPr>
          <w:p w14:paraId="162A0D3D" w14:textId="77777777" w:rsidR="007C44DE" w:rsidRDefault="007C44DE" w:rsidP="00A51C69">
            <w:pPr>
              <w:spacing w:before="0"/>
            </w:pPr>
            <w:r>
              <w:t>Pārējie</w:t>
            </w:r>
          </w:p>
        </w:tc>
        <w:tc>
          <w:tcPr>
            <w:tcW w:w="900" w:type="dxa"/>
          </w:tcPr>
          <w:p w14:paraId="664A96A1" w14:textId="77777777" w:rsidR="007C44DE" w:rsidRDefault="007C44DE" w:rsidP="00A51C69">
            <w:pPr>
              <w:spacing w:before="0"/>
              <w:jc w:val="center"/>
            </w:pPr>
            <w:r>
              <w:t>40</w:t>
            </w:r>
          </w:p>
        </w:tc>
        <w:tc>
          <w:tcPr>
            <w:tcW w:w="1080" w:type="dxa"/>
          </w:tcPr>
          <w:p w14:paraId="5681848A" w14:textId="77777777" w:rsidR="007C44DE" w:rsidRDefault="007C44DE" w:rsidP="00A51C69">
            <w:pPr>
              <w:spacing w:before="0"/>
            </w:pPr>
          </w:p>
        </w:tc>
      </w:tr>
      <w:tr w:rsidR="007C44DE" w14:paraId="105CCB85" w14:textId="77777777" w:rsidTr="007C44DE">
        <w:tc>
          <w:tcPr>
            <w:tcW w:w="900" w:type="dxa"/>
          </w:tcPr>
          <w:p w14:paraId="78D37700" w14:textId="77777777" w:rsidR="007C44DE" w:rsidRDefault="007C44DE" w:rsidP="00A51C69">
            <w:pPr>
              <w:spacing w:before="0"/>
              <w:jc w:val="center"/>
            </w:pPr>
            <w:r>
              <w:t>4a</w:t>
            </w:r>
          </w:p>
        </w:tc>
        <w:tc>
          <w:tcPr>
            <w:tcW w:w="2880" w:type="dxa"/>
          </w:tcPr>
          <w:p w14:paraId="6389464A" w14:textId="77777777" w:rsidR="007C44DE" w:rsidRDefault="007C44DE" w:rsidP="00A51C69">
            <w:pPr>
              <w:spacing w:before="0"/>
            </w:pPr>
            <w:r>
              <w:t>Vieglās automašīnas</w:t>
            </w:r>
          </w:p>
        </w:tc>
        <w:tc>
          <w:tcPr>
            <w:tcW w:w="900" w:type="dxa"/>
          </w:tcPr>
          <w:p w14:paraId="245A7880" w14:textId="77777777" w:rsidR="007C44DE" w:rsidRDefault="007C44DE" w:rsidP="00A51C69">
            <w:pPr>
              <w:spacing w:before="0"/>
              <w:jc w:val="center"/>
            </w:pPr>
            <w:r>
              <w:t>30</w:t>
            </w:r>
          </w:p>
        </w:tc>
        <w:tc>
          <w:tcPr>
            <w:tcW w:w="1080" w:type="dxa"/>
          </w:tcPr>
          <w:p w14:paraId="3DCD8464" w14:textId="77777777" w:rsidR="007C44DE" w:rsidRDefault="007C44DE" w:rsidP="00A51C69">
            <w:pPr>
              <w:spacing w:before="0"/>
              <w:jc w:val="center"/>
            </w:pPr>
            <w:r>
              <w:t>X</w:t>
            </w:r>
          </w:p>
        </w:tc>
      </w:tr>
    </w:tbl>
    <w:p w14:paraId="52F862F7" w14:textId="77777777" w:rsidR="007C44DE" w:rsidRDefault="007C44DE" w:rsidP="00F65D61"/>
    <w:p w14:paraId="1DF979AB" w14:textId="159761A6" w:rsidR="000B2350" w:rsidRDefault="000B2350" w:rsidP="00F65D61">
      <w:r>
        <w:t>Kategorijas sākuma atlikums ir svarīgs gad</w:t>
      </w:r>
      <w:r w:rsidR="0071731D">
        <w:t>ī</w:t>
      </w:r>
      <w:r>
        <w:t xml:space="preserve">jumā pamatlīdzekļu uzskaite programmā Klons-P netiek uzsākta no uzņēmuma darbības uzsākšanas brīža. Logā </w:t>
      </w:r>
      <w:r w:rsidRPr="000B2350">
        <w:rPr>
          <w:b/>
        </w:rPr>
        <w:t>Nolietojums nodokļu vajadzībām</w:t>
      </w:r>
      <w:r>
        <w:t>, veidojot pirmo aprēķina, gadu sākuma atlikumi tiks paņemti no šī saraksta.</w:t>
      </w:r>
    </w:p>
    <w:p w14:paraId="06BD6A18" w14:textId="6B89D87F" w:rsidR="005D6E06" w:rsidRDefault="005D6E06" w:rsidP="005D6E06">
      <w:r>
        <w:t xml:space="preserve">Katram pamatlīdzeklim no šī saraksta tiek norādīta atbilstošā nolietojuma kategorija. Pamatlīdzeklim piemēroto nolietojuma kategoriju var mainīt, izveidojot </w:t>
      </w:r>
      <w:r w:rsidRPr="00A53527">
        <w:rPr>
          <w:b/>
        </w:rPr>
        <w:t>kategorijas maiņas notikumu</w:t>
      </w:r>
      <w:r>
        <w:t xml:space="preserve"> un norādot jauno nolietojuma kategoriju. Nav ieteicams mainīt nolietojuma kategorijai norādīto nolietojuma likmi, ja šī kategorija iepriekš ir jau izmantota nolietojuma aprēķinos.</w:t>
      </w:r>
    </w:p>
    <w:p w14:paraId="2B9BCD72" w14:textId="7FB578D7" w:rsidR="005D6E06" w:rsidRDefault="005D6E06" w:rsidP="005D6E06">
      <w:r>
        <w:t xml:space="preserve">Sarakstā vienmēr ir kategorija </w:t>
      </w:r>
      <w:r w:rsidRPr="00F100EB">
        <w:rPr>
          <w:b/>
        </w:rPr>
        <w:t>? Nenoteikts</w:t>
      </w:r>
      <w:r>
        <w:t xml:space="preserve"> – to programma izmanto, kad pamatlīdzekļa </w:t>
      </w:r>
      <w:r w:rsidR="0071731D">
        <w:t>nolietojuma</w:t>
      </w:r>
      <w:r>
        <w:t xml:space="preserve"> kategorija ir nenoteikta.</w:t>
      </w:r>
    </w:p>
    <w:p w14:paraId="13256722" w14:textId="77777777" w:rsidR="005D6E06" w:rsidRDefault="008F25E5" w:rsidP="006E37A4">
      <w:pPr>
        <w:pStyle w:val="Heading1"/>
      </w:pPr>
      <w:bookmarkStart w:id="5" w:name="_Toc135996397"/>
      <w:r>
        <w:lastRenderedPageBreak/>
        <w:t>Struktūrvienības</w:t>
      </w:r>
      <w:bookmarkEnd w:id="5"/>
    </w:p>
    <w:p w14:paraId="1CF2393A" w14:textId="2F102EA7" w:rsidR="008F25E5" w:rsidRPr="00A47AE7" w:rsidRDefault="008F25E5" w:rsidP="008F25E5">
      <w:pPr>
        <w:autoSpaceDE w:val="0"/>
        <w:autoSpaceDN w:val="0"/>
        <w:adjustRightInd w:val="0"/>
        <w:rPr>
          <w:rFonts w:cs="Arial"/>
          <w:i/>
          <w:iCs/>
          <w:u w:val="single"/>
        </w:rPr>
      </w:pPr>
      <w:r w:rsidRPr="00A47AE7">
        <w:rPr>
          <w:rFonts w:cs="Arial"/>
          <w:b/>
          <w:bCs/>
        </w:rPr>
        <w:t>Kā atrast:</w:t>
      </w:r>
      <w:r w:rsidRPr="00A47AE7">
        <w:t xml:space="preserve"> Izvēlne </w:t>
      </w:r>
      <w:r w:rsidR="001D3049">
        <w:rPr>
          <w:rFonts w:cs="Arial"/>
          <w:i/>
          <w:iCs/>
          <w:u w:val="single"/>
        </w:rPr>
        <w:t>Pamatlīdzekļi</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Struktūrvienības</w:t>
      </w:r>
    </w:p>
    <w:p w14:paraId="138A308D" w14:textId="0FB9BCB9" w:rsidR="008F25E5" w:rsidRDefault="008F25E5" w:rsidP="008F25E5">
      <w:r>
        <w:t>Katram pamatlīdzeklim var norādīt, kura uzņēmuma struktūrvienība to izmanto. Struktūrvienību saraksts satur informāciju par uzņēmuma struktūru uzskaites vajadz</w:t>
      </w:r>
      <w:r w:rsidR="0071731D">
        <w:t>ī</w:t>
      </w:r>
      <w:r>
        <w:t>bām nepieciešamajā detalizācijā.</w:t>
      </w:r>
    </w:p>
    <w:p w14:paraId="377559D4" w14:textId="77777777" w:rsidR="008F25E5" w:rsidRDefault="008F25E5" w:rsidP="008F25E5">
      <w:r>
        <w:t>Datu ievades tabulā ir šādi lauki:</w:t>
      </w:r>
    </w:p>
    <w:p w14:paraId="2C03F43B" w14:textId="77777777" w:rsidR="008F25E5" w:rsidRDefault="008F25E5" w:rsidP="0071731D">
      <w:pPr>
        <w:pStyle w:val="ListParagraph"/>
        <w:numPr>
          <w:ilvl w:val="0"/>
          <w:numId w:val="70"/>
        </w:numPr>
      </w:pPr>
      <w:r>
        <w:t>Struktūrvienības kods;</w:t>
      </w:r>
    </w:p>
    <w:p w14:paraId="2EBD4996" w14:textId="77777777" w:rsidR="008F25E5" w:rsidRDefault="008F25E5" w:rsidP="0071731D">
      <w:pPr>
        <w:pStyle w:val="ListParagraph"/>
        <w:numPr>
          <w:ilvl w:val="0"/>
          <w:numId w:val="70"/>
        </w:numPr>
      </w:pPr>
      <w:r>
        <w:t>Struktūrvienības nosaukums;</w:t>
      </w:r>
    </w:p>
    <w:p w14:paraId="2EBCC447" w14:textId="77777777" w:rsidR="008F25E5" w:rsidRDefault="008F25E5" w:rsidP="0071731D">
      <w:pPr>
        <w:pStyle w:val="ListParagraph"/>
        <w:numPr>
          <w:ilvl w:val="0"/>
          <w:numId w:val="70"/>
        </w:numPr>
      </w:pPr>
      <w:r>
        <w:t xml:space="preserve">Pazīme </w:t>
      </w:r>
      <w:r w:rsidRPr="0071731D">
        <w:rPr>
          <w:b/>
        </w:rPr>
        <w:t>Kopā</w:t>
      </w:r>
      <w:r>
        <w:t xml:space="preserve"> sintētisko (summējošo) pozīciju (struktūrvienību) atzīmēšanai.</w:t>
      </w:r>
    </w:p>
    <w:p w14:paraId="1AC2A7E5" w14:textId="38CA9AFE" w:rsidR="008F25E5" w:rsidRDefault="008F25E5" w:rsidP="008F25E5">
      <w:r>
        <w:rPr>
          <w:b/>
        </w:rPr>
        <w:t>Struktūrvienības</w:t>
      </w:r>
      <w:r w:rsidRPr="00BD74FD">
        <w:rPr>
          <w:b/>
        </w:rPr>
        <w:t xml:space="preserve"> kods</w:t>
      </w:r>
      <w:r>
        <w:t xml:space="preserve"> ir saīsināts struktūrvienības apzīmējums. Struktūrvienības saraksts tiek kārtots alfabētiskā secībā pēc koda, to jāatcer</w:t>
      </w:r>
      <w:r w:rsidR="00BB0A8C">
        <w:t>a</w:t>
      </w:r>
      <w:r>
        <w:t>s veidojot saraksta detalizācijas struktūru (koku). Ja struktūrvienība ir pakārtota kādai sintētiskajai pozīcijai, tās kodam jāsākas ar sintētiskās struktūrvienības kodu, aiz kura seko papildus koda daļa. Struktūrvienības koda maksimālais garums ir 20 zīmes.</w:t>
      </w:r>
    </w:p>
    <w:p w14:paraId="38AFB656" w14:textId="77777777" w:rsidR="00BA3535" w:rsidRDefault="00BA3535" w:rsidP="00BA3535">
      <w:r>
        <w:t xml:space="preserve">Tabulas kolonnā </w:t>
      </w:r>
      <w:r w:rsidRPr="004D44E6">
        <w:rPr>
          <w:b/>
        </w:rPr>
        <w:t>Kopā</w:t>
      </w:r>
      <w:r>
        <w:t xml:space="preserve"> atzīmē sintētiskās (summējošās) pozīcijas. Šī pazīme tiks izmantota veidojot </w:t>
      </w:r>
      <w:r w:rsidRPr="004D44E6">
        <w:rPr>
          <w:b/>
        </w:rPr>
        <w:t>Pamatlīdzekļu kustības pārskatu</w:t>
      </w:r>
      <w:r>
        <w:t xml:space="preserve"> – sintētiskās pozīcijas saturēs pakārtoto struktūrvienību summas.</w:t>
      </w:r>
    </w:p>
    <w:p w14:paraId="47F2D948" w14:textId="77777777" w:rsidR="008965F4" w:rsidRDefault="00EB6A9D" w:rsidP="008F25E5">
      <w:r>
        <w:t>Struktūrvienību saraksta piemērs:</w:t>
      </w:r>
    </w:p>
    <w:tbl>
      <w:tblPr>
        <w:tblStyle w:val="TableGrid"/>
        <w:tblW w:w="0" w:type="auto"/>
        <w:tblInd w:w="108" w:type="dxa"/>
        <w:tblLook w:val="01E0" w:firstRow="1" w:lastRow="1" w:firstColumn="1" w:lastColumn="1" w:noHBand="0" w:noVBand="0"/>
      </w:tblPr>
      <w:tblGrid>
        <w:gridCol w:w="1440"/>
        <w:gridCol w:w="3060"/>
        <w:gridCol w:w="900"/>
      </w:tblGrid>
      <w:tr w:rsidR="00EB6A9D" w14:paraId="59CA6CFC" w14:textId="77777777" w:rsidTr="00EB6A9D">
        <w:tc>
          <w:tcPr>
            <w:tcW w:w="1440" w:type="dxa"/>
          </w:tcPr>
          <w:p w14:paraId="4A868967" w14:textId="77777777" w:rsidR="00EB6A9D" w:rsidRDefault="00EB6A9D" w:rsidP="00A51C69">
            <w:pPr>
              <w:spacing w:before="0"/>
            </w:pPr>
            <w:r>
              <w:t>Kods</w:t>
            </w:r>
          </w:p>
        </w:tc>
        <w:tc>
          <w:tcPr>
            <w:tcW w:w="3060" w:type="dxa"/>
          </w:tcPr>
          <w:p w14:paraId="265223FD" w14:textId="77777777" w:rsidR="00EB6A9D" w:rsidRDefault="00EB6A9D" w:rsidP="00A51C69">
            <w:pPr>
              <w:spacing w:before="0"/>
            </w:pPr>
            <w:r>
              <w:t>Nosaukums</w:t>
            </w:r>
          </w:p>
        </w:tc>
        <w:tc>
          <w:tcPr>
            <w:tcW w:w="900" w:type="dxa"/>
          </w:tcPr>
          <w:p w14:paraId="383B6625" w14:textId="77777777" w:rsidR="00EB6A9D" w:rsidRDefault="00EB6A9D" w:rsidP="00A51C69">
            <w:pPr>
              <w:spacing w:before="0"/>
            </w:pPr>
            <w:r>
              <w:t>Kopā</w:t>
            </w:r>
          </w:p>
        </w:tc>
      </w:tr>
      <w:tr w:rsidR="00EB6A9D" w14:paraId="0337B97D" w14:textId="77777777" w:rsidTr="00EB6A9D">
        <w:tc>
          <w:tcPr>
            <w:tcW w:w="1440" w:type="dxa"/>
          </w:tcPr>
          <w:p w14:paraId="45C3EDB1" w14:textId="77777777" w:rsidR="00EB6A9D" w:rsidRDefault="00EB6A9D" w:rsidP="00A51C69">
            <w:pPr>
              <w:spacing w:before="0"/>
            </w:pPr>
            <w:r>
              <w:t>1.adm</w:t>
            </w:r>
          </w:p>
        </w:tc>
        <w:tc>
          <w:tcPr>
            <w:tcW w:w="3060" w:type="dxa"/>
          </w:tcPr>
          <w:p w14:paraId="08827998" w14:textId="77777777" w:rsidR="00EB6A9D" w:rsidRDefault="00EB6A9D" w:rsidP="00A51C69">
            <w:pPr>
              <w:spacing w:before="0"/>
            </w:pPr>
            <w:r>
              <w:t>Administrācija</w:t>
            </w:r>
          </w:p>
        </w:tc>
        <w:tc>
          <w:tcPr>
            <w:tcW w:w="900" w:type="dxa"/>
          </w:tcPr>
          <w:p w14:paraId="107F6AFA" w14:textId="77777777" w:rsidR="00EB6A9D" w:rsidRDefault="00EB6A9D" w:rsidP="00A51C69">
            <w:pPr>
              <w:spacing w:before="0"/>
            </w:pPr>
            <w:r>
              <w:t>X</w:t>
            </w:r>
          </w:p>
        </w:tc>
      </w:tr>
      <w:tr w:rsidR="00EB6A9D" w14:paraId="08A0B9FA" w14:textId="77777777" w:rsidTr="00EB6A9D">
        <w:tc>
          <w:tcPr>
            <w:tcW w:w="1440" w:type="dxa"/>
          </w:tcPr>
          <w:p w14:paraId="0BD39A86" w14:textId="77777777" w:rsidR="00EB6A9D" w:rsidRDefault="00EB6A9D" w:rsidP="00A51C69">
            <w:pPr>
              <w:spacing w:before="0"/>
            </w:pPr>
            <w:r>
              <w:t>1.adm.dir</w:t>
            </w:r>
          </w:p>
        </w:tc>
        <w:tc>
          <w:tcPr>
            <w:tcW w:w="3060" w:type="dxa"/>
          </w:tcPr>
          <w:p w14:paraId="4FDBBD4E" w14:textId="77777777" w:rsidR="00EB6A9D" w:rsidRDefault="00EB6A9D" w:rsidP="00A51C69">
            <w:pPr>
              <w:spacing w:before="0"/>
            </w:pPr>
            <w:r>
              <w:t>Direktora ofiss</w:t>
            </w:r>
          </w:p>
        </w:tc>
        <w:tc>
          <w:tcPr>
            <w:tcW w:w="900" w:type="dxa"/>
          </w:tcPr>
          <w:p w14:paraId="3BFA33C4" w14:textId="77777777" w:rsidR="00EB6A9D" w:rsidRDefault="00EB6A9D" w:rsidP="00A51C69">
            <w:pPr>
              <w:spacing w:before="0"/>
            </w:pPr>
          </w:p>
        </w:tc>
      </w:tr>
      <w:tr w:rsidR="00EB6A9D" w14:paraId="4ED15FCA" w14:textId="77777777" w:rsidTr="00EB6A9D">
        <w:tc>
          <w:tcPr>
            <w:tcW w:w="1440" w:type="dxa"/>
          </w:tcPr>
          <w:p w14:paraId="190B6225" w14:textId="77777777" w:rsidR="00EB6A9D" w:rsidRDefault="00EB6A9D" w:rsidP="00A51C69">
            <w:pPr>
              <w:spacing w:before="0"/>
            </w:pPr>
            <w:r>
              <w:t>1.adm.pārd</w:t>
            </w:r>
          </w:p>
        </w:tc>
        <w:tc>
          <w:tcPr>
            <w:tcW w:w="3060" w:type="dxa"/>
          </w:tcPr>
          <w:p w14:paraId="64C0F35D" w14:textId="77777777" w:rsidR="00EB6A9D" w:rsidRDefault="00EB6A9D" w:rsidP="00A51C69">
            <w:pPr>
              <w:spacing w:before="0"/>
            </w:pPr>
            <w:r>
              <w:t>Pārdošanas departaments</w:t>
            </w:r>
          </w:p>
        </w:tc>
        <w:tc>
          <w:tcPr>
            <w:tcW w:w="900" w:type="dxa"/>
          </w:tcPr>
          <w:p w14:paraId="59453364" w14:textId="77777777" w:rsidR="00EB6A9D" w:rsidRDefault="00EB6A9D" w:rsidP="00A51C69">
            <w:pPr>
              <w:spacing w:before="0"/>
            </w:pPr>
          </w:p>
        </w:tc>
      </w:tr>
      <w:tr w:rsidR="00EB6A9D" w14:paraId="609B1DB7" w14:textId="77777777" w:rsidTr="00EB6A9D">
        <w:tc>
          <w:tcPr>
            <w:tcW w:w="1440" w:type="dxa"/>
          </w:tcPr>
          <w:p w14:paraId="5154A7C4" w14:textId="77777777" w:rsidR="00EB6A9D" w:rsidRDefault="00EB6A9D" w:rsidP="00A51C69">
            <w:pPr>
              <w:spacing w:before="0"/>
            </w:pPr>
            <w:r>
              <w:t>1.adm.tehn</w:t>
            </w:r>
          </w:p>
        </w:tc>
        <w:tc>
          <w:tcPr>
            <w:tcW w:w="3060" w:type="dxa"/>
          </w:tcPr>
          <w:p w14:paraId="37B4ECCF" w14:textId="77777777" w:rsidR="00EB6A9D" w:rsidRDefault="00EB6A9D" w:rsidP="00A51C69">
            <w:pPr>
              <w:spacing w:before="0"/>
            </w:pPr>
            <w:r>
              <w:t>Tehniskais departaments</w:t>
            </w:r>
          </w:p>
        </w:tc>
        <w:tc>
          <w:tcPr>
            <w:tcW w:w="900" w:type="dxa"/>
          </w:tcPr>
          <w:p w14:paraId="32ED9C8A" w14:textId="77777777" w:rsidR="00EB6A9D" w:rsidRDefault="00EB6A9D" w:rsidP="00A51C69">
            <w:pPr>
              <w:spacing w:before="0"/>
            </w:pPr>
          </w:p>
        </w:tc>
      </w:tr>
      <w:tr w:rsidR="00EB6A9D" w14:paraId="13F90F78" w14:textId="77777777" w:rsidTr="00EB6A9D">
        <w:tc>
          <w:tcPr>
            <w:tcW w:w="1440" w:type="dxa"/>
          </w:tcPr>
          <w:p w14:paraId="39CFEF8A" w14:textId="77777777" w:rsidR="00EB6A9D" w:rsidRDefault="00EB6A9D" w:rsidP="00A51C69">
            <w:pPr>
              <w:spacing w:before="0"/>
            </w:pPr>
            <w:r>
              <w:t>1.adm.gr</w:t>
            </w:r>
          </w:p>
        </w:tc>
        <w:tc>
          <w:tcPr>
            <w:tcW w:w="3060" w:type="dxa"/>
          </w:tcPr>
          <w:p w14:paraId="792556D9" w14:textId="77777777" w:rsidR="00EB6A9D" w:rsidRDefault="00EB6A9D" w:rsidP="00A51C69">
            <w:pPr>
              <w:spacing w:before="0"/>
            </w:pPr>
            <w:r>
              <w:t>Grāmatvedība</w:t>
            </w:r>
          </w:p>
        </w:tc>
        <w:tc>
          <w:tcPr>
            <w:tcW w:w="900" w:type="dxa"/>
          </w:tcPr>
          <w:p w14:paraId="2881BB3E" w14:textId="77777777" w:rsidR="00EB6A9D" w:rsidRDefault="00EB6A9D" w:rsidP="00A51C69">
            <w:pPr>
              <w:spacing w:before="0"/>
            </w:pPr>
          </w:p>
        </w:tc>
      </w:tr>
      <w:tr w:rsidR="00EB6A9D" w14:paraId="1EEBC970" w14:textId="77777777" w:rsidTr="00EB6A9D">
        <w:tc>
          <w:tcPr>
            <w:tcW w:w="1440" w:type="dxa"/>
          </w:tcPr>
          <w:p w14:paraId="54D32F2E" w14:textId="77777777" w:rsidR="00EB6A9D" w:rsidRDefault="00EB6A9D" w:rsidP="00A51C69">
            <w:pPr>
              <w:spacing w:before="0"/>
            </w:pPr>
            <w:r>
              <w:t>2.raž</w:t>
            </w:r>
          </w:p>
        </w:tc>
        <w:tc>
          <w:tcPr>
            <w:tcW w:w="3060" w:type="dxa"/>
          </w:tcPr>
          <w:p w14:paraId="44C5E794" w14:textId="77777777" w:rsidR="00EB6A9D" w:rsidRDefault="00EB6A9D" w:rsidP="00A51C69">
            <w:pPr>
              <w:spacing w:before="0"/>
            </w:pPr>
            <w:r>
              <w:t>Ražošana</w:t>
            </w:r>
          </w:p>
        </w:tc>
        <w:tc>
          <w:tcPr>
            <w:tcW w:w="900" w:type="dxa"/>
          </w:tcPr>
          <w:p w14:paraId="7751F9DF" w14:textId="77777777" w:rsidR="00EB6A9D" w:rsidRDefault="00EB6A9D" w:rsidP="00A51C69">
            <w:pPr>
              <w:spacing w:before="0"/>
            </w:pPr>
            <w:r>
              <w:t>X</w:t>
            </w:r>
          </w:p>
        </w:tc>
      </w:tr>
      <w:tr w:rsidR="00EB6A9D" w14:paraId="34C90CA1" w14:textId="77777777" w:rsidTr="00EB6A9D">
        <w:tc>
          <w:tcPr>
            <w:tcW w:w="1440" w:type="dxa"/>
          </w:tcPr>
          <w:p w14:paraId="569B970B" w14:textId="77777777" w:rsidR="00EB6A9D" w:rsidRDefault="00EB6A9D" w:rsidP="00A51C69">
            <w:pPr>
              <w:spacing w:before="0"/>
            </w:pPr>
            <w:r>
              <w:t>2.raž.c1</w:t>
            </w:r>
          </w:p>
        </w:tc>
        <w:tc>
          <w:tcPr>
            <w:tcW w:w="3060" w:type="dxa"/>
          </w:tcPr>
          <w:p w14:paraId="29FE542B" w14:textId="77777777" w:rsidR="00EB6A9D" w:rsidRDefault="00EB6A9D" w:rsidP="00A51C69">
            <w:pPr>
              <w:spacing w:before="0"/>
            </w:pPr>
            <w:r>
              <w:t>Cehs 1</w:t>
            </w:r>
          </w:p>
        </w:tc>
        <w:tc>
          <w:tcPr>
            <w:tcW w:w="900" w:type="dxa"/>
          </w:tcPr>
          <w:p w14:paraId="1CEFC0ED" w14:textId="77777777" w:rsidR="00EB6A9D" w:rsidRDefault="00EB6A9D" w:rsidP="00A51C69">
            <w:pPr>
              <w:spacing w:before="0"/>
            </w:pPr>
          </w:p>
        </w:tc>
      </w:tr>
      <w:tr w:rsidR="00EB6A9D" w14:paraId="5E6EF965" w14:textId="77777777" w:rsidTr="00EB6A9D">
        <w:tc>
          <w:tcPr>
            <w:tcW w:w="1440" w:type="dxa"/>
          </w:tcPr>
          <w:p w14:paraId="1FF64FBC" w14:textId="77777777" w:rsidR="00EB6A9D" w:rsidRDefault="00EB6A9D" w:rsidP="00A51C69">
            <w:pPr>
              <w:spacing w:before="0"/>
            </w:pPr>
            <w:r>
              <w:t>2.raž.c2</w:t>
            </w:r>
          </w:p>
        </w:tc>
        <w:tc>
          <w:tcPr>
            <w:tcW w:w="3060" w:type="dxa"/>
          </w:tcPr>
          <w:p w14:paraId="475DB191" w14:textId="77777777" w:rsidR="00EB6A9D" w:rsidRDefault="00EB6A9D" w:rsidP="00A51C69">
            <w:pPr>
              <w:spacing w:before="0"/>
            </w:pPr>
            <w:r>
              <w:t>Cehs 2</w:t>
            </w:r>
          </w:p>
        </w:tc>
        <w:tc>
          <w:tcPr>
            <w:tcW w:w="900" w:type="dxa"/>
          </w:tcPr>
          <w:p w14:paraId="7071F272" w14:textId="77777777" w:rsidR="00EB6A9D" w:rsidRDefault="00EB6A9D" w:rsidP="00A51C69">
            <w:pPr>
              <w:spacing w:before="0"/>
            </w:pPr>
          </w:p>
        </w:tc>
      </w:tr>
    </w:tbl>
    <w:p w14:paraId="62628CCD" w14:textId="77777777" w:rsidR="00EB6A9D" w:rsidRDefault="00EB6A9D" w:rsidP="008F25E5">
      <w:r>
        <w:t xml:space="preserve">Šajā piemērā </w:t>
      </w:r>
      <w:r w:rsidRPr="00EB6A9D">
        <w:rPr>
          <w:b/>
        </w:rPr>
        <w:t>1.adm</w:t>
      </w:r>
      <w:r>
        <w:t xml:space="preserve"> un </w:t>
      </w:r>
      <w:r w:rsidRPr="00EB6A9D">
        <w:rPr>
          <w:b/>
        </w:rPr>
        <w:t>2.raž</w:t>
      </w:r>
      <w:r>
        <w:t xml:space="preserve"> ir sintētiskās pozīcijas ar pakārtotām struktūrvienībām.</w:t>
      </w:r>
    </w:p>
    <w:p w14:paraId="79C09100" w14:textId="77777777" w:rsidR="00473916" w:rsidRDefault="00473916" w:rsidP="00BA3535">
      <w:r>
        <w:t xml:space="preserve">Pamatlīdzeklim norādīto struktūrvienību var mainīt, izveidojot jaunu </w:t>
      </w:r>
      <w:r w:rsidRPr="00473916">
        <w:rPr>
          <w:b/>
        </w:rPr>
        <w:t>pārvietošanas notikumu</w:t>
      </w:r>
      <w:r>
        <w:t>.</w:t>
      </w:r>
    </w:p>
    <w:p w14:paraId="6B87A8DB" w14:textId="77777777" w:rsidR="00BA3535" w:rsidRDefault="00BA3535" w:rsidP="00BA3535">
      <w:r>
        <w:t xml:space="preserve">Sarakstā vienmēr ir kategorija </w:t>
      </w:r>
      <w:r w:rsidRPr="00F100EB">
        <w:rPr>
          <w:b/>
        </w:rPr>
        <w:t>? Nenoteikts</w:t>
      </w:r>
      <w:r>
        <w:t xml:space="preserve"> – to programma izmanto, kad pamatlīdzekļa </w:t>
      </w:r>
      <w:r w:rsidR="00E91A1B">
        <w:t>struktūrvienība</w:t>
      </w:r>
      <w:r>
        <w:t xml:space="preserve"> ir nenoteikta.</w:t>
      </w:r>
    </w:p>
    <w:p w14:paraId="4E65BD23" w14:textId="77777777" w:rsidR="008F25E5" w:rsidRDefault="00473916" w:rsidP="006E37A4">
      <w:pPr>
        <w:pStyle w:val="Heading1"/>
      </w:pPr>
      <w:bookmarkStart w:id="6" w:name="_Toc135996398"/>
      <w:r>
        <w:t>Atrašanās vieta</w:t>
      </w:r>
      <w:bookmarkEnd w:id="6"/>
    </w:p>
    <w:p w14:paraId="3015D0FE" w14:textId="4EE6A9BC" w:rsidR="00473916" w:rsidRPr="00A47AE7" w:rsidRDefault="00473916" w:rsidP="00473916">
      <w:pPr>
        <w:autoSpaceDE w:val="0"/>
        <w:autoSpaceDN w:val="0"/>
        <w:adjustRightInd w:val="0"/>
        <w:rPr>
          <w:rFonts w:cs="Arial"/>
          <w:i/>
          <w:iCs/>
          <w:u w:val="single"/>
        </w:rPr>
      </w:pPr>
      <w:r w:rsidRPr="00A47AE7">
        <w:rPr>
          <w:rFonts w:cs="Arial"/>
          <w:b/>
          <w:bCs/>
        </w:rPr>
        <w:t>Kā atrast:</w:t>
      </w:r>
      <w:r w:rsidRPr="00A47AE7">
        <w:t xml:space="preserve"> Izvēlne </w:t>
      </w:r>
      <w:r w:rsidR="001D3049">
        <w:rPr>
          <w:rFonts w:cs="Arial"/>
          <w:i/>
          <w:iCs/>
          <w:u w:val="single"/>
        </w:rPr>
        <w:t>Pamatlīdzekļi</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Atrašanās vieta</w:t>
      </w:r>
    </w:p>
    <w:p w14:paraId="4FFF5B9E" w14:textId="77777777" w:rsidR="00473916" w:rsidRDefault="00473916" w:rsidP="00473916">
      <w:r>
        <w:t>Katram pamatlīdzeklim var norādīt kur tas atrodas. Šajā sarakstā tiek norādītas uzņēmuma pamatlīdzekļu atrašanās vietu adreses un citas norādes uzskaites vajadzībām nepieciešamajā detalizācijā. Piemēram, atrašanās vietu var norādīt līdz pat konkrētam kabinetam, kurā tas atrodas.</w:t>
      </w:r>
    </w:p>
    <w:p w14:paraId="126A90D9" w14:textId="77777777" w:rsidR="00473916" w:rsidRDefault="00473916" w:rsidP="00473916">
      <w:r>
        <w:t>Datu ievades tabulā ir šādi lauki:</w:t>
      </w:r>
    </w:p>
    <w:p w14:paraId="1D437D25" w14:textId="77777777" w:rsidR="00473916" w:rsidRDefault="00473916" w:rsidP="003969E1">
      <w:pPr>
        <w:pStyle w:val="ListParagraph"/>
        <w:numPr>
          <w:ilvl w:val="0"/>
          <w:numId w:val="88"/>
        </w:numPr>
      </w:pPr>
      <w:r>
        <w:t>Atrašanās vietas kods;</w:t>
      </w:r>
    </w:p>
    <w:p w14:paraId="4124C3A4" w14:textId="77777777" w:rsidR="00473916" w:rsidRDefault="00473916" w:rsidP="003969E1">
      <w:pPr>
        <w:pStyle w:val="ListParagraph"/>
        <w:numPr>
          <w:ilvl w:val="0"/>
          <w:numId w:val="88"/>
        </w:numPr>
      </w:pPr>
      <w:r>
        <w:t>Atrašanās vietas nosaukums;</w:t>
      </w:r>
    </w:p>
    <w:p w14:paraId="3A724431" w14:textId="77777777" w:rsidR="00473916" w:rsidRDefault="00473916" w:rsidP="003969E1">
      <w:pPr>
        <w:pStyle w:val="ListParagraph"/>
        <w:numPr>
          <w:ilvl w:val="0"/>
          <w:numId w:val="88"/>
        </w:numPr>
      </w:pPr>
      <w:r>
        <w:t>Atrašanās vietas adrese;</w:t>
      </w:r>
    </w:p>
    <w:p w14:paraId="4CAEEEEE" w14:textId="77777777" w:rsidR="00473916" w:rsidRDefault="00473916" w:rsidP="003969E1">
      <w:pPr>
        <w:pStyle w:val="ListParagraph"/>
        <w:numPr>
          <w:ilvl w:val="0"/>
          <w:numId w:val="88"/>
        </w:numPr>
      </w:pPr>
      <w:r>
        <w:t xml:space="preserve">Pazīme </w:t>
      </w:r>
      <w:r w:rsidRPr="003969E1">
        <w:rPr>
          <w:b/>
        </w:rPr>
        <w:t>Kopā</w:t>
      </w:r>
      <w:r>
        <w:t xml:space="preserve"> sintētisko (summējošo) pozīciju (atrašanās vietu) atzīmēšanai.</w:t>
      </w:r>
    </w:p>
    <w:p w14:paraId="6E110636" w14:textId="6131EFD6" w:rsidR="00473916" w:rsidRDefault="00B06BEB" w:rsidP="00473916">
      <w:r>
        <w:rPr>
          <w:b/>
        </w:rPr>
        <w:t>Atrašanās vietas</w:t>
      </w:r>
      <w:r w:rsidR="00473916" w:rsidRPr="00BD74FD">
        <w:rPr>
          <w:b/>
        </w:rPr>
        <w:t xml:space="preserve"> kods</w:t>
      </w:r>
      <w:r w:rsidR="00473916">
        <w:t xml:space="preserve"> ir saīsināts </w:t>
      </w:r>
      <w:r>
        <w:t>atrašanās vietas</w:t>
      </w:r>
      <w:r w:rsidR="00473916">
        <w:t xml:space="preserve"> apzīmējums. </w:t>
      </w:r>
      <w:r>
        <w:t>Atrašanās vietu</w:t>
      </w:r>
      <w:r w:rsidR="00473916">
        <w:t xml:space="preserve"> saraksts tiek kārtots alfabētiskā secībā pēc koda, to jāatcer</w:t>
      </w:r>
      <w:r w:rsidR="0071731D">
        <w:t>a</w:t>
      </w:r>
      <w:r w:rsidR="00473916">
        <w:t xml:space="preserve">s veidojot saraksta detalizācijas struktūru (koku). Ja </w:t>
      </w:r>
      <w:r>
        <w:t>atrašanās vieta</w:t>
      </w:r>
      <w:r w:rsidR="00473916">
        <w:t xml:space="preserve"> ir pakārtota kādai sintētiskajai pozīcijai, tās kodam jāsākas ar sintētiskās </w:t>
      </w:r>
      <w:r>
        <w:t>atrašanās vietas</w:t>
      </w:r>
      <w:r w:rsidR="00473916">
        <w:t xml:space="preserve"> kodu, aiz kura seko papildus koda daļa. </w:t>
      </w:r>
      <w:r>
        <w:t>Atrašanās vietas</w:t>
      </w:r>
      <w:r w:rsidR="00473916">
        <w:t xml:space="preserve"> koda maksimālais garums ir 20 zīmes.</w:t>
      </w:r>
    </w:p>
    <w:p w14:paraId="1E283916" w14:textId="77777777" w:rsidR="00473916" w:rsidRDefault="00473916" w:rsidP="00473916">
      <w:r>
        <w:lastRenderedPageBreak/>
        <w:t xml:space="preserve">Tabulas kolonnā </w:t>
      </w:r>
      <w:r w:rsidRPr="004D44E6">
        <w:rPr>
          <w:b/>
        </w:rPr>
        <w:t>Kopā</w:t>
      </w:r>
      <w:r>
        <w:t xml:space="preserve"> atzīmē sintētiskās (summējošās) pozīcijas. Šī pazīme tiks izmantota veidojot </w:t>
      </w:r>
      <w:r w:rsidRPr="004D44E6">
        <w:rPr>
          <w:b/>
        </w:rPr>
        <w:t>Pamatlīdzekļu kustības pārskatu</w:t>
      </w:r>
      <w:r>
        <w:t xml:space="preserve"> – sintētiskās pozīcijas saturēs pakārtoto </w:t>
      </w:r>
      <w:r w:rsidR="00B06BEB">
        <w:t>atrašanās vietu</w:t>
      </w:r>
      <w:r>
        <w:t xml:space="preserve"> summas.</w:t>
      </w:r>
    </w:p>
    <w:p w14:paraId="0822B106" w14:textId="77777777" w:rsidR="00705B4B" w:rsidRDefault="00705B4B" w:rsidP="00705B4B">
      <w:r>
        <w:t xml:space="preserve">Pamatlīdzeklim norādīto atrašanās vietu var mainīt, izveidojot jaunu </w:t>
      </w:r>
      <w:r w:rsidRPr="00473916">
        <w:rPr>
          <w:b/>
        </w:rPr>
        <w:t>pārvietošanas notikumu</w:t>
      </w:r>
      <w:r>
        <w:t>.</w:t>
      </w:r>
    </w:p>
    <w:p w14:paraId="35EDF737" w14:textId="77777777" w:rsidR="00705B4B" w:rsidRDefault="00705B4B" w:rsidP="00705B4B">
      <w:r>
        <w:t xml:space="preserve">Sarakstā vienmēr ir kategorija </w:t>
      </w:r>
      <w:r w:rsidRPr="00F100EB">
        <w:rPr>
          <w:b/>
        </w:rPr>
        <w:t>? Nenoteikts</w:t>
      </w:r>
      <w:r>
        <w:t xml:space="preserve"> – to programma izmanto, kad pamatlīdzekļa atrašanās vieta ir nenoteikta.</w:t>
      </w:r>
    </w:p>
    <w:p w14:paraId="0531D020" w14:textId="77777777" w:rsidR="00473916" w:rsidRDefault="0091748F" w:rsidP="006E37A4">
      <w:pPr>
        <w:pStyle w:val="Heading1"/>
      </w:pPr>
      <w:bookmarkStart w:id="7" w:name="_Toc135996399"/>
      <w:r>
        <w:t>Pamatlīdzekļi</w:t>
      </w:r>
      <w:bookmarkEnd w:id="7"/>
    </w:p>
    <w:p w14:paraId="630A189D" w14:textId="64DC8DF6" w:rsidR="0091748F" w:rsidRPr="00A47AE7" w:rsidRDefault="0091748F" w:rsidP="0091748F">
      <w:pPr>
        <w:autoSpaceDE w:val="0"/>
        <w:autoSpaceDN w:val="0"/>
        <w:adjustRightInd w:val="0"/>
        <w:rPr>
          <w:rFonts w:cs="Arial"/>
          <w:i/>
          <w:iCs/>
          <w:u w:val="single"/>
        </w:rPr>
      </w:pPr>
      <w:r w:rsidRPr="00A47AE7">
        <w:rPr>
          <w:rFonts w:cs="Arial"/>
          <w:b/>
          <w:bCs/>
        </w:rPr>
        <w:t>Kā atrast:</w:t>
      </w:r>
      <w:r w:rsidRPr="00A47AE7">
        <w:t xml:space="preserve"> Izvēlne </w:t>
      </w:r>
      <w:r w:rsidR="001D3049">
        <w:rPr>
          <w:rFonts w:cs="Arial"/>
          <w:i/>
          <w:iCs/>
          <w:u w:val="single"/>
        </w:rPr>
        <w:t>Pamatlīdzekļi</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Pamatlīdzekļi</w:t>
      </w:r>
    </w:p>
    <w:p w14:paraId="155F39B2" w14:textId="77777777" w:rsidR="0091748F" w:rsidRDefault="005338E1" w:rsidP="005D6E06">
      <w:r>
        <w:t>Šis logs satur divas tabulas:</w:t>
      </w:r>
    </w:p>
    <w:p w14:paraId="01352268" w14:textId="77777777" w:rsidR="005338E1" w:rsidRDefault="005338E1" w:rsidP="0071731D">
      <w:pPr>
        <w:pStyle w:val="ListParagraph"/>
        <w:numPr>
          <w:ilvl w:val="0"/>
          <w:numId w:val="71"/>
        </w:numPr>
      </w:pPr>
      <w:r>
        <w:t>Pamatlīdzekļu saraksts;</w:t>
      </w:r>
    </w:p>
    <w:p w14:paraId="6E75A0DB" w14:textId="77777777" w:rsidR="005338E1" w:rsidRDefault="005338E1" w:rsidP="0071731D">
      <w:pPr>
        <w:pStyle w:val="ListParagraph"/>
        <w:numPr>
          <w:ilvl w:val="0"/>
          <w:numId w:val="71"/>
        </w:numPr>
      </w:pPr>
      <w:r>
        <w:t>Notikumu saraksts.</w:t>
      </w:r>
    </w:p>
    <w:p w14:paraId="31A8F0CA" w14:textId="77777777" w:rsidR="00EB6A9D" w:rsidRDefault="005338E1" w:rsidP="005D6E06">
      <w:r>
        <w:t>Loga augšpusē papildus var atvērt pamatlīdzekļu saraksta filtr</w:t>
      </w:r>
      <w:r w:rsidR="008A7C04">
        <w:t>a</w:t>
      </w:r>
      <w:r>
        <w:t xml:space="preserve"> </w:t>
      </w:r>
      <w:r w:rsidR="008A7C04">
        <w:t>paneli, ar kura palīdzību var sarakstā var atlasīt pamatlīdzekļus pēc dažādām to pazīmēm.</w:t>
      </w:r>
    </w:p>
    <w:p w14:paraId="392A44BC" w14:textId="77777777" w:rsidR="008A7C04" w:rsidRDefault="008A7C04" w:rsidP="005D6E06">
      <w:r>
        <w:t>Loga labajā malā papildus var atvērt datu paneli, kurš satur tabulās redzamos datus, parādot tos nedaudz savādākā veidā.</w:t>
      </w:r>
    </w:p>
    <w:p w14:paraId="259BA17D" w14:textId="013EA1AF" w:rsidR="00A57A50" w:rsidRDefault="00A57A50" w:rsidP="005D6E06">
      <w:r>
        <w:t xml:space="preserve">Loga apakšā kreisajā malā ir norāde uz to, kura tabula dotajā brīdī ir aktīva: pamatlīdzekļi vai notikumi. Atkarībā no tā, kura tabula ir aktīva, pogas </w:t>
      </w:r>
      <w:r w:rsidRPr="00A57A50">
        <w:rPr>
          <w:b/>
        </w:rPr>
        <w:t>Jauns</w:t>
      </w:r>
      <w:r>
        <w:t xml:space="preserve"> un </w:t>
      </w:r>
      <w:r w:rsidRPr="00A57A50">
        <w:rPr>
          <w:b/>
        </w:rPr>
        <w:t>Dzēst</w:t>
      </w:r>
      <w:r>
        <w:t xml:space="preserve"> izpilda atšķirīgas darbības. Ja aktīvā tabula ir </w:t>
      </w:r>
      <w:r w:rsidRPr="00E826DC">
        <w:rPr>
          <w:b/>
        </w:rPr>
        <w:t>pamatlīdzekļi</w:t>
      </w:r>
      <w:r>
        <w:t>, ar pogu Jauns, tiek izveidots jauns pamatlīdz</w:t>
      </w:r>
      <w:r w:rsidR="0071731D">
        <w:t>e</w:t>
      </w:r>
      <w:r>
        <w:t xml:space="preserve">klis. Ja aktīvā tabula ir </w:t>
      </w:r>
      <w:r w:rsidR="00E826DC" w:rsidRPr="00E826DC">
        <w:rPr>
          <w:b/>
        </w:rPr>
        <w:t>notikumi</w:t>
      </w:r>
      <w:r>
        <w:t xml:space="preserve">, ar pogu Jauns, tiek izveidots jauns </w:t>
      </w:r>
      <w:r w:rsidR="00E826DC">
        <w:t>notikums</w:t>
      </w:r>
      <w:r>
        <w:t>.</w:t>
      </w:r>
      <w:r w:rsidR="00E826DC">
        <w:t xml:space="preserve"> Līdzīgi darbojas arī poga </w:t>
      </w:r>
      <w:r w:rsidR="00E826DC" w:rsidRPr="00E826DC">
        <w:rPr>
          <w:b/>
        </w:rPr>
        <w:t>Dzēst</w:t>
      </w:r>
      <w:r w:rsidR="00E826DC">
        <w:t>.</w:t>
      </w:r>
    </w:p>
    <w:p w14:paraId="5E8EECEF" w14:textId="77777777" w:rsidR="008A7C04" w:rsidRDefault="008A7C04" w:rsidP="005D6E06">
      <w:r>
        <w:t>Pamatlīdzekļu saraksta tabulā ir šādi datu lauki:</w:t>
      </w:r>
    </w:p>
    <w:p w14:paraId="2C247354" w14:textId="77777777" w:rsidR="008A7C04" w:rsidRDefault="008A7C04" w:rsidP="0071731D">
      <w:pPr>
        <w:pStyle w:val="ListParagraph"/>
        <w:numPr>
          <w:ilvl w:val="0"/>
          <w:numId w:val="72"/>
        </w:numPr>
      </w:pPr>
      <w:r>
        <w:t>Pamatlīdzekļa reģistrācijas numurs;</w:t>
      </w:r>
    </w:p>
    <w:p w14:paraId="0D692394" w14:textId="77777777" w:rsidR="008A7C04" w:rsidRDefault="008A7C04" w:rsidP="0071731D">
      <w:pPr>
        <w:pStyle w:val="ListParagraph"/>
        <w:numPr>
          <w:ilvl w:val="0"/>
          <w:numId w:val="72"/>
        </w:numPr>
      </w:pPr>
      <w:r>
        <w:t>Pamatlīdzekļa nosaukums;</w:t>
      </w:r>
    </w:p>
    <w:p w14:paraId="158691E0" w14:textId="77777777" w:rsidR="008A7C04" w:rsidRDefault="008A7C04" w:rsidP="0071731D">
      <w:pPr>
        <w:pStyle w:val="ListParagraph"/>
        <w:numPr>
          <w:ilvl w:val="0"/>
          <w:numId w:val="72"/>
        </w:numPr>
      </w:pPr>
      <w:r>
        <w:t>Datums, kad pamatlīdzeklis uzņemts uzskaitē;</w:t>
      </w:r>
    </w:p>
    <w:p w14:paraId="6696FF30" w14:textId="77777777" w:rsidR="008A7C04" w:rsidRDefault="008A7C04" w:rsidP="0071731D">
      <w:pPr>
        <w:pStyle w:val="ListParagraph"/>
        <w:numPr>
          <w:ilvl w:val="0"/>
          <w:numId w:val="72"/>
        </w:numPr>
      </w:pPr>
      <w:r>
        <w:t>Datums, kad pamatlīdzeklis izslēgts no uzskaites;</w:t>
      </w:r>
    </w:p>
    <w:p w14:paraId="49C8B2D9" w14:textId="77777777" w:rsidR="008A7C04" w:rsidRDefault="008A7C04" w:rsidP="0071731D">
      <w:pPr>
        <w:pStyle w:val="ListParagraph"/>
        <w:numPr>
          <w:ilvl w:val="0"/>
          <w:numId w:val="72"/>
        </w:numPr>
      </w:pPr>
      <w:r>
        <w:t>Status;</w:t>
      </w:r>
    </w:p>
    <w:p w14:paraId="33820394" w14:textId="77777777" w:rsidR="008A7C04" w:rsidRDefault="008A7C04" w:rsidP="0071731D">
      <w:pPr>
        <w:pStyle w:val="ListParagraph"/>
        <w:numPr>
          <w:ilvl w:val="0"/>
          <w:numId w:val="72"/>
        </w:numPr>
      </w:pPr>
      <w:r>
        <w:t>Iegādes vērtība;</w:t>
      </w:r>
    </w:p>
    <w:p w14:paraId="1DD008F4" w14:textId="77777777" w:rsidR="008A7C04" w:rsidRDefault="008A7C04" w:rsidP="0071731D">
      <w:pPr>
        <w:pStyle w:val="ListParagraph"/>
        <w:numPr>
          <w:ilvl w:val="0"/>
          <w:numId w:val="72"/>
        </w:numPr>
      </w:pPr>
      <w:r>
        <w:t>Uzkrātais nolietojums;</w:t>
      </w:r>
    </w:p>
    <w:p w14:paraId="50F4375B" w14:textId="77777777" w:rsidR="008A7C04" w:rsidRDefault="008A7C04" w:rsidP="0071731D">
      <w:pPr>
        <w:pStyle w:val="ListParagraph"/>
        <w:numPr>
          <w:ilvl w:val="0"/>
          <w:numId w:val="72"/>
        </w:numPr>
      </w:pPr>
      <w:r>
        <w:t>Atlikusī vērtība;</w:t>
      </w:r>
    </w:p>
    <w:p w14:paraId="43FC792C" w14:textId="77777777" w:rsidR="008A7C04" w:rsidRDefault="008A7C04" w:rsidP="0071731D">
      <w:pPr>
        <w:pStyle w:val="ListParagraph"/>
        <w:numPr>
          <w:ilvl w:val="0"/>
          <w:numId w:val="72"/>
        </w:numPr>
      </w:pPr>
      <w:r>
        <w:t>Uzskaites kategorija;</w:t>
      </w:r>
    </w:p>
    <w:p w14:paraId="47C16207" w14:textId="77777777" w:rsidR="008A7C04" w:rsidRDefault="008A7C04" w:rsidP="0071731D">
      <w:pPr>
        <w:pStyle w:val="ListParagraph"/>
        <w:numPr>
          <w:ilvl w:val="0"/>
          <w:numId w:val="72"/>
        </w:numPr>
      </w:pPr>
      <w:r>
        <w:t>Nolietojuma kategorija;</w:t>
      </w:r>
    </w:p>
    <w:p w14:paraId="60DA8699" w14:textId="77777777" w:rsidR="008A7C04" w:rsidRDefault="008A7C04" w:rsidP="0071731D">
      <w:pPr>
        <w:pStyle w:val="ListParagraph"/>
        <w:numPr>
          <w:ilvl w:val="0"/>
          <w:numId w:val="72"/>
        </w:numPr>
      </w:pPr>
      <w:r>
        <w:t>Nolietojuma kategorija nodokļa vajadzībām;</w:t>
      </w:r>
    </w:p>
    <w:p w14:paraId="3A6A968A" w14:textId="77777777" w:rsidR="008A7C04" w:rsidRDefault="008A7C04" w:rsidP="0071731D">
      <w:pPr>
        <w:pStyle w:val="ListParagraph"/>
        <w:numPr>
          <w:ilvl w:val="0"/>
          <w:numId w:val="72"/>
        </w:numPr>
      </w:pPr>
      <w:r>
        <w:t>Struktūrvienība;</w:t>
      </w:r>
    </w:p>
    <w:p w14:paraId="261E08BF" w14:textId="77777777" w:rsidR="008A7C04" w:rsidRDefault="008A7C04" w:rsidP="0071731D">
      <w:pPr>
        <w:pStyle w:val="ListParagraph"/>
        <w:numPr>
          <w:ilvl w:val="0"/>
          <w:numId w:val="72"/>
        </w:numPr>
      </w:pPr>
      <w:r>
        <w:t>Atrašanās vieta;</w:t>
      </w:r>
    </w:p>
    <w:p w14:paraId="69424E57" w14:textId="77777777" w:rsidR="008A7C04" w:rsidRDefault="008A7C04" w:rsidP="0071731D">
      <w:pPr>
        <w:pStyle w:val="ListParagraph"/>
        <w:numPr>
          <w:ilvl w:val="0"/>
          <w:numId w:val="72"/>
        </w:numPr>
      </w:pPr>
      <w:r>
        <w:t xml:space="preserve">Kļūdas paziņojums, ja pamatlīdzekļa status ir </w:t>
      </w:r>
      <w:r w:rsidRPr="0071731D">
        <w:rPr>
          <w:b/>
        </w:rPr>
        <w:t>kļūda</w:t>
      </w:r>
      <w:r>
        <w:t>.</w:t>
      </w:r>
    </w:p>
    <w:p w14:paraId="2FC46055" w14:textId="5ACD651A" w:rsidR="008A7C04" w:rsidRDefault="00FF7155" w:rsidP="005D6E06">
      <w:r>
        <w:t>Rediģējami ir tikai lauki reģistrācijas numurs un nosaukums, pārējie datu lauki tiek aizpi</w:t>
      </w:r>
      <w:r w:rsidR="0071731D">
        <w:t>l</w:t>
      </w:r>
      <w:r>
        <w:t xml:space="preserve">dīti automātiski no notikumu saraksta atkarībā no norādītā </w:t>
      </w:r>
      <w:r w:rsidRPr="00FF7155">
        <w:rPr>
          <w:b/>
        </w:rPr>
        <w:t>aprēķina datuma</w:t>
      </w:r>
      <w:r>
        <w:rPr>
          <w:b/>
        </w:rPr>
        <w:t>,</w:t>
      </w:r>
      <w:r>
        <w:t xml:space="preserve"> jo pamatlīdzekļa vērtība var mainīties atkarībā no datuma, uz kuru tā tiek aprēķināta. Laika gaitā var mainīties arī pamatlīdzekļa uzskaites un nolietojuma kategorijas, arī struktūrvienība un atrašanās vieta.</w:t>
      </w:r>
    </w:p>
    <w:p w14:paraId="1BB078F8" w14:textId="77777777" w:rsidR="00F258B5" w:rsidRDefault="00F258B5" w:rsidP="005D6E06">
      <w:r>
        <w:t xml:space="preserve">Pamatlīdzekļu saraksts tiek kārtots pēc reģistrācijas numura tekstuālās vērtības. </w:t>
      </w:r>
      <w:proofErr w:type="spellStart"/>
      <w:r>
        <w:t>Tapēc</w:t>
      </w:r>
      <w:proofErr w:type="spellEnd"/>
      <w:r>
        <w:t xml:space="preserve"> ieteicams reģistrācijas numurus veidot šādā veidā – 0001, 0002, ..., 0099.</w:t>
      </w:r>
    </w:p>
    <w:p w14:paraId="5C1D7EA2" w14:textId="77777777" w:rsidR="00FF7155" w:rsidRDefault="00FF7155" w:rsidP="005D6E06">
      <w:r>
        <w:t xml:space="preserve">Pamatlīdzekļa </w:t>
      </w:r>
      <w:r w:rsidRPr="007071A1">
        <w:rPr>
          <w:b/>
        </w:rPr>
        <w:t>status</w:t>
      </w:r>
      <w:r>
        <w:t xml:space="preserve"> var būt:</w:t>
      </w:r>
    </w:p>
    <w:p w14:paraId="7290040F" w14:textId="77777777" w:rsidR="00FF7155" w:rsidRDefault="00FF7155" w:rsidP="0071731D">
      <w:pPr>
        <w:pStyle w:val="ListParagraph"/>
        <w:numPr>
          <w:ilvl w:val="0"/>
          <w:numId w:val="73"/>
        </w:numPr>
      </w:pPr>
      <w:r>
        <w:t>OK;</w:t>
      </w:r>
    </w:p>
    <w:p w14:paraId="19F8B348" w14:textId="77777777" w:rsidR="00FF7155" w:rsidRDefault="00FF7155" w:rsidP="0071731D">
      <w:pPr>
        <w:pStyle w:val="ListParagraph"/>
        <w:numPr>
          <w:ilvl w:val="0"/>
          <w:numId w:val="73"/>
        </w:numPr>
      </w:pPr>
      <w:r>
        <w:t>Kļūda – pamatlīdzekļa notikumu</w:t>
      </w:r>
      <w:r w:rsidR="007071A1">
        <w:t xml:space="preserve"> saraksts ir kļūdains</w:t>
      </w:r>
      <w:r>
        <w:t>;</w:t>
      </w:r>
    </w:p>
    <w:p w14:paraId="75028022" w14:textId="77777777" w:rsidR="00FF7155" w:rsidRDefault="00FF7155" w:rsidP="0071731D">
      <w:pPr>
        <w:pStyle w:val="ListParagraph"/>
        <w:numPr>
          <w:ilvl w:val="0"/>
          <w:numId w:val="73"/>
        </w:numPr>
      </w:pPr>
      <w:r>
        <w:t>Likvidēts (izslēgts no uzskaites) – pamatlīdzeklis ir izslēgts pirms aprēķina datuma;</w:t>
      </w:r>
    </w:p>
    <w:p w14:paraId="7BFA9448" w14:textId="77777777" w:rsidR="00FF7155" w:rsidRDefault="00FF7155" w:rsidP="0071731D">
      <w:pPr>
        <w:pStyle w:val="ListParagraph"/>
        <w:numPr>
          <w:ilvl w:val="0"/>
          <w:numId w:val="73"/>
        </w:numPr>
      </w:pPr>
      <w:r>
        <w:t>Pēc aprēķina datuma – ja pamatlīdzeklis pieņemts uzskaitē pēc norādītā aprēķina datuma.</w:t>
      </w:r>
    </w:p>
    <w:p w14:paraId="571778C7" w14:textId="77777777" w:rsidR="007071A1" w:rsidRDefault="00C31FAD" w:rsidP="005D6E06">
      <w:r>
        <w:lastRenderedPageBreak/>
        <w:t>Izvēlnē pamatlīdzekļu saraksts ir šādas komandas:</w:t>
      </w:r>
    </w:p>
    <w:p w14:paraId="3A81566A" w14:textId="77777777" w:rsidR="00C31FAD" w:rsidRDefault="00C31FAD" w:rsidP="0071731D">
      <w:pPr>
        <w:pStyle w:val="ListParagraph"/>
        <w:numPr>
          <w:ilvl w:val="0"/>
          <w:numId w:val="74"/>
        </w:numPr>
      </w:pPr>
      <w:r>
        <w:t>Pārrēķināt – pārrēķināt norādītā pamatlīdzekļa datus;</w:t>
      </w:r>
    </w:p>
    <w:p w14:paraId="0EDCFE79" w14:textId="77777777" w:rsidR="00C31FAD" w:rsidRDefault="00C31FAD" w:rsidP="0071731D">
      <w:pPr>
        <w:pStyle w:val="ListParagraph"/>
        <w:numPr>
          <w:ilvl w:val="0"/>
          <w:numId w:val="74"/>
        </w:numPr>
      </w:pPr>
      <w:r>
        <w:t>Jauns pamatlīdzeklis;</w:t>
      </w:r>
    </w:p>
    <w:p w14:paraId="4F1B12E4" w14:textId="77777777" w:rsidR="00C31FAD" w:rsidRDefault="00C31FAD" w:rsidP="0071731D">
      <w:pPr>
        <w:pStyle w:val="ListParagraph"/>
        <w:numPr>
          <w:ilvl w:val="0"/>
          <w:numId w:val="74"/>
        </w:numPr>
      </w:pPr>
      <w:r>
        <w:t>Jauns notikums;</w:t>
      </w:r>
    </w:p>
    <w:p w14:paraId="5CB091BD" w14:textId="77777777" w:rsidR="00C31FAD" w:rsidRDefault="00C31FAD" w:rsidP="0071731D">
      <w:pPr>
        <w:pStyle w:val="ListParagraph"/>
        <w:numPr>
          <w:ilvl w:val="0"/>
          <w:numId w:val="74"/>
        </w:numPr>
      </w:pPr>
      <w:r>
        <w:t>Amortizētās aizstāšanas izmaksas;</w:t>
      </w:r>
    </w:p>
    <w:p w14:paraId="7CD3E27D" w14:textId="77777777" w:rsidR="00C31FAD" w:rsidRDefault="00C31FAD" w:rsidP="0071731D">
      <w:pPr>
        <w:pStyle w:val="ListParagraph"/>
        <w:numPr>
          <w:ilvl w:val="0"/>
          <w:numId w:val="74"/>
        </w:numPr>
      </w:pPr>
      <w:r>
        <w:t>Meklēt pamatlīdzekli;</w:t>
      </w:r>
    </w:p>
    <w:p w14:paraId="67A4C5A7" w14:textId="77777777" w:rsidR="00C31FAD" w:rsidRDefault="00C31FAD" w:rsidP="0071731D">
      <w:pPr>
        <w:pStyle w:val="ListParagraph"/>
        <w:numPr>
          <w:ilvl w:val="0"/>
          <w:numId w:val="74"/>
        </w:numPr>
      </w:pPr>
      <w:r>
        <w:t>Rādīt / paslēpt datu paneli;</w:t>
      </w:r>
    </w:p>
    <w:p w14:paraId="373F7567" w14:textId="489EC92D" w:rsidR="00C31FAD" w:rsidRDefault="00C31FAD" w:rsidP="0071731D">
      <w:pPr>
        <w:pStyle w:val="ListParagraph"/>
        <w:numPr>
          <w:ilvl w:val="0"/>
          <w:numId w:val="74"/>
        </w:numPr>
      </w:pPr>
      <w:r>
        <w:t>Rādīt / paslēpt filtra pan</w:t>
      </w:r>
      <w:r w:rsidR="0071731D">
        <w:t>e</w:t>
      </w:r>
      <w:r>
        <w:t>li;</w:t>
      </w:r>
    </w:p>
    <w:p w14:paraId="1887D32D" w14:textId="49F5EECF" w:rsidR="00C31FAD" w:rsidRDefault="00C31FAD" w:rsidP="0071731D">
      <w:pPr>
        <w:pStyle w:val="ListParagraph"/>
        <w:numPr>
          <w:ilvl w:val="0"/>
          <w:numId w:val="74"/>
        </w:numPr>
      </w:pPr>
      <w:r>
        <w:t>Aprēķina izklāsts</w:t>
      </w:r>
      <w:r w:rsidR="0071731D">
        <w:t>:</w:t>
      </w:r>
    </w:p>
    <w:p w14:paraId="2DBD2843" w14:textId="77777777" w:rsidR="00C31FAD" w:rsidRDefault="00C31FAD" w:rsidP="0071731D">
      <w:pPr>
        <w:pStyle w:val="ListParagraph"/>
        <w:numPr>
          <w:ilvl w:val="1"/>
          <w:numId w:val="74"/>
        </w:numPr>
      </w:pPr>
      <w:r>
        <w:t>Pa mēnešiem;</w:t>
      </w:r>
    </w:p>
    <w:p w14:paraId="4CBE4DAF" w14:textId="77777777" w:rsidR="00C31FAD" w:rsidRDefault="00C31FAD" w:rsidP="0071731D">
      <w:pPr>
        <w:pStyle w:val="ListParagraph"/>
        <w:numPr>
          <w:ilvl w:val="1"/>
          <w:numId w:val="74"/>
        </w:numPr>
      </w:pPr>
      <w:r>
        <w:t>Pa gadiem;</w:t>
      </w:r>
    </w:p>
    <w:p w14:paraId="3BB70705" w14:textId="128D8CB0" w:rsidR="00C31FAD" w:rsidRDefault="00C31FAD" w:rsidP="0071731D">
      <w:pPr>
        <w:pStyle w:val="ListParagraph"/>
        <w:numPr>
          <w:ilvl w:val="0"/>
          <w:numId w:val="74"/>
        </w:numPr>
      </w:pPr>
      <w:r>
        <w:t>Kartīte</w:t>
      </w:r>
      <w:r w:rsidR="0071731D">
        <w:t>:</w:t>
      </w:r>
    </w:p>
    <w:p w14:paraId="7795197D" w14:textId="77777777" w:rsidR="00C31FAD" w:rsidRDefault="00C31FAD" w:rsidP="0071731D">
      <w:pPr>
        <w:pStyle w:val="ListParagraph"/>
        <w:numPr>
          <w:ilvl w:val="1"/>
          <w:numId w:val="74"/>
        </w:numPr>
      </w:pPr>
      <w:r>
        <w:t>Tabula;</w:t>
      </w:r>
    </w:p>
    <w:p w14:paraId="2DFFC5F9" w14:textId="77777777" w:rsidR="00C31FAD" w:rsidRDefault="00C31FAD" w:rsidP="0071731D">
      <w:pPr>
        <w:pStyle w:val="ListParagraph"/>
        <w:numPr>
          <w:ilvl w:val="1"/>
          <w:numId w:val="74"/>
        </w:numPr>
      </w:pPr>
      <w:r>
        <w:t>Izdruka 1;</w:t>
      </w:r>
    </w:p>
    <w:p w14:paraId="485ABB25" w14:textId="77777777" w:rsidR="00C31FAD" w:rsidRDefault="00C31FAD" w:rsidP="0071731D">
      <w:pPr>
        <w:pStyle w:val="ListParagraph"/>
        <w:numPr>
          <w:ilvl w:val="1"/>
          <w:numId w:val="74"/>
        </w:numPr>
      </w:pPr>
      <w:r>
        <w:t>Izdruka 2 (kustības pārskats);</w:t>
      </w:r>
    </w:p>
    <w:p w14:paraId="5BCA648A" w14:textId="77777777" w:rsidR="00C31FAD" w:rsidRDefault="00C31FAD" w:rsidP="0071731D">
      <w:pPr>
        <w:pStyle w:val="ListParagraph"/>
        <w:numPr>
          <w:ilvl w:val="1"/>
          <w:numId w:val="74"/>
        </w:numPr>
      </w:pPr>
      <w:r>
        <w:t>Izdruka 3 (kustības pārskats + nodokļiem);</w:t>
      </w:r>
    </w:p>
    <w:p w14:paraId="7E7FE3C3" w14:textId="77777777" w:rsidR="00C31FAD" w:rsidRDefault="00C31FAD" w:rsidP="0071731D">
      <w:pPr>
        <w:pStyle w:val="ListParagraph"/>
        <w:numPr>
          <w:ilvl w:val="1"/>
          <w:numId w:val="74"/>
        </w:numPr>
      </w:pPr>
      <w:r>
        <w:t>Nolietojums nodokļa vajadzībām;</w:t>
      </w:r>
    </w:p>
    <w:p w14:paraId="0B51A3AF" w14:textId="77777777" w:rsidR="00C31FAD" w:rsidRDefault="00C31FAD" w:rsidP="0071731D">
      <w:pPr>
        <w:pStyle w:val="ListParagraph"/>
        <w:numPr>
          <w:ilvl w:val="0"/>
          <w:numId w:val="74"/>
        </w:numPr>
      </w:pPr>
      <w:r>
        <w:t>Kartītes pamatlīdzekļiem;</w:t>
      </w:r>
    </w:p>
    <w:p w14:paraId="56011D28" w14:textId="77777777" w:rsidR="00C31FAD" w:rsidRDefault="00C31FAD" w:rsidP="0071731D">
      <w:pPr>
        <w:pStyle w:val="ListParagraph"/>
        <w:numPr>
          <w:ilvl w:val="0"/>
          <w:numId w:val="74"/>
        </w:numPr>
      </w:pPr>
      <w:r>
        <w:t>Izdruka 1;</w:t>
      </w:r>
    </w:p>
    <w:p w14:paraId="03C8644C" w14:textId="30B4A335" w:rsidR="00C31FAD" w:rsidRDefault="00C31FAD" w:rsidP="0071731D">
      <w:pPr>
        <w:pStyle w:val="ListParagraph"/>
        <w:numPr>
          <w:ilvl w:val="0"/>
          <w:numId w:val="74"/>
        </w:numPr>
      </w:pPr>
      <w:r>
        <w:t>Nolietojums nodokļa vajadzībām</w:t>
      </w:r>
      <w:r w:rsidR="0071731D">
        <w:t>.</w:t>
      </w:r>
    </w:p>
    <w:p w14:paraId="39BC6624" w14:textId="77777777" w:rsidR="00C31FAD" w:rsidRDefault="00163B70" w:rsidP="00163B70">
      <w:pPr>
        <w:pStyle w:val="Heading2"/>
      </w:pPr>
      <w:bookmarkStart w:id="8" w:name="_Toc135996400"/>
      <w:r>
        <w:t>Pamatlīdzekļu saraksta filtrēšana</w:t>
      </w:r>
      <w:bookmarkEnd w:id="8"/>
    </w:p>
    <w:p w14:paraId="0BA74534" w14:textId="3CC33D39" w:rsidR="00163B70" w:rsidRDefault="00163B70" w:rsidP="005D6E06">
      <w:r>
        <w:t>Izmantojot filtra paneli, sarakstā var atlasīt pamatlīdzekļus pēc noteiktām to pazīmēm.</w:t>
      </w:r>
      <w:r w:rsidR="0034201E">
        <w:t xml:space="preserve"> Filtra paneli var a</w:t>
      </w:r>
      <w:r w:rsidR="0071731D">
        <w:t>t</w:t>
      </w:r>
      <w:r w:rsidR="0034201E">
        <w:t xml:space="preserve">vērt / paslēpt ar komandu </w:t>
      </w:r>
      <w:r w:rsidR="0034201E" w:rsidRPr="0034201E">
        <w:rPr>
          <w:b/>
        </w:rPr>
        <w:t>izvēlnē Pamatlīdzekļu saraksts</w:t>
      </w:r>
      <w:r w:rsidR="0034201E">
        <w:t xml:space="preserve"> vai ar taustiņu kombināciju </w:t>
      </w:r>
      <w:proofErr w:type="spellStart"/>
      <w:r w:rsidR="0034201E" w:rsidRPr="0034201E">
        <w:rPr>
          <w:b/>
        </w:rPr>
        <w:t>Ctrl</w:t>
      </w:r>
      <w:proofErr w:type="spellEnd"/>
      <w:r w:rsidR="0034201E" w:rsidRPr="0034201E">
        <w:rPr>
          <w:b/>
        </w:rPr>
        <w:t xml:space="preserve"> + G</w:t>
      </w:r>
      <w:r w:rsidR="0034201E">
        <w:t>;</w:t>
      </w:r>
    </w:p>
    <w:p w14:paraId="2B16925D" w14:textId="77777777" w:rsidR="00163B70" w:rsidRDefault="00163B70" w:rsidP="005D6E06">
      <w:r>
        <w:t>Filtra panelī ir šādi atlases lauki:</w:t>
      </w:r>
    </w:p>
    <w:p w14:paraId="1BF9D5A6" w14:textId="77777777" w:rsidR="00163B70" w:rsidRDefault="00163B70" w:rsidP="0071731D">
      <w:pPr>
        <w:pStyle w:val="ListParagraph"/>
        <w:numPr>
          <w:ilvl w:val="0"/>
          <w:numId w:val="75"/>
        </w:numPr>
      </w:pPr>
      <w:r>
        <w:t>Aprēķina datums;</w:t>
      </w:r>
    </w:p>
    <w:p w14:paraId="5A860F4E" w14:textId="77777777" w:rsidR="00163B70" w:rsidRDefault="00163B70" w:rsidP="0071731D">
      <w:pPr>
        <w:pStyle w:val="ListParagraph"/>
        <w:numPr>
          <w:ilvl w:val="0"/>
          <w:numId w:val="75"/>
        </w:numPr>
      </w:pPr>
      <w:r>
        <w:t>Statuss;</w:t>
      </w:r>
    </w:p>
    <w:p w14:paraId="6406008B" w14:textId="77777777" w:rsidR="00163B70" w:rsidRDefault="00163B70" w:rsidP="0071731D">
      <w:pPr>
        <w:pStyle w:val="ListParagraph"/>
        <w:numPr>
          <w:ilvl w:val="0"/>
          <w:numId w:val="75"/>
        </w:numPr>
      </w:pPr>
      <w:r>
        <w:t>Uzskaites kategorija;</w:t>
      </w:r>
    </w:p>
    <w:p w14:paraId="554FD333" w14:textId="77777777" w:rsidR="00163B70" w:rsidRDefault="002E7773" w:rsidP="0071731D">
      <w:pPr>
        <w:pStyle w:val="ListParagraph"/>
        <w:numPr>
          <w:ilvl w:val="0"/>
          <w:numId w:val="75"/>
        </w:numPr>
      </w:pPr>
      <w:r>
        <w:t>No</w:t>
      </w:r>
      <w:r w:rsidR="00163B70">
        <w:t>lietojuma kategorija;</w:t>
      </w:r>
    </w:p>
    <w:p w14:paraId="72662B48" w14:textId="77777777" w:rsidR="00163B70" w:rsidRDefault="002E7773" w:rsidP="0071731D">
      <w:pPr>
        <w:pStyle w:val="ListParagraph"/>
        <w:numPr>
          <w:ilvl w:val="0"/>
          <w:numId w:val="75"/>
        </w:numPr>
      </w:pPr>
      <w:r>
        <w:t>N</w:t>
      </w:r>
      <w:r w:rsidR="00163B70">
        <w:t>olietojuma kategorija nodokļa vajadzībām;</w:t>
      </w:r>
    </w:p>
    <w:p w14:paraId="54976E9A" w14:textId="77777777" w:rsidR="00163B70" w:rsidRDefault="00163B70" w:rsidP="0071731D">
      <w:pPr>
        <w:pStyle w:val="ListParagraph"/>
        <w:numPr>
          <w:ilvl w:val="0"/>
          <w:numId w:val="75"/>
        </w:numPr>
      </w:pPr>
      <w:r>
        <w:t>Struktūrvienība;</w:t>
      </w:r>
    </w:p>
    <w:p w14:paraId="507AF71D" w14:textId="77777777" w:rsidR="00163B70" w:rsidRDefault="00163B70" w:rsidP="0071731D">
      <w:pPr>
        <w:pStyle w:val="ListParagraph"/>
        <w:numPr>
          <w:ilvl w:val="0"/>
          <w:numId w:val="75"/>
        </w:numPr>
      </w:pPr>
      <w:r>
        <w:t>Atrašanās vieta;</w:t>
      </w:r>
    </w:p>
    <w:p w14:paraId="18670654" w14:textId="77777777" w:rsidR="00163B70" w:rsidRDefault="00163B70" w:rsidP="005D6E06">
      <w:r>
        <w:t>Ja tiek izmainīta kāda filtra pazīme, uzreiz tiek mainīts pamatlīdzekļu saraksta saturs;</w:t>
      </w:r>
    </w:p>
    <w:p w14:paraId="436A827B" w14:textId="77777777" w:rsidR="00163B70" w:rsidRDefault="00163B70" w:rsidP="005D6E06">
      <w:r>
        <w:t xml:space="preserve">Svarīgākā filtra pazīme ir </w:t>
      </w:r>
      <w:r w:rsidRPr="00163B70">
        <w:rPr>
          <w:b/>
        </w:rPr>
        <w:t>aprēķina datums</w:t>
      </w:r>
      <w:r>
        <w:t>. Pamatlīdzekļa vērtība, kategorijas un citi parametri tiek aprēķināti norādītajam aprēķina datumam. Pēc tam tiek piemēroti norādītie atlases parametri.</w:t>
      </w:r>
      <w:r w:rsidR="00BD1BE0">
        <w:t xml:space="preserve"> Aprēķina datumu var norādīt ievades laukā rīku joslā loga apakšā.</w:t>
      </w:r>
    </w:p>
    <w:p w14:paraId="681C8AD6" w14:textId="7A10B843" w:rsidR="00BD1BE0" w:rsidRDefault="00EF1F37" w:rsidP="005D6E06">
      <w:r>
        <w:t>Lai pamatlīdze</w:t>
      </w:r>
      <w:r w:rsidR="0071731D">
        <w:t>k</w:t>
      </w:r>
      <w:r>
        <w:t xml:space="preserve">ļu sarakstā neparādītos pamatlīdzekļi, kuri norādītajā aprēķina datumā netika izmantoti, filtra laukā </w:t>
      </w:r>
      <w:r w:rsidRPr="00EF1F37">
        <w:rPr>
          <w:b/>
        </w:rPr>
        <w:t>statuss</w:t>
      </w:r>
      <w:r>
        <w:t xml:space="preserve"> jānorāda </w:t>
      </w:r>
      <w:r w:rsidRPr="00EF1F37">
        <w:rPr>
          <w:b/>
        </w:rPr>
        <w:t>OK</w:t>
      </w:r>
      <w:r>
        <w:t>. Pretējā gad</w:t>
      </w:r>
      <w:r w:rsidR="0071731D">
        <w:t>ī</w:t>
      </w:r>
      <w:r>
        <w:t>jumā sarakstā būs redzami arī izslēgtie pamatlīdzekļi.</w:t>
      </w:r>
    </w:p>
    <w:p w14:paraId="2A0731FF" w14:textId="77777777" w:rsidR="00EF1F37" w:rsidRDefault="00AE38EB" w:rsidP="00AE38EB">
      <w:pPr>
        <w:pStyle w:val="Heading2"/>
      </w:pPr>
      <w:bookmarkStart w:id="9" w:name="_Toc135996401"/>
      <w:r>
        <w:t>Pamatlīdzekļa notikumu saraksts</w:t>
      </w:r>
      <w:bookmarkEnd w:id="9"/>
    </w:p>
    <w:p w14:paraId="7115DFF2" w14:textId="6E79E5D6" w:rsidR="00AE38EB" w:rsidRDefault="00AE38EB" w:rsidP="005D6E06">
      <w:r>
        <w:t xml:space="preserve">Logā </w:t>
      </w:r>
      <w:r w:rsidRPr="00AE38EB">
        <w:rPr>
          <w:b/>
        </w:rPr>
        <w:t>pamatlīdzekļu saraksts</w:t>
      </w:r>
      <w:r>
        <w:t xml:space="preserve"> norādītajam pamatlīdzeklim otrajā tabulā tiek parādīti ievadītie uzskaites notikumi.</w:t>
      </w:r>
    </w:p>
    <w:p w14:paraId="6F3D3EB9" w14:textId="77777777" w:rsidR="00AE38EB" w:rsidRDefault="002E7773" w:rsidP="005D6E06">
      <w:r>
        <w:t>Notikumu tabulā ir šādi datu lauki:</w:t>
      </w:r>
    </w:p>
    <w:p w14:paraId="1B9C2A22" w14:textId="77777777" w:rsidR="002E7773" w:rsidRDefault="002E7773" w:rsidP="0071731D">
      <w:pPr>
        <w:pStyle w:val="ListParagraph"/>
        <w:numPr>
          <w:ilvl w:val="0"/>
          <w:numId w:val="78"/>
        </w:numPr>
      </w:pPr>
      <w:r>
        <w:t>Numurs pēc kārtas;</w:t>
      </w:r>
    </w:p>
    <w:p w14:paraId="5109159E" w14:textId="77777777" w:rsidR="002E7773" w:rsidRDefault="002E7773" w:rsidP="0071731D">
      <w:pPr>
        <w:pStyle w:val="ListParagraph"/>
        <w:numPr>
          <w:ilvl w:val="0"/>
          <w:numId w:val="78"/>
        </w:numPr>
      </w:pPr>
      <w:r>
        <w:t>Notikuma kods;</w:t>
      </w:r>
    </w:p>
    <w:p w14:paraId="648F423C" w14:textId="77777777" w:rsidR="002E7773" w:rsidRDefault="002E7773" w:rsidP="0071731D">
      <w:pPr>
        <w:pStyle w:val="ListParagraph"/>
        <w:numPr>
          <w:ilvl w:val="0"/>
          <w:numId w:val="78"/>
        </w:numPr>
      </w:pPr>
      <w:r>
        <w:t>Notikuma datums;</w:t>
      </w:r>
    </w:p>
    <w:p w14:paraId="66ECF0F4" w14:textId="77777777" w:rsidR="002E7773" w:rsidRDefault="002E7773" w:rsidP="0071731D">
      <w:pPr>
        <w:pStyle w:val="ListParagraph"/>
        <w:numPr>
          <w:ilvl w:val="0"/>
          <w:numId w:val="78"/>
        </w:numPr>
      </w:pPr>
      <w:r>
        <w:t>Notikuma reģistrācijas datums;</w:t>
      </w:r>
    </w:p>
    <w:p w14:paraId="2AE4B5D5" w14:textId="77777777" w:rsidR="002E7773" w:rsidRDefault="002E7773" w:rsidP="0071731D">
      <w:pPr>
        <w:pStyle w:val="ListParagraph"/>
        <w:numPr>
          <w:ilvl w:val="0"/>
          <w:numId w:val="78"/>
        </w:numPr>
      </w:pPr>
      <w:r>
        <w:lastRenderedPageBreak/>
        <w:t>Apraksts;</w:t>
      </w:r>
    </w:p>
    <w:p w14:paraId="23206327" w14:textId="77777777" w:rsidR="002E7773" w:rsidRDefault="002E7773" w:rsidP="0071731D">
      <w:pPr>
        <w:pStyle w:val="ListParagraph"/>
        <w:numPr>
          <w:ilvl w:val="0"/>
          <w:numId w:val="78"/>
        </w:numPr>
      </w:pPr>
      <w:r>
        <w:t>Dokumenta numurs;</w:t>
      </w:r>
    </w:p>
    <w:p w14:paraId="2C88A08B" w14:textId="77777777" w:rsidR="002E7773" w:rsidRDefault="002E7773" w:rsidP="0071731D">
      <w:pPr>
        <w:pStyle w:val="ListParagraph"/>
        <w:numPr>
          <w:ilvl w:val="0"/>
          <w:numId w:val="78"/>
        </w:numPr>
      </w:pPr>
      <w:r>
        <w:t>Uzskaites kategorija;</w:t>
      </w:r>
    </w:p>
    <w:p w14:paraId="1083B204" w14:textId="77777777" w:rsidR="002E7773" w:rsidRDefault="00611CC8" w:rsidP="0071731D">
      <w:pPr>
        <w:pStyle w:val="ListParagraph"/>
        <w:numPr>
          <w:ilvl w:val="0"/>
          <w:numId w:val="78"/>
        </w:numPr>
      </w:pPr>
      <w:r>
        <w:t>N</w:t>
      </w:r>
      <w:r w:rsidR="002E7773">
        <w:t>olietojuma kategorija;</w:t>
      </w:r>
    </w:p>
    <w:p w14:paraId="2750FBCD" w14:textId="77777777" w:rsidR="002E7773" w:rsidRDefault="00611CC8" w:rsidP="0071731D">
      <w:pPr>
        <w:pStyle w:val="ListParagraph"/>
        <w:numPr>
          <w:ilvl w:val="0"/>
          <w:numId w:val="78"/>
        </w:numPr>
      </w:pPr>
      <w:r>
        <w:t>N</w:t>
      </w:r>
      <w:r w:rsidR="002E7773">
        <w:t>olietojuma kategorija nodokļa vajadzībām;</w:t>
      </w:r>
    </w:p>
    <w:p w14:paraId="68D8B1B9" w14:textId="77777777" w:rsidR="002E7773" w:rsidRDefault="002E7773" w:rsidP="0071731D">
      <w:pPr>
        <w:pStyle w:val="ListParagraph"/>
        <w:numPr>
          <w:ilvl w:val="0"/>
          <w:numId w:val="78"/>
        </w:numPr>
      </w:pPr>
      <w:r>
        <w:t>Struktūrvienība;</w:t>
      </w:r>
    </w:p>
    <w:p w14:paraId="5C2706A2" w14:textId="77777777" w:rsidR="002E7773" w:rsidRDefault="002E7773" w:rsidP="0071731D">
      <w:pPr>
        <w:pStyle w:val="ListParagraph"/>
        <w:numPr>
          <w:ilvl w:val="0"/>
          <w:numId w:val="78"/>
        </w:numPr>
      </w:pPr>
      <w:r>
        <w:t>Atrašanās vieta;</w:t>
      </w:r>
    </w:p>
    <w:p w14:paraId="60365B6D" w14:textId="77777777" w:rsidR="002E7773" w:rsidRDefault="00611CC8" w:rsidP="0071731D">
      <w:pPr>
        <w:pStyle w:val="ListParagraph"/>
        <w:numPr>
          <w:ilvl w:val="0"/>
          <w:numId w:val="78"/>
        </w:numPr>
      </w:pPr>
      <w:r>
        <w:t>Iegādes vērtība;</w:t>
      </w:r>
    </w:p>
    <w:p w14:paraId="205E57FD" w14:textId="77777777" w:rsidR="00611CC8" w:rsidRDefault="00611CC8" w:rsidP="0071731D">
      <w:pPr>
        <w:pStyle w:val="ListParagraph"/>
        <w:numPr>
          <w:ilvl w:val="0"/>
          <w:numId w:val="78"/>
        </w:numPr>
      </w:pPr>
      <w:r>
        <w:t>Uzkrātais nolietojums;</w:t>
      </w:r>
    </w:p>
    <w:p w14:paraId="5E625442" w14:textId="77777777" w:rsidR="00611CC8" w:rsidRDefault="00611CC8" w:rsidP="0071731D">
      <w:pPr>
        <w:pStyle w:val="ListParagraph"/>
        <w:numPr>
          <w:ilvl w:val="0"/>
          <w:numId w:val="78"/>
        </w:numPr>
      </w:pPr>
      <w:r>
        <w:t>Iegādes vērtības izmaiņas +/-;</w:t>
      </w:r>
    </w:p>
    <w:p w14:paraId="7D474F86" w14:textId="77777777" w:rsidR="00611CC8" w:rsidRDefault="00611CC8" w:rsidP="0071731D">
      <w:pPr>
        <w:pStyle w:val="ListParagraph"/>
        <w:numPr>
          <w:ilvl w:val="0"/>
          <w:numId w:val="78"/>
        </w:numPr>
      </w:pPr>
      <w:r>
        <w:t>Uzkrātā nolietojuma izmaiņas +/-;</w:t>
      </w:r>
    </w:p>
    <w:p w14:paraId="33C2C8EF" w14:textId="77777777" w:rsidR="00611CC8" w:rsidRDefault="00611CC8" w:rsidP="0071731D">
      <w:pPr>
        <w:pStyle w:val="ListParagraph"/>
        <w:numPr>
          <w:ilvl w:val="0"/>
          <w:numId w:val="78"/>
        </w:numPr>
      </w:pPr>
      <w:r>
        <w:t>Pārdošanas vērtība;</w:t>
      </w:r>
    </w:p>
    <w:p w14:paraId="52A33909" w14:textId="77777777" w:rsidR="00611CC8" w:rsidRDefault="00611CC8" w:rsidP="0071731D">
      <w:pPr>
        <w:pStyle w:val="ListParagraph"/>
        <w:numPr>
          <w:ilvl w:val="0"/>
          <w:numId w:val="78"/>
        </w:numPr>
      </w:pPr>
      <w:r>
        <w:t>Pamatlīdzekļa lietošanas laiks mēnešos;</w:t>
      </w:r>
    </w:p>
    <w:p w14:paraId="5AD001A8" w14:textId="77777777" w:rsidR="00611CC8" w:rsidRDefault="00611CC8" w:rsidP="0071731D">
      <w:pPr>
        <w:pStyle w:val="ListParagraph"/>
        <w:numPr>
          <w:ilvl w:val="0"/>
          <w:numId w:val="78"/>
        </w:numPr>
      </w:pPr>
      <w:r>
        <w:t>Laiks mēnešos, kurus pamatlīdzeklis jau ir izmantots;</w:t>
      </w:r>
    </w:p>
    <w:p w14:paraId="78DC7FBE" w14:textId="77777777" w:rsidR="00611CC8" w:rsidRDefault="00611CC8" w:rsidP="0071731D">
      <w:pPr>
        <w:pStyle w:val="ListParagraph"/>
        <w:numPr>
          <w:ilvl w:val="0"/>
          <w:numId w:val="78"/>
        </w:numPr>
      </w:pPr>
      <w:r>
        <w:t>Nolietojuma likme %;</w:t>
      </w:r>
    </w:p>
    <w:p w14:paraId="3E1D8393" w14:textId="77777777" w:rsidR="00611CC8" w:rsidRDefault="00611CC8" w:rsidP="0071731D">
      <w:pPr>
        <w:pStyle w:val="ListParagraph"/>
        <w:numPr>
          <w:ilvl w:val="0"/>
          <w:numId w:val="78"/>
        </w:numPr>
      </w:pPr>
      <w:r>
        <w:t>Nolietojuma likme mēnesim eiro;</w:t>
      </w:r>
    </w:p>
    <w:p w14:paraId="0D4D7972" w14:textId="77777777" w:rsidR="00611CC8" w:rsidRDefault="00611CC8" w:rsidP="0071731D">
      <w:pPr>
        <w:pStyle w:val="ListParagraph"/>
        <w:numPr>
          <w:ilvl w:val="0"/>
          <w:numId w:val="78"/>
        </w:numPr>
      </w:pPr>
      <w:r>
        <w:t>Atlikušās vērtības izmaiņas nolietojuma aprēķinam nodokļa vajadzībām;</w:t>
      </w:r>
    </w:p>
    <w:p w14:paraId="7038B220" w14:textId="77777777" w:rsidR="00611CC8" w:rsidRDefault="00611CC8" w:rsidP="0071731D">
      <w:pPr>
        <w:pStyle w:val="ListParagraph"/>
        <w:numPr>
          <w:ilvl w:val="0"/>
          <w:numId w:val="78"/>
        </w:numPr>
      </w:pPr>
      <w:r>
        <w:t>Atlikusī vērtība nolietojuma aprēķinam nodokļa vajadzībām;</w:t>
      </w:r>
    </w:p>
    <w:p w14:paraId="4A1659CE" w14:textId="77777777" w:rsidR="00611CC8" w:rsidRDefault="00611CC8" w:rsidP="0071731D">
      <w:pPr>
        <w:pStyle w:val="ListParagraph"/>
        <w:numPr>
          <w:ilvl w:val="0"/>
          <w:numId w:val="78"/>
        </w:numPr>
      </w:pPr>
      <w:r>
        <w:t>Nolietojuma likme nodokļa vajadzībām;</w:t>
      </w:r>
    </w:p>
    <w:p w14:paraId="56800821" w14:textId="77777777" w:rsidR="00611CC8" w:rsidRDefault="00611CC8" w:rsidP="0071731D">
      <w:pPr>
        <w:pStyle w:val="ListParagraph"/>
        <w:numPr>
          <w:ilvl w:val="0"/>
          <w:numId w:val="78"/>
        </w:numPr>
      </w:pPr>
      <w:r>
        <w:t>Pazīme katram, kas norāda vai nolietojums nodokļa vajadzībām tiek rēķināts katram pamatlīdzeklim atsevišķi vai visai kategorijai kopā.</w:t>
      </w:r>
    </w:p>
    <w:p w14:paraId="08C4C118" w14:textId="77777777" w:rsidR="00611CC8" w:rsidRDefault="003E630F" w:rsidP="00611CC8">
      <w:r>
        <w:t>Notikumu saraksts var saturēt šādus notikumus:</w:t>
      </w:r>
    </w:p>
    <w:p w14:paraId="7F3066CB" w14:textId="77777777" w:rsidR="003E630F" w:rsidRDefault="003E630F" w:rsidP="0071731D">
      <w:pPr>
        <w:pStyle w:val="ListParagraph"/>
        <w:numPr>
          <w:ilvl w:val="0"/>
          <w:numId w:val="77"/>
        </w:numPr>
      </w:pPr>
      <w:proofErr w:type="spellStart"/>
      <w:r w:rsidRPr="0071731D">
        <w:rPr>
          <w:b/>
        </w:rPr>
        <w:t>pienuzsk</w:t>
      </w:r>
      <w:proofErr w:type="spellEnd"/>
      <w:r>
        <w:t xml:space="preserve"> – pieņemts uzskaitē;</w:t>
      </w:r>
    </w:p>
    <w:p w14:paraId="7EE478F9" w14:textId="77777777" w:rsidR="003E630F" w:rsidRDefault="003E630F" w:rsidP="0071731D">
      <w:pPr>
        <w:pStyle w:val="ListParagraph"/>
        <w:numPr>
          <w:ilvl w:val="0"/>
          <w:numId w:val="77"/>
        </w:numPr>
      </w:pPr>
      <w:proofErr w:type="spellStart"/>
      <w:r w:rsidRPr="0071731D">
        <w:rPr>
          <w:b/>
        </w:rPr>
        <w:t>iegeks</w:t>
      </w:r>
      <w:proofErr w:type="spellEnd"/>
      <w:r>
        <w:t xml:space="preserve"> – iegāde un nodošana ekspluatācijā;</w:t>
      </w:r>
    </w:p>
    <w:p w14:paraId="1E01D2C8" w14:textId="77777777" w:rsidR="003E630F" w:rsidRDefault="003E630F" w:rsidP="0071731D">
      <w:pPr>
        <w:pStyle w:val="ListParagraph"/>
        <w:numPr>
          <w:ilvl w:val="0"/>
          <w:numId w:val="77"/>
        </w:numPr>
      </w:pPr>
      <w:proofErr w:type="spellStart"/>
      <w:r w:rsidRPr="0071731D">
        <w:rPr>
          <w:b/>
        </w:rPr>
        <w:t>ieg</w:t>
      </w:r>
      <w:proofErr w:type="spellEnd"/>
      <w:r>
        <w:t xml:space="preserve"> – iegāde;</w:t>
      </w:r>
    </w:p>
    <w:p w14:paraId="470012E8" w14:textId="77777777" w:rsidR="003E630F" w:rsidRDefault="003E630F" w:rsidP="0071731D">
      <w:pPr>
        <w:pStyle w:val="ListParagraph"/>
        <w:numPr>
          <w:ilvl w:val="0"/>
          <w:numId w:val="77"/>
        </w:numPr>
      </w:pPr>
      <w:proofErr w:type="spellStart"/>
      <w:r w:rsidRPr="0071731D">
        <w:rPr>
          <w:b/>
        </w:rPr>
        <w:t>izv</w:t>
      </w:r>
      <w:proofErr w:type="spellEnd"/>
      <w:r>
        <w:t xml:space="preserve"> – izveide;</w:t>
      </w:r>
    </w:p>
    <w:p w14:paraId="68E2165C" w14:textId="77777777" w:rsidR="003E630F" w:rsidRDefault="003E630F" w:rsidP="0071731D">
      <w:pPr>
        <w:pStyle w:val="ListParagraph"/>
        <w:numPr>
          <w:ilvl w:val="0"/>
          <w:numId w:val="77"/>
        </w:numPr>
      </w:pPr>
      <w:proofErr w:type="spellStart"/>
      <w:r w:rsidRPr="0071731D">
        <w:rPr>
          <w:b/>
        </w:rPr>
        <w:t>eks</w:t>
      </w:r>
      <w:proofErr w:type="spellEnd"/>
      <w:r>
        <w:t xml:space="preserve"> – nodošana ekspluatācijā;</w:t>
      </w:r>
    </w:p>
    <w:p w14:paraId="4480BD95" w14:textId="77777777" w:rsidR="003E630F" w:rsidRDefault="003E630F" w:rsidP="0071731D">
      <w:pPr>
        <w:pStyle w:val="ListParagraph"/>
        <w:numPr>
          <w:ilvl w:val="0"/>
          <w:numId w:val="77"/>
        </w:numPr>
      </w:pPr>
      <w:r w:rsidRPr="0071731D">
        <w:rPr>
          <w:b/>
        </w:rPr>
        <w:t>vieta</w:t>
      </w:r>
      <w:r>
        <w:t xml:space="preserve"> – pārvietošana;</w:t>
      </w:r>
    </w:p>
    <w:p w14:paraId="19F5E821" w14:textId="77777777" w:rsidR="003E630F" w:rsidRDefault="003E630F" w:rsidP="0071731D">
      <w:pPr>
        <w:pStyle w:val="ListParagraph"/>
        <w:numPr>
          <w:ilvl w:val="0"/>
          <w:numId w:val="77"/>
        </w:numPr>
      </w:pPr>
      <w:proofErr w:type="spellStart"/>
      <w:r w:rsidRPr="0071731D">
        <w:rPr>
          <w:b/>
        </w:rPr>
        <w:t>parvert</w:t>
      </w:r>
      <w:proofErr w:type="spellEnd"/>
      <w:r>
        <w:t xml:space="preserve"> – pārvērtēšana;</w:t>
      </w:r>
    </w:p>
    <w:p w14:paraId="09D6FC27" w14:textId="77777777" w:rsidR="003E630F" w:rsidRDefault="003E630F" w:rsidP="0071731D">
      <w:pPr>
        <w:pStyle w:val="ListParagraph"/>
        <w:numPr>
          <w:ilvl w:val="0"/>
          <w:numId w:val="77"/>
        </w:numPr>
      </w:pPr>
      <w:proofErr w:type="spellStart"/>
      <w:r w:rsidRPr="0071731D">
        <w:rPr>
          <w:b/>
        </w:rPr>
        <w:t>rekat</w:t>
      </w:r>
      <w:proofErr w:type="spellEnd"/>
      <w:r>
        <w:t xml:space="preserve"> – kategorijas maiņa;</w:t>
      </w:r>
    </w:p>
    <w:p w14:paraId="1794268F" w14:textId="77777777" w:rsidR="003E630F" w:rsidRDefault="003E630F" w:rsidP="0071731D">
      <w:pPr>
        <w:pStyle w:val="ListParagraph"/>
        <w:numPr>
          <w:ilvl w:val="0"/>
          <w:numId w:val="77"/>
        </w:numPr>
      </w:pPr>
      <w:proofErr w:type="spellStart"/>
      <w:r w:rsidRPr="0071731D">
        <w:rPr>
          <w:b/>
        </w:rPr>
        <w:t>kapit</w:t>
      </w:r>
      <w:proofErr w:type="spellEnd"/>
      <w:r>
        <w:t xml:space="preserve"> – kapitālās izmaksas;</w:t>
      </w:r>
    </w:p>
    <w:p w14:paraId="2997ECE1" w14:textId="77777777" w:rsidR="003E630F" w:rsidRDefault="003E630F" w:rsidP="0071731D">
      <w:pPr>
        <w:pStyle w:val="ListParagraph"/>
        <w:numPr>
          <w:ilvl w:val="0"/>
          <w:numId w:val="77"/>
        </w:numPr>
      </w:pPr>
      <w:r w:rsidRPr="0071731D">
        <w:rPr>
          <w:b/>
        </w:rPr>
        <w:t>nelieto</w:t>
      </w:r>
      <w:r>
        <w:t xml:space="preserve"> – pārtrauc pamatlīdzekļa lietošanu;</w:t>
      </w:r>
    </w:p>
    <w:p w14:paraId="44673EAB" w14:textId="77777777" w:rsidR="003E630F" w:rsidRDefault="003E630F" w:rsidP="0071731D">
      <w:pPr>
        <w:pStyle w:val="ListParagraph"/>
        <w:numPr>
          <w:ilvl w:val="0"/>
          <w:numId w:val="77"/>
        </w:numPr>
      </w:pPr>
      <w:r w:rsidRPr="0071731D">
        <w:rPr>
          <w:b/>
        </w:rPr>
        <w:t>lieto</w:t>
      </w:r>
      <w:r>
        <w:t xml:space="preserve"> – atsāk pamatlīdzekļa lietošanu;</w:t>
      </w:r>
    </w:p>
    <w:p w14:paraId="47DBF22C" w14:textId="77777777" w:rsidR="003E630F" w:rsidRDefault="003E630F" w:rsidP="0071731D">
      <w:pPr>
        <w:pStyle w:val="ListParagraph"/>
        <w:numPr>
          <w:ilvl w:val="0"/>
          <w:numId w:val="77"/>
        </w:numPr>
      </w:pPr>
      <w:proofErr w:type="spellStart"/>
      <w:r w:rsidRPr="0071731D">
        <w:rPr>
          <w:b/>
        </w:rPr>
        <w:t>likvid</w:t>
      </w:r>
      <w:proofErr w:type="spellEnd"/>
      <w:r>
        <w:t xml:space="preserve"> – pamatlīdzekļa izslēgšana no uzskaites.</w:t>
      </w:r>
    </w:p>
    <w:p w14:paraId="5BE669D5" w14:textId="77777777" w:rsidR="003E630F" w:rsidRDefault="003E630F" w:rsidP="00611CC8">
      <w:r>
        <w:t xml:space="preserve">Pamatlīdzeklim uz noteiktu aprēķina datumu ir noteikta </w:t>
      </w:r>
      <w:r w:rsidRPr="00F94538">
        <w:rPr>
          <w:b/>
        </w:rPr>
        <w:t>iegādes vērtība</w:t>
      </w:r>
      <w:r>
        <w:t>, kas satur vērtību par kādu pamatlīdzeklis ir iegādāts (vai izveidots) pieskaitot vērtības izmaiņas</w:t>
      </w:r>
      <w:r w:rsidR="00F94538">
        <w:t xml:space="preserve"> (pārvērtēšana un kapitālās izmaksas)</w:t>
      </w:r>
      <w:r>
        <w:t xml:space="preserve">, kas uzskaitītas līdz </w:t>
      </w:r>
      <w:r w:rsidR="00F94538">
        <w:t>noteiktajam aprēķina datumam. Uzkrātais nolietojums uz noteiktu aprēķina datumu satur līdz šim datumam aprēķināto nolietojumu un uzskaitītās uzkrātā nolietojuma izmaiņas (pārvērtēšana, amortizētā aizstāšana).</w:t>
      </w:r>
    </w:p>
    <w:p w14:paraId="31770724" w14:textId="77777777" w:rsidR="003E630F" w:rsidRDefault="00F94538" w:rsidP="00611CC8">
      <w:r>
        <w:t xml:space="preserve">Notikumu tabulā ir maināmi tikai atsevišķi datu lauki pārējie lauki tiek automātiski aprēķināti. Maināmo lauku kopums ir atkarīgs no norādītā notikuma koda. Piemēram, lai mainītu pamatlīdzekļa struktūrvienību, ir jāizveido pārvietošanas notikums. </w:t>
      </w:r>
      <w:r w:rsidR="003E630F">
        <w:t>Iegādes vērtība</w:t>
      </w:r>
      <w:r w:rsidR="00735A5E">
        <w:t>,</w:t>
      </w:r>
      <w:r w:rsidR="003E630F">
        <w:t xml:space="preserve"> uzkrātais nolietojums</w:t>
      </w:r>
      <w:r w:rsidR="00735A5E">
        <w:t xml:space="preserve">, lietošanas periods, mēneša nolietojuma likme, </w:t>
      </w:r>
      <w:r w:rsidR="003E630F">
        <w:t xml:space="preserve">tiek </w:t>
      </w:r>
      <w:r w:rsidR="00735A5E">
        <w:t xml:space="preserve">automātiski </w:t>
      </w:r>
      <w:r w:rsidR="003E630F">
        <w:t>aprēķināt</w:t>
      </w:r>
      <w:r w:rsidR="00735A5E">
        <w:t>s</w:t>
      </w:r>
      <w:r>
        <w:t xml:space="preserve"> katram notikumam uz norādīto notikuma datumu.</w:t>
      </w:r>
    </w:p>
    <w:p w14:paraId="3E59C619" w14:textId="77777777" w:rsidR="009C60ED" w:rsidRDefault="009C60ED" w:rsidP="009C60ED">
      <w:r>
        <w:t>Pamatlīdzekļa vērtības izmaiņas nodokļa vajadzībām tiek rēķinātas automātiski atkarībā no notikuma veida un uzrādītajām vērtības izmaiņām finanšu uzskaitei.</w:t>
      </w:r>
    </w:p>
    <w:p w14:paraId="151174A4" w14:textId="7BD9416A" w:rsidR="003E630F" w:rsidRDefault="00CE429D" w:rsidP="00611CC8">
      <w:r>
        <w:t xml:space="preserve">Veidojot jaunu notikumu, jāseko līdzi lai tie būtu pareizā </w:t>
      </w:r>
      <w:proofErr w:type="spellStart"/>
      <w:r>
        <w:t>secibā</w:t>
      </w:r>
      <w:proofErr w:type="spellEnd"/>
      <w:r>
        <w:t>.</w:t>
      </w:r>
      <w:r w:rsidR="009C60ED">
        <w:t xml:space="preserve"> Ja secība ir nepareiza, pamatlīdzekļa statuss izmainīsies uz </w:t>
      </w:r>
      <w:r w:rsidR="009C60ED" w:rsidRPr="009C60ED">
        <w:rPr>
          <w:b/>
        </w:rPr>
        <w:t>kļūda</w:t>
      </w:r>
      <w:r w:rsidR="009C60ED">
        <w:t>.</w:t>
      </w:r>
      <w:r>
        <w:t xml:space="preserve"> Parasti jauna pamatlīdzekļa iegāde tiek uzskaitīta ar notikumu </w:t>
      </w:r>
      <w:proofErr w:type="spellStart"/>
      <w:r w:rsidRPr="0071731D">
        <w:rPr>
          <w:b/>
          <w:bCs/>
        </w:rPr>
        <w:t>iegeks</w:t>
      </w:r>
      <w:proofErr w:type="spellEnd"/>
      <w:r>
        <w:t xml:space="preserve">, ar kuru tiek norādīts pamatlīdzekļa iegādes datums, vērtība un uzskaites kategorijas. Pamatlīdzeklis tiek izņemts </w:t>
      </w:r>
      <w:r>
        <w:lastRenderedPageBreak/>
        <w:t xml:space="preserve">no uzskaites ar notikumu </w:t>
      </w:r>
      <w:proofErr w:type="spellStart"/>
      <w:r w:rsidRPr="0071731D">
        <w:rPr>
          <w:b/>
          <w:bCs/>
        </w:rPr>
        <w:t>likvid</w:t>
      </w:r>
      <w:proofErr w:type="spellEnd"/>
      <w:r>
        <w:t>, ar kuru tiek norādīts izslēgšanas datums un norakstīta atlikusī vērtība. Ja pamatlīdzeklis ekspluatācijā tiek nodots kaut</w:t>
      </w:r>
      <w:r w:rsidR="0071731D">
        <w:t xml:space="preserve"> </w:t>
      </w:r>
      <w:r>
        <w:t xml:space="preserve">kad vēlāk pēc iegādes, tad iegādi uzskaita ar notikumu </w:t>
      </w:r>
      <w:proofErr w:type="spellStart"/>
      <w:r w:rsidRPr="00CE429D">
        <w:rPr>
          <w:b/>
        </w:rPr>
        <w:t>ieg</w:t>
      </w:r>
      <w:proofErr w:type="spellEnd"/>
      <w:r>
        <w:t xml:space="preserve"> un nodošanu ekspluatācijā ar notikumu </w:t>
      </w:r>
      <w:r w:rsidRPr="00CE429D">
        <w:rPr>
          <w:b/>
        </w:rPr>
        <w:t>eks</w:t>
      </w:r>
      <w:r>
        <w:t>.</w:t>
      </w:r>
    </w:p>
    <w:p w14:paraId="59B47CF6" w14:textId="77777777" w:rsidR="00611CC8" w:rsidRDefault="00FA333E" w:rsidP="00FA333E">
      <w:pPr>
        <w:pStyle w:val="Heading2"/>
      </w:pPr>
      <w:bookmarkStart w:id="10" w:name="_Toc135996402"/>
      <w:r>
        <w:t>Jauna pamatlīdzekļa izveide</w:t>
      </w:r>
      <w:bookmarkEnd w:id="10"/>
    </w:p>
    <w:p w14:paraId="7C2ACAD8" w14:textId="5C5F21EB" w:rsidR="00FA333E" w:rsidRDefault="0059744C" w:rsidP="005D6E06">
      <w:r>
        <w:t>N</w:t>
      </w:r>
      <w:r w:rsidR="00FA333E">
        <w:t xml:space="preserve">ospiežot pogu </w:t>
      </w:r>
      <w:r w:rsidR="00FA333E" w:rsidRPr="00FA333E">
        <w:rPr>
          <w:b/>
        </w:rPr>
        <w:t>Jauns</w:t>
      </w:r>
      <w:r>
        <w:t>, kad aktīva ir pam</w:t>
      </w:r>
      <w:r w:rsidR="0071731D">
        <w:t>a</w:t>
      </w:r>
      <w:r>
        <w:t xml:space="preserve">tlīdzekļu saraksta tabula vai pogu </w:t>
      </w:r>
      <w:r w:rsidRPr="00FA333E">
        <w:rPr>
          <w:b/>
        </w:rPr>
        <w:t>jauns pamatlīdzeklis</w:t>
      </w:r>
      <w:r w:rsidR="00FA333E">
        <w:t xml:space="preserve"> </w:t>
      </w:r>
      <w:r>
        <w:t>i</w:t>
      </w:r>
      <w:r w:rsidR="00FA333E">
        <w:t xml:space="preserve">zvēlnē </w:t>
      </w:r>
      <w:r w:rsidR="00FA333E" w:rsidRPr="0059744C">
        <w:rPr>
          <w:b/>
        </w:rPr>
        <w:t>Pamatlīdzekļu saraksts</w:t>
      </w:r>
      <w:r>
        <w:t>,</w:t>
      </w:r>
      <w:r w:rsidR="00FA333E">
        <w:t xml:space="preserve"> </w:t>
      </w:r>
      <w:r>
        <w:t>a</w:t>
      </w:r>
      <w:r w:rsidR="00FA333E">
        <w:t xml:space="preserve">tvērsies logs </w:t>
      </w:r>
      <w:r>
        <w:t>J</w:t>
      </w:r>
      <w:r w:rsidR="00FA333E" w:rsidRPr="0059744C">
        <w:rPr>
          <w:b/>
        </w:rPr>
        <w:t>auns pamatlīdzeklis</w:t>
      </w:r>
      <w:r w:rsidR="00FA333E">
        <w:t xml:space="preserve">, kurā var ievadīt datus </w:t>
      </w:r>
      <w:r>
        <w:t xml:space="preserve">jauna </w:t>
      </w:r>
      <w:r w:rsidR="00FA333E">
        <w:t>pamatlīdzek</w:t>
      </w:r>
      <w:r>
        <w:t xml:space="preserve">ļa izveidošanai ar </w:t>
      </w:r>
      <w:proofErr w:type="spellStart"/>
      <w:r w:rsidRPr="0059744C">
        <w:rPr>
          <w:b/>
        </w:rPr>
        <w:t>iegeks</w:t>
      </w:r>
      <w:proofErr w:type="spellEnd"/>
      <w:r>
        <w:t xml:space="preserve"> notikumu. Ja pamatlīdzeklis uzskaitē tiek pieņemts ar citu notikumu (nevis </w:t>
      </w:r>
      <w:proofErr w:type="spellStart"/>
      <w:r w:rsidRPr="0059744C">
        <w:rPr>
          <w:b/>
        </w:rPr>
        <w:t>iegeks</w:t>
      </w:r>
      <w:proofErr w:type="spellEnd"/>
      <w:r>
        <w:t xml:space="preserve">), tad šajā logā </w:t>
      </w:r>
      <w:r w:rsidR="00072DDF">
        <w:t xml:space="preserve">jānoņem ķeksītis norādei par </w:t>
      </w:r>
      <w:proofErr w:type="spellStart"/>
      <w:r w:rsidR="00072DDF" w:rsidRPr="00072DDF">
        <w:rPr>
          <w:b/>
        </w:rPr>
        <w:t>iegeks</w:t>
      </w:r>
      <w:proofErr w:type="spellEnd"/>
      <w:r w:rsidR="00072DDF">
        <w:t xml:space="preserve"> notikuma izveidi un papildus notikuma dati nav jāaizpilda.</w:t>
      </w:r>
    </w:p>
    <w:p w14:paraId="10B4CCBD" w14:textId="77777777" w:rsidR="00072DDF" w:rsidRDefault="00CA1A2A" w:rsidP="00CA1A2A">
      <w:pPr>
        <w:pStyle w:val="Heading2"/>
      </w:pPr>
      <w:bookmarkStart w:id="11" w:name="_Toc135996403"/>
      <w:r>
        <w:t>Jauna notikuma izveidošana</w:t>
      </w:r>
      <w:bookmarkEnd w:id="11"/>
    </w:p>
    <w:p w14:paraId="031F2357" w14:textId="02A2B6D0" w:rsidR="00CA1A2A" w:rsidRDefault="00CA1A2A" w:rsidP="00CA1A2A">
      <w:r>
        <w:t xml:space="preserve">Nospiežot pogu </w:t>
      </w:r>
      <w:r w:rsidRPr="00FA333E">
        <w:rPr>
          <w:b/>
        </w:rPr>
        <w:t>Jauns</w:t>
      </w:r>
      <w:r>
        <w:t>, kad aktīva ir pam</w:t>
      </w:r>
      <w:r w:rsidR="0071731D">
        <w:t>a</w:t>
      </w:r>
      <w:r>
        <w:t xml:space="preserve">tlīdzekļa notikumu tabula vai pogu </w:t>
      </w:r>
      <w:r w:rsidRPr="00FA333E">
        <w:rPr>
          <w:b/>
        </w:rPr>
        <w:t xml:space="preserve">jauns </w:t>
      </w:r>
      <w:r>
        <w:rPr>
          <w:b/>
        </w:rPr>
        <w:t>notikums</w:t>
      </w:r>
      <w:r>
        <w:t xml:space="preserve"> izvēlnē </w:t>
      </w:r>
      <w:r w:rsidRPr="0059744C">
        <w:rPr>
          <w:b/>
        </w:rPr>
        <w:t>Pamatlīdzekļu saraksts</w:t>
      </w:r>
      <w:r>
        <w:t>, atvērsies logs J</w:t>
      </w:r>
      <w:r w:rsidRPr="0059744C">
        <w:rPr>
          <w:b/>
        </w:rPr>
        <w:t xml:space="preserve">auns </w:t>
      </w:r>
      <w:r>
        <w:rPr>
          <w:b/>
        </w:rPr>
        <w:t>notikums</w:t>
      </w:r>
      <w:r>
        <w:t>, kurā var norādīt notikuma datumu un kodu.</w:t>
      </w:r>
    </w:p>
    <w:p w14:paraId="5C9B6851" w14:textId="77777777" w:rsidR="00CA1A2A" w:rsidRDefault="00C94649" w:rsidP="00C94649">
      <w:pPr>
        <w:pStyle w:val="Heading2"/>
      </w:pPr>
      <w:bookmarkStart w:id="12" w:name="_Toc135996404"/>
      <w:r>
        <w:t>Pamatlīdzekļa pieņemšana uzskaitē</w:t>
      </w:r>
      <w:bookmarkEnd w:id="12"/>
    </w:p>
    <w:p w14:paraId="50FDCF9B" w14:textId="374C0B0D" w:rsidR="00C94649" w:rsidRDefault="00C94649" w:rsidP="00CA1A2A">
      <w:r>
        <w:t xml:space="preserve">Ja programma </w:t>
      </w:r>
      <w:r w:rsidRPr="00C94649">
        <w:rPr>
          <w:b/>
        </w:rPr>
        <w:t>Klons-P.Net</w:t>
      </w:r>
      <w:r>
        <w:t xml:space="preserve"> netiek izmantota pamatlīdzekļu uzskaitei no uzņēmuma darbības sākuma un pamatlīdzekļi uzskaitē tiek pieņemti to atlikušajā vērtībā, kā sākuma notikums tiek ievadīts </w:t>
      </w:r>
      <w:proofErr w:type="spellStart"/>
      <w:r w:rsidRPr="00C94649">
        <w:rPr>
          <w:b/>
        </w:rPr>
        <w:t>pienuzsk</w:t>
      </w:r>
      <w:proofErr w:type="spellEnd"/>
      <w:r>
        <w:t xml:space="preserve">. Notikumu </w:t>
      </w:r>
      <w:proofErr w:type="spellStart"/>
      <w:r w:rsidRPr="00C94649">
        <w:rPr>
          <w:b/>
        </w:rPr>
        <w:t>pienuzsk</w:t>
      </w:r>
      <w:proofErr w:type="spellEnd"/>
      <w:r>
        <w:t xml:space="preserve"> vēlams veidot ar iepriekšējā gada pēdējo datumu pirms uzskaites sākšanas gada. Piemēram, ja uzskaite tiek sākta ar 2016. gadu, pamatlīdzekļus pieņem uzskaitē</w:t>
      </w:r>
      <w:r w:rsidR="007809C3">
        <w:t xml:space="preserve"> ar 31.12.2015. Tas ir svarīgi, lai atskaitēs iegūtu pareizus datus par pamatlīdzekļu vērtību uz uzskaites sākšanas gada sākumu.</w:t>
      </w:r>
    </w:p>
    <w:p w14:paraId="34125888" w14:textId="77777777" w:rsidR="005C54F8" w:rsidRDefault="005C54F8" w:rsidP="00CA1A2A">
      <w:r>
        <w:t xml:space="preserve">Ja dati pilnībā tiek pārnesti no citas uzskaites sistēmas, neizmantojot notikumu </w:t>
      </w:r>
      <w:proofErr w:type="spellStart"/>
      <w:r w:rsidRPr="005C54F8">
        <w:rPr>
          <w:b/>
        </w:rPr>
        <w:t>pienuzsk</w:t>
      </w:r>
      <w:proofErr w:type="spellEnd"/>
      <w:r>
        <w:t>, var rasties aprēķinātā nolietojuma nesakritība ar iepriekšējo uzskaites sistēmu. Iemesls tam ir atšķirīgas nolietojuma aprēķināšanas metodes. Viens no veidiem kā novērst šīs nesakritības ir pamatlīdzekļu uzkrātā nolietojuma atšķirības norakstīt tekošā gada izmaksās.</w:t>
      </w:r>
    </w:p>
    <w:p w14:paraId="3EDB3079" w14:textId="77777777" w:rsidR="007809C3" w:rsidRDefault="001A16BA" w:rsidP="001A16BA">
      <w:pPr>
        <w:pStyle w:val="Heading2"/>
      </w:pPr>
      <w:bookmarkStart w:id="13" w:name="_Toc135996405"/>
      <w:r>
        <w:t>Pamatlīdzekļu finanšu nolietojuma aprēķins</w:t>
      </w:r>
      <w:bookmarkEnd w:id="13"/>
    </w:p>
    <w:p w14:paraId="79DF6E57" w14:textId="77777777" w:rsidR="00C44DC2" w:rsidRDefault="001A16BA" w:rsidP="001A16BA">
      <w:r>
        <w:t xml:space="preserve">Programmā Klons-P.Net finanšu nolietojuma aprēķiniem tiek izmantota </w:t>
      </w:r>
      <w:r w:rsidRPr="00F65D61">
        <w:rPr>
          <w:b/>
        </w:rPr>
        <w:t>lineārā metode</w:t>
      </w:r>
      <w:r>
        <w:t xml:space="preserve"> ar likmēm, kas norādītas </w:t>
      </w:r>
      <w:r w:rsidRPr="001A16BA">
        <w:rPr>
          <w:b/>
        </w:rPr>
        <w:t>Nolietojuma kategoriju</w:t>
      </w:r>
      <w:r>
        <w:t xml:space="preserve"> sarakstā. Nolietojumu rēķina pa mēnešiem, mēnešu skaitu reizinot ar pamatlīdzekļa nolietojuma mēneša likmi</w:t>
      </w:r>
      <w:r w:rsidR="00C44DC2">
        <w:t xml:space="preserve"> (eiro). Mēneša nolietojuma likme tiek aprēķināta ņemot vērā pamatlīdzekļa iegādes vērtību, nolietojuma kategoriju un plānoto pārdošanas vērtību. Mēneša likme var mainīties atkarībā no pamatlīdzeklim uzskaitītajiem notikumiem. Piemēram, vērtības palielinājums palielinās mēneša nolietojuma likmi. </w:t>
      </w:r>
    </w:p>
    <w:p w14:paraId="0B98FE63" w14:textId="77777777" w:rsidR="00C44DC2" w:rsidRDefault="00C44DC2" w:rsidP="001A16BA">
      <w:r>
        <w:t>Mēneša nolietojuma likme tiek aprēķināt</w:t>
      </w:r>
      <w:r w:rsidR="0066075D">
        <w:t>a</w:t>
      </w:r>
      <w:r>
        <w:t>, noapaļojot to līdz divām zīmēm aiz komata. Tas nozīmē, ka, piemēram, šādi aprēķinātais gada nolietojums var atšķirties no tā, ko aprēķina pamatlīdzekļa iegādes vērtību vienkārši reizinot ar nolietojuma gada likmi procentos.</w:t>
      </w:r>
    </w:p>
    <w:p w14:paraId="0763DC55" w14:textId="77777777" w:rsidR="00C44DC2" w:rsidRDefault="00C44DC2" w:rsidP="001A16BA">
      <w:r>
        <w:t xml:space="preserve">Piemēram: </w:t>
      </w:r>
    </w:p>
    <w:p w14:paraId="1D085D7B" w14:textId="77777777" w:rsidR="00C44DC2" w:rsidRDefault="00C44DC2" w:rsidP="001A16BA">
      <w:r>
        <w:t xml:space="preserve">Ja pamatlīdzekļa sākotnējā vērtība ir 1000.00 eiro un nolietojuma likme ir 20%, mēneša nolietojuma likme ir 1000.00 x 20% / 12 = 16.67 eiro. Programma gada nolietojumu aprēķinās kā 16.67 x 12 = </w:t>
      </w:r>
      <w:r w:rsidR="0066075D">
        <w:t>200.04, kas atšķiras par 0.04 eiro no summas, ja gada nolietojumu aprēķinātu kā 1000.00 x 20% = 200.00 eiro.</w:t>
      </w:r>
    </w:p>
    <w:p w14:paraId="64F6FECA" w14:textId="77777777" w:rsidR="0066075D" w:rsidRDefault="0066075D" w:rsidP="001A16BA">
      <w:r>
        <w:t>Programmā izmantotā nolietojuma aprēķina metode ir izveidota tā, lai notikumiem aprēķinātais nolietojums un atlikusī vērtība sakristu ar atskaišu datiem (pamatlīdzekļu kustības pārskats).</w:t>
      </w:r>
    </w:p>
    <w:p w14:paraId="729973AE" w14:textId="64340C48" w:rsidR="001A16BA" w:rsidRDefault="001A16BA" w:rsidP="001A16BA">
      <w:r>
        <w:t>Nolietojums sāk rēķināt sākot ar nākošo mēnesi pēc pamatlīdzekļa iegādes un beidz rēķināt ar pamatlīdzekļa izslē</w:t>
      </w:r>
      <w:r w:rsidR="0071731D">
        <w:t>g</w:t>
      </w:r>
      <w:r>
        <w:t>šanas mēnesi (ieskaitot). Ja pamatlīdzekļa vērtība tiek mainīta, nolietojuma aprēķinā izmaiņas atspoguļosies sākot ar nākošo mēnesi.</w:t>
      </w:r>
    </w:p>
    <w:p w14:paraId="03F7D46C" w14:textId="77777777" w:rsidR="001A16BA" w:rsidRDefault="00D518B5" w:rsidP="00D518B5">
      <w:pPr>
        <w:pStyle w:val="Heading2"/>
      </w:pPr>
      <w:bookmarkStart w:id="14" w:name="_Toc135996406"/>
      <w:r>
        <w:lastRenderedPageBreak/>
        <w:t>Amortizētās aizstāšanas izmaksas</w:t>
      </w:r>
      <w:bookmarkEnd w:id="14"/>
    </w:p>
    <w:p w14:paraId="559CF09A" w14:textId="1A353485" w:rsidR="00D518B5" w:rsidRPr="00A47AE7" w:rsidRDefault="00D518B5" w:rsidP="00D518B5">
      <w:pPr>
        <w:autoSpaceDE w:val="0"/>
        <w:autoSpaceDN w:val="0"/>
        <w:adjustRightInd w:val="0"/>
        <w:rPr>
          <w:rFonts w:cs="Arial"/>
          <w:i/>
          <w:iCs/>
          <w:u w:val="single"/>
        </w:rPr>
      </w:pPr>
      <w:r w:rsidRPr="00A47AE7">
        <w:rPr>
          <w:rFonts w:cs="Arial"/>
          <w:b/>
          <w:bCs/>
        </w:rPr>
        <w:t>Kā atrast:</w:t>
      </w:r>
      <w:r w:rsidRPr="00A47AE7">
        <w:t xml:space="preserve"> Izvēlne </w:t>
      </w:r>
      <w:r w:rsidR="001D3049">
        <w:rPr>
          <w:rFonts w:cs="Arial"/>
          <w:i/>
          <w:iCs/>
          <w:u w:val="single"/>
        </w:rPr>
        <w:t>Pamatlīdzekļi</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Pamatlīdzekļi </w:t>
      </w:r>
      <w:r w:rsidRPr="005D6E04">
        <w:rPr>
          <w:rFonts w:eastAsia="MS Gothic" w:cs="MS Gothic" w:hint="eastAsia"/>
          <w:b/>
          <w:i/>
          <w:iCs/>
          <w:u w:val="single"/>
        </w:rPr>
        <w:t>→</w:t>
      </w:r>
      <w:r>
        <w:rPr>
          <w:rFonts w:eastAsia="MS Gothic" w:cs="MS Gothic"/>
          <w:b/>
          <w:i/>
          <w:iCs/>
          <w:u w:val="single"/>
        </w:rPr>
        <w:t xml:space="preserve"> </w:t>
      </w:r>
      <w:r w:rsidRPr="00D518B5">
        <w:rPr>
          <w:rFonts w:cs="Arial"/>
          <w:i/>
          <w:iCs/>
          <w:u w:val="single"/>
        </w:rPr>
        <w:t>izvēlne: Pamatlīdzekļu saraksts</w:t>
      </w:r>
      <w:r w:rsidRPr="005D6E04">
        <w:rPr>
          <w:rFonts w:eastAsia="MS Gothic" w:cs="MS Gothic" w:hint="eastAsia"/>
          <w:b/>
          <w:i/>
          <w:iCs/>
          <w:u w:val="single"/>
        </w:rPr>
        <w:t>→</w:t>
      </w:r>
      <w:r>
        <w:rPr>
          <w:rFonts w:eastAsia="MS Gothic" w:cs="MS Gothic"/>
          <w:b/>
          <w:i/>
          <w:iCs/>
          <w:u w:val="single"/>
        </w:rPr>
        <w:t xml:space="preserve"> </w:t>
      </w:r>
      <w:r w:rsidRPr="00D518B5">
        <w:rPr>
          <w:rFonts w:cs="Arial"/>
          <w:i/>
          <w:iCs/>
          <w:u w:val="single"/>
        </w:rPr>
        <w:t>Amortizētās aizstāšanas izmaksas</w:t>
      </w:r>
    </w:p>
    <w:p w14:paraId="00C714B9" w14:textId="045E182C" w:rsidR="00DE33CD" w:rsidRDefault="00D518B5" w:rsidP="001A16BA">
      <w:r>
        <w:t xml:space="preserve">Nospiežot šo izvēlnes pogu, atvērsies logs </w:t>
      </w:r>
      <w:r w:rsidRPr="00D518B5">
        <w:rPr>
          <w:b/>
        </w:rPr>
        <w:t>Amortizētās aizstāšanas izmaksas</w:t>
      </w:r>
      <w:r>
        <w:t xml:space="preserve">. Šajā logā </w:t>
      </w:r>
      <w:r w:rsidR="00DE33CD">
        <w:t>var veikt šādas darb</w:t>
      </w:r>
      <w:r w:rsidR="0071731D">
        <w:t>ī</w:t>
      </w:r>
      <w:r w:rsidR="00DE33CD">
        <w:t>bas:</w:t>
      </w:r>
    </w:p>
    <w:p w14:paraId="7072A956" w14:textId="77777777" w:rsidR="00DE33CD" w:rsidRDefault="00DE33CD" w:rsidP="0071731D">
      <w:pPr>
        <w:pStyle w:val="ListParagraph"/>
        <w:numPr>
          <w:ilvl w:val="0"/>
          <w:numId w:val="79"/>
        </w:numPr>
      </w:pPr>
      <w:r>
        <w:t>jānorāda</w:t>
      </w:r>
      <w:r w:rsidR="00D518B5">
        <w:t xml:space="preserve"> notikuma datum</w:t>
      </w:r>
      <w:r>
        <w:t>s</w:t>
      </w:r>
      <w:r w:rsidR="00D518B5">
        <w:t xml:space="preserve"> </w:t>
      </w:r>
      <w:r>
        <w:t xml:space="preserve">un jaunās pamatlīdzekļa daļas vērtība, ar kuru tiek aizstāta līdz šim izmantotā; </w:t>
      </w:r>
    </w:p>
    <w:p w14:paraId="79D747EB" w14:textId="77777777" w:rsidR="00DE33CD" w:rsidRDefault="00DE33CD" w:rsidP="0071731D">
      <w:pPr>
        <w:pStyle w:val="ListParagraph"/>
        <w:numPr>
          <w:ilvl w:val="0"/>
          <w:numId w:val="79"/>
        </w:numPr>
      </w:pPr>
      <w:r>
        <w:t>jānorāda attaisnojuma dokuments;</w:t>
      </w:r>
    </w:p>
    <w:p w14:paraId="52EEFB88" w14:textId="77777777" w:rsidR="00DE33CD" w:rsidRDefault="00DE33CD" w:rsidP="0071731D">
      <w:pPr>
        <w:pStyle w:val="ListParagraph"/>
        <w:numPr>
          <w:ilvl w:val="0"/>
          <w:numId w:val="79"/>
        </w:numPr>
      </w:pPr>
      <w:r>
        <w:t xml:space="preserve">nospiežot pogu </w:t>
      </w:r>
      <w:r w:rsidRPr="0071731D">
        <w:rPr>
          <w:b/>
        </w:rPr>
        <w:t>Aprēķināt</w:t>
      </w:r>
      <w:r>
        <w:t>, tiek aprēķināts:</w:t>
      </w:r>
    </w:p>
    <w:p w14:paraId="35345F4F" w14:textId="77777777" w:rsidR="00DE33CD" w:rsidRDefault="00DE33CD" w:rsidP="0071731D">
      <w:pPr>
        <w:pStyle w:val="ListParagraph"/>
        <w:numPr>
          <w:ilvl w:val="1"/>
          <w:numId w:val="79"/>
        </w:numPr>
      </w:pPr>
      <w:r>
        <w:t xml:space="preserve">cik mēnešus pamatlīdzeklis ir lietots līdz notikuma datumam, </w:t>
      </w:r>
    </w:p>
    <w:p w14:paraId="35391771" w14:textId="2EF3E63C" w:rsidR="00DE33CD" w:rsidRDefault="00DE33CD" w:rsidP="0071731D">
      <w:pPr>
        <w:pStyle w:val="ListParagraph"/>
        <w:numPr>
          <w:ilvl w:val="1"/>
          <w:numId w:val="79"/>
        </w:numPr>
      </w:pPr>
      <w:r>
        <w:t>k</w:t>
      </w:r>
      <w:r w:rsidR="0071731D">
        <w:t>ā</w:t>
      </w:r>
      <w:r>
        <w:t>d</w:t>
      </w:r>
      <w:r w:rsidR="0071731D">
        <w:t>a</w:t>
      </w:r>
      <w:r>
        <w:t xml:space="preserve"> ir aizstājamās daļas uzkrātais nolietojums un nenolietotā vērtība,</w:t>
      </w:r>
    </w:p>
    <w:p w14:paraId="6A45174D" w14:textId="77777777" w:rsidR="00DE33CD" w:rsidRDefault="00DE33CD" w:rsidP="0071731D">
      <w:pPr>
        <w:pStyle w:val="ListParagraph"/>
        <w:numPr>
          <w:ilvl w:val="1"/>
          <w:numId w:val="79"/>
        </w:numPr>
      </w:pPr>
      <w:r>
        <w:t>tiek izveidots notikuma apraksts, kas satur aprēķinātos datus;</w:t>
      </w:r>
    </w:p>
    <w:p w14:paraId="779BC939" w14:textId="77777777" w:rsidR="00DE33CD" w:rsidRDefault="00DE33CD" w:rsidP="0071731D">
      <w:pPr>
        <w:pStyle w:val="ListParagraph"/>
        <w:numPr>
          <w:ilvl w:val="0"/>
          <w:numId w:val="79"/>
        </w:numPr>
      </w:pPr>
      <w:r>
        <w:t xml:space="preserve">nospiežot pogu </w:t>
      </w:r>
      <w:r w:rsidRPr="0071731D">
        <w:rPr>
          <w:b/>
        </w:rPr>
        <w:t>Pievienot notikumu</w:t>
      </w:r>
      <w:r>
        <w:t xml:space="preserve">, pamatlīdzekļa notikumu sarakstam tiks pievienots </w:t>
      </w:r>
      <w:r w:rsidR="008B0FF2">
        <w:t xml:space="preserve">kapitālo izmaksu notikums ar kodu </w:t>
      </w:r>
      <w:proofErr w:type="spellStart"/>
      <w:r w:rsidR="008B0FF2" w:rsidRPr="0071731D">
        <w:rPr>
          <w:b/>
        </w:rPr>
        <w:t>kapit</w:t>
      </w:r>
      <w:proofErr w:type="spellEnd"/>
      <w:r w:rsidR="008B0FF2">
        <w:t xml:space="preserve">, kas saturēs amortizētās </w:t>
      </w:r>
      <w:proofErr w:type="spellStart"/>
      <w:r w:rsidR="008B0FF2">
        <w:t>aizstāšnas</w:t>
      </w:r>
      <w:proofErr w:type="spellEnd"/>
      <w:r w:rsidR="008B0FF2">
        <w:t xml:space="preserve"> izmaksu aprēķina datus.</w:t>
      </w:r>
    </w:p>
    <w:p w14:paraId="2E839142" w14:textId="77777777" w:rsidR="00DE33CD" w:rsidRDefault="00D40A52" w:rsidP="00D40A52">
      <w:pPr>
        <w:pStyle w:val="Heading2"/>
      </w:pPr>
      <w:bookmarkStart w:id="15" w:name="_Toc135996407"/>
      <w:r>
        <w:t>Aprēķina izklāsts</w:t>
      </w:r>
      <w:bookmarkEnd w:id="15"/>
    </w:p>
    <w:p w14:paraId="08686D11" w14:textId="7754748D" w:rsidR="00D40A52" w:rsidRPr="00A47AE7" w:rsidRDefault="00D40A52" w:rsidP="00D40A52">
      <w:pPr>
        <w:autoSpaceDE w:val="0"/>
        <w:autoSpaceDN w:val="0"/>
        <w:adjustRightInd w:val="0"/>
        <w:rPr>
          <w:rFonts w:cs="Arial"/>
          <w:i/>
          <w:iCs/>
          <w:u w:val="single"/>
        </w:rPr>
      </w:pPr>
      <w:r w:rsidRPr="00A47AE7">
        <w:rPr>
          <w:rFonts w:cs="Arial"/>
          <w:b/>
          <w:bCs/>
        </w:rPr>
        <w:t>Kā atrast:</w:t>
      </w:r>
      <w:r w:rsidRPr="00A47AE7">
        <w:t xml:space="preserve"> Izvēlne </w:t>
      </w:r>
      <w:r w:rsidR="001D3049">
        <w:rPr>
          <w:rFonts w:cs="Arial"/>
          <w:i/>
          <w:iCs/>
          <w:u w:val="single"/>
        </w:rPr>
        <w:t>Pamatlīdzekļi</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Pamatlīdzekļi </w:t>
      </w:r>
      <w:r w:rsidRPr="005D6E04">
        <w:rPr>
          <w:rFonts w:eastAsia="MS Gothic" w:cs="MS Gothic" w:hint="eastAsia"/>
          <w:b/>
          <w:i/>
          <w:iCs/>
          <w:u w:val="single"/>
        </w:rPr>
        <w:t>→</w:t>
      </w:r>
      <w:r>
        <w:rPr>
          <w:rFonts w:eastAsia="MS Gothic" w:cs="MS Gothic"/>
          <w:b/>
          <w:i/>
          <w:iCs/>
          <w:u w:val="single"/>
        </w:rPr>
        <w:t xml:space="preserve"> </w:t>
      </w:r>
      <w:r w:rsidRPr="00D518B5">
        <w:rPr>
          <w:rFonts w:cs="Arial"/>
          <w:i/>
          <w:iCs/>
          <w:u w:val="single"/>
        </w:rPr>
        <w:t>izvēlne: Pamatlīdzekļu saraksts</w:t>
      </w:r>
      <w:r w:rsidRPr="005D6E04">
        <w:rPr>
          <w:rFonts w:eastAsia="MS Gothic" w:cs="MS Gothic" w:hint="eastAsia"/>
          <w:b/>
          <w:i/>
          <w:iCs/>
          <w:u w:val="single"/>
        </w:rPr>
        <w:t>→</w:t>
      </w:r>
      <w:r>
        <w:rPr>
          <w:rFonts w:eastAsia="MS Gothic" w:cs="MS Gothic"/>
          <w:b/>
          <w:i/>
          <w:iCs/>
          <w:u w:val="single"/>
        </w:rPr>
        <w:t xml:space="preserve"> </w:t>
      </w:r>
      <w:r w:rsidRPr="00D518B5">
        <w:rPr>
          <w:rFonts w:cs="Arial"/>
          <w:i/>
          <w:iCs/>
          <w:u w:val="single"/>
        </w:rPr>
        <w:t>A</w:t>
      </w:r>
      <w:r>
        <w:rPr>
          <w:rFonts w:cs="Arial"/>
          <w:i/>
          <w:iCs/>
          <w:u w:val="single"/>
        </w:rPr>
        <w:t>prēķina izklāsts</w:t>
      </w:r>
    </w:p>
    <w:p w14:paraId="292CE1B8" w14:textId="5E9821A9" w:rsidR="00D40A52" w:rsidRDefault="00D40A52" w:rsidP="001A16BA">
      <w:r>
        <w:t xml:space="preserve">Aprēķina izklāstu var </w:t>
      </w:r>
      <w:r w:rsidR="00025790">
        <w:t>sagatavot</w:t>
      </w:r>
      <w:r>
        <w:t>:</w:t>
      </w:r>
    </w:p>
    <w:p w14:paraId="39DC20B1" w14:textId="77777777" w:rsidR="00D40A52" w:rsidRDefault="00D40A52" w:rsidP="0071731D">
      <w:pPr>
        <w:pStyle w:val="ListParagraph"/>
        <w:numPr>
          <w:ilvl w:val="0"/>
          <w:numId w:val="80"/>
        </w:numPr>
      </w:pPr>
      <w:r>
        <w:t>pa mēnešiem</w:t>
      </w:r>
    </w:p>
    <w:p w14:paraId="4CDEFFC4" w14:textId="77777777" w:rsidR="00D40A52" w:rsidRDefault="00D40A52" w:rsidP="0071731D">
      <w:pPr>
        <w:pStyle w:val="ListParagraph"/>
        <w:numPr>
          <w:ilvl w:val="0"/>
          <w:numId w:val="80"/>
        </w:numPr>
      </w:pPr>
      <w:r>
        <w:t>pa gadiem.</w:t>
      </w:r>
    </w:p>
    <w:p w14:paraId="2206D766" w14:textId="77777777" w:rsidR="00D40A52" w:rsidRDefault="00D40A52" w:rsidP="001A16BA">
      <w:r>
        <w:t>Aprēķina izklāsts satur datus par pamatlīdzekļa vērtības izmaiņām un nolietojuma aprēķinu. Šāds aprēķina izklāsts ir noderīgs, jo notikumu tabula satur aprēķina datus tikai par datumiem, kuros ir uzskaitīti notikumi</w:t>
      </w:r>
      <w:r w:rsidR="00903A58">
        <w:t>. Lai apskatītu pamatlīdzekļa datus uz noteikta mēneša sākumu vai gada beigām, var izmantot aprēķina izklāsta tabulas.</w:t>
      </w:r>
    </w:p>
    <w:p w14:paraId="7B822BAF" w14:textId="77777777" w:rsidR="00903A58" w:rsidRDefault="00903A58" w:rsidP="00903A58">
      <w:pPr>
        <w:pStyle w:val="Heading2"/>
      </w:pPr>
      <w:bookmarkStart w:id="16" w:name="_Toc135996408"/>
      <w:r>
        <w:t>Pamatlīdzekļu kartīte</w:t>
      </w:r>
      <w:bookmarkEnd w:id="16"/>
    </w:p>
    <w:p w14:paraId="4BD2CB4A" w14:textId="1B821932" w:rsidR="00903A58" w:rsidRPr="00A47AE7" w:rsidRDefault="00903A58" w:rsidP="00903A58">
      <w:pPr>
        <w:autoSpaceDE w:val="0"/>
        <w:autoSpaceDN w:val="0"/>
        <w:adjustRightInd w:val="0"/>
        <w:rPr>
          <w:rFonts w:cs="Arial"/>
          <w:i/>
          <w:iCs/>
          <w:u w:val="single"/>
        </w:rPr>
      </w:pPr>
      <w:r w:rsidRPr="00A47AE7">
        <w:rPr>
          <w:rFonts w:cs="Arial"/>
          <w:b/>
          <w:bCs/>
        </w:rPr>
        <w:t>Kā atrast:</w:t>
      </w:r>
      <w:r w:rsidRPr="00A47AE7">
        <w:t xml:space="preserve"> Izvēlne </w:t>
      </w:r>
      <w:r w:rsidR="001D3049">
        <w:rPr>
          <w:rFonts w:cs="Arial"/>
          <w:i/>
          <w:iCs/>
          <w:u w:val="single"/>
        </w:rPr>
        <w:t>Pamatlīdzekļi</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Pamatlīdzekļi </w:t>
      </w:r>
      <w:r w:rsidRPr="005D6E04">
        <w:rPr>
          <w:rFonts w:eastAsia="MS Gothic" w:cs="MS Gothic" w:hint="eastAsia"/>
          <w:b/>
          <w:i/>
          <w:iCs/>
          <w:u w:val="single"/>
        </w:rPr>
        <w:t>→</w:t>
      </w:r>
      <w:r>
        <w:rPr>
          <w:rFonts w:eastAsia="MS Gothic" w:cs="MS Gothic"/>
          <w:b/>
          <w:i/>
          <w:iCs/>
          <w:u w:val="single"/>
        </w:rPr>
        <w:t xml:space="preserve"> </w:t>
      </w:r>
      <w:r w:rsidRPr="00D518B5">
        <w:rPr>
          <w:rFonts w:cs="Arial"/>
          <w:i/>
          <w:iCs/>
          <w:u w:val="single"/>
        </w:rPr>
        <w:t>izvēlne: Pamatlīdzekļu saraksts</w:t>
      </w:r>
      <w:r w:rsidRPr="005D6E04">
        <w:rPr>
          <w:rFonts w:eastAsia="MS Gothic" w:cs="MS Gothic" w:hint="eastAsia"/>
          <w:b/>
          <w:i/>
          <w:iCs/>
          <w:u w:val="single"/>
        </w:rPr>
        <w:t>→</w:t>
      </w:r>
      <w:r>
        <w:rPr>
          <w:rFonts w:eastAsia="MS Gothic" w:cs="MS Gothic"/>
          <w:b/>
          <w:i/>
          <w:iCs/>
          <w:u w:val="single"/>
        </w:rPr>
        <w:t xml:space="preserve"> </w:t>
      </w:r>
      <w:r>
        <w:rPr>
          <w:rFonts w:cs="Arial"/>
          <w:i/>
          <w:iCs/>
          <w:u w:val="single"/>
        </w:rPr>
        <w:t>Kartīte</w:t>
      </w:r>
    </w:p>
    <w:p w14:paraId="70CDB351" w14:textId="77777777" w:rsidR="00903A58" w:rsidRDefault="00903A58" w:rsidP="001A16BA">
      <w:r>
        <w:t>Šajā izvēlnē ir šādi punkti:</w:t>
      </w:r>
    </w:p>
    <w:p w14:paraId="1E6517AC" w14:textId="77777777" w:rsidR="00903A58" w:rsidRDefault="00903A58" w:rsidP="0071731D">
      <w:pPr>
        <w:pStyle w:val="ListParagraph"/>
        <w:numPr>
          <w:ilvl w:val="0"/>
          <w:numId w:val="83"/>
        </w:numPr>
      </w:pPr>
      <w:r>
        <w:t>Tabula;</w:t>
      </w:r>
    </w:p>
    <w:p w14:paraId="2749F508" w14:textId="77777777" w:rsidR="00903A58" w:rsidRDefault="00903A58" w:rsidP="0071731D">
      <w:pPr>
        <w:pStyle w:val="ListParagraph"/>
        <w:numPr>
          <w:ilvl w:val="0"/>
          <w:numId w:val="83"/>
        </w:numPr>
      </w:pPr>
      <w:r>
        <w:t>Izdruka 1;</w:t>
      </w:r>
    </w:p>
    <w:p w14:paraId="5B49FBB0" w14:textId="77777777" w:rsidR="00903A58" w:rsidRDefault="00903A58" w:rsidP="0071731D">
      <w:pPr>
        <w:pStyle w:val="ListParagraph"/>
        <w:numPr>
          <w:ilvl w:val="0"/>
          <w:numId w:val="83"/>
        </w:numPr>
      </w:pPr>
      <w:r>
        <w:t>Izdruka 2 (kustības pārskats);</w:t>
      </w:r>
    </w:p>
    <w:p w14:paraId="4049693A" w14:textId="77777777" w:rsidR="00903A58" w:rsidRDefault="00903A58" w:rsidP="0071731D">
      <w:pPr>
        <w:pStyle w:val="ListParagraph"/>
        <w:numPr>
          <w:ilvl w:val="0"/>
          <w:numId w:val="83"/>
        </w:numPr>
      </w:pPr>
      <w:r>
        <w:t>Izdruka 3 (kustības pārskats + nodokļiem)</w:t>
      </w:r>
    </w:p>
    <w:p w14:paraId="5B56AB30" w14:textId="77777777" w:rsidR="0066075D" w:rsidRDefault="00903A58" w:rsidP="0071731D">
      <w:pPr>
        <w:pStyle w:val="ListParagraph"/>
        <w:numPr>
          <w:ilvl w:val="0"/>
          <w:numId w:val="83"/>
        </w:numPr>
      </w:pPr>
      <w:r>
        <w:t>Nolietojums nodokļa vajadzībām.</w:t>
      </w:r>
    </w:p>
    <w:p w14:paraId="26F23777" w14:textId="77777777" w:rsidR="00903A58" w:rsidRDefault="00903A58" w:rsidP="001A16BA">
      <w:r>
        <w:t xml:space="preserve">Izvēlnes punkts </w:t>
      </w:r>
      <w:r w:rsidRPr="00903A58">
        <w:rPr>
          <w:b/>
        </w:rPr>
        <w:t>Tabula</w:t>
      </w:r>
      <w:r>
        <w:t xml:space="preserve"> atvērs pamatlīdzekļa kartītes datus tabulas veidā.</w:t>
      </w:r>
    </w:p>
    <w:p w14:paraId="3546A0B4" w14:textId="77777777" w:rsidR="00903A58" w:rsidRDefault="00903A58" w:rsidP="001A16BA">
      <w:r>
        <w:t xml:space="preserve">Izvēlnē ir iespējams sagatavot trīs atšķirīgas kartītes </w:t>
      </w:r>
      <w:r w:rsidRPr="00903A58">
        <w:rPr>
          <w:b/>
        </w:rPr>
        <w:t>izdrukas</w:t>
      </w:r>
      <w:r>
        <w:t xml:space="preserve">, kas nedaudz atšķiras pēc iekļauto datu sastāva. Izdruka </w:t>
      </w:r>
      <w:r w:rsidRPr="0065297C">
        <w:rPr>
          <w:b/>
        </w:rPr>
        <w:t>Nolietojums nodokļa vajadzībām</w:t>
      </w:r>
      <w:r w:rsidR="0065297C">
        <w:t xml:space="preserve"> ir paredzēta pamatlīdzekļiem, kuriem nolietojumu nodokļa vajadzībām rēķina katram atsevišķi nevis visai kategorijai kopā.</w:t>
      </w:r>
    </w:p>
    <w:p w14:paraId="718FF660" w14:textId="77777777" w:rsidR="0065297C" w:rsidRDefault="0055370F" w:rsidP="0055370F">
      <w:pPr>
        <w:pStyle w:val="Heading2"/>
      </w:pPr>
      <w:bookmarkStart w:id="17" w:name="_Toc135996409"/>
      <w:r>
        <w:t>Kartītes pamatlīdzekļiem</w:t>
      </w:r>
      <w:bookmarkEnd w:id="17"/>
    </w:p>
    <w:p w14:paraId="3AEBAAAD" w14:textId="3FFC74FD" w:rsidR="0055370F" w:rsidRPr="00A47AE7" w:rsidRDefault="0055370F" w:rsidP="0055370F">
      <w:pPr>
        <w:autoSpaceDE w:val="0"/>
        <w:autoSpaceDN w:val="0"/>
        <w:adjustRightInd w:val="0"/>
        <w:rPr>
          <w:rFonts w:cs="Arial"/>
          <w:i/>
          <w:iCs/>
          <w:u w:val="single"/>
        </w:rPr>
      </w:pPr>
      <w:r w:rsidRPr="00A47AE7">
        <w:rPr>
          <w:rFonts w:cs="Arial"/>
          <w:b/>
          <w:bCs/>
        </w:rPr>
        <w:t>Kā atrast:</w:t>
      </w:r>
      <w:r w:rsidRPr="00A47AE7">
        <w:t xml:space="preserve"> Izvēlne </w:t>
      </w:r>
      <w:r w:rsidR="001D3049">
        <w:rPr>
          <w:rFonts w:cs="Arial"/>
          <w:i/>
          <w:iCs/>
          <w:u w:val="single"/>
        </w:rPr>
        <w:t>Pamatlīdzekļi</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 xml:space="preserve">Pamatlīdzekļi </w:t>
      </w:r>
      <w:r w:rsidRPr="005D6E04">
        <w:rPr>
          <w:rFonts w:eastAsia="MS Gothic" w:cs="MS Gothic" w:hint="eastAsia"/>
          <w:b/>
          <w:i/>
          <w:iCs/>
          <w:u w:val="single"/>
        </w:rPr>
        <w:t>→</w:t>
      </w:r>
      <w:r>
        <w:rPr>
          <w:rFonts w:eastAsia="MS Gothic" w:cs="MS Gothic"/>
          <w:b/>
          <w:i/>
          <w:iCs/>
          <w:u w:val="single"/>
        </w:rPr>
        <w:t xml:space="preserve"> </w:t>
      </w:r>
      <w:r w:rsidRPr="00D518B5">
        <w:rPr>
          <w:rFonts w:cs="Arial"/>
          <w:i/>
          <w:iCs/>
          <w:u w:val="single"/>
        </w:rPr>
        <w:t>izvēlne: Pamatlīdzekļu saraksts</w:t>
      </w:r>
      <w:r w:rsidRPr="005D6E04">
        <w:rPr>
          <w:rFonts w:eastAsia="MS Gothic" w:cs="MS Gothic" w:hint="eastAsia"/>
          <w:b/>
          <w:i/>
          <w:iCs/>
          <w:u w:val="single"/>
        </w:rPr>
        <w:t>→</w:t>
      </w:r>
      <w:r>
        <w:rPr>
          <w:rFonts w:eastAsia="MS Gothic" w:cs="MS Gothic"/>
          <w:b/>
          <w:i/>
          <w:iCs/>
          <w:u w:val="single"/>
        </w:rPr>
        <w:t xml:space="preserve"> </w:t>
      </w:r>
      <w:r>
        <w:rPr>
          <w:rFonts w:cs="Arial"/>
          <w:i/>
          <w:iCs/>
          <w:u w:val="single"/>
        </w:rPr>
        <w:t>Kartītes pamatlīdzekļiem</w:t>
      </w:r>
    </w:p>
    <w:p w14:paraId="7DFF749A" w14:textId="77777777" w:rsidR="0055370F" w:rsidRDefault="0055370F" w:rsidP="0055370F">
      <w:r>
        <w:t>Šajā izvēlnē ir šādi punkti:</w:t>
      </w:r>
    </w:p>
    <w:p w14:paraId="4C293C45" w14:textId="77777777" w:rsidR="0055370F" w:rsidRDefault="0055370F" w:rsidP="0071731D">
      <w:pPr>
        <w:pStyle w:val="ListParagraph"/>
        <w:numPr>
          <w:ilvl w:val="0"/>
          <w:numId w:val="84"/>
        </w:numPr>
      </w:pPr>
      <w:r>
        <w:t>Izdruka 1;</w:t>
      </w:r>
    </w:p>
    <w:p w14:paraId="64F9F483" w14:textId="77777777" w:rsidR="0055370F" w:rsidRDefault="0055370F" w:rsidP="0071731D">
      <w:pPr>
        <w:pStyle w:val="ListParagraph"/>
        <w:numPr>
          <w:ilvl w:val="0"/>
          <w:numId w:val="84"/>
        </w:numPr>
      </w:pPr>
      <w:r>
        <w:t>Nolietojums nodokļa vajadzībām.</w:t>
      </w:r>
    </w:p>
    <w:p w14:paraId="64263070" w14:textId="77777777" w:rsidR="00903A58" w:rsidRDefault="007C1BE2" w:rsidP="001A16BA">
      <w:r>
        <w:lastRenderedPageBreak/>
        <w:t>Nospiežot šos izvēlnes punktus, tiks sagatavotas attiecīgās kartīšu izdrukas visiem pamatlīdzekļiem, kas ir atlasīti (filtrēti) pamatlīdzekļu tabulā.</w:t>
      </w:r>
    </w:p>
    <w:p w14:paraId="281D1347" w14:textId="77777777" w:rsidR="007C1BE2" w:rsidRDefault="00F2002B" w:rsidP="006E37A4">
      <w:pPr>
        <w:pStyle w:val="Heading1"/>
      </w:pPr>
      <w:bookmarkStart w:id="18" w:name="_Toc135996410"/>
      <w:r>
        <w:t>Notikumi</w:t>
      </w:r>
      <w:bookmarkEnd w:id="18"/>
    </w:p>
    <w:p w14:paraId="7E79556B" w14:textId="2F8D0C40" w:rsidR="00F2002B" w:rsidRPr="00A47AE7" w:rsidRDefault="00F2002B" w:rsidP="00F2002B">
      <w:pPr>
        <w:autoSpaceDE w:val="0"/>
        <w:autoSpaceDN w:val="0"/>
        <w:adjustRightInd w:val="0"/>
        <w:rPr>
          <w:rFonts w:cs="Arial"/>
          <w:i/>
          <w:iCs/>
          <w:u w:val="single"/>
        </w:rPr>
      </w:pPr>
      <w:r w:rsidRPr="00A47AE7">
        <w:rPr>
          <w:rFonts w:cs="Arial"/>
          <w:b/>
          <w:bCs/>
        </w:rPr>
        <w:t>Kā atrast:</w:t>
      </w:r>
      <w:r w:rsidRPr="00A47AE7">
        <w:t xml:space="preserve"> Izvēlne </w:t>
      </w:r>
      <w:r w:rsidR="001D3049">
        <w:rPr>
          <w:rFonts w:cs="Arial"/>
          <w:i/>
          <w:iCs/>
          <w:u w:val="single"/>
        </w:rPr>
        <w:t>Pamatlīdzekļi</w:t>
      </w:r>
      <w:r w:rsidRPr="00A47AE7">
        <w:rPr>
          <w:rFonts w:cs="Arial"/>
          <w:i/>
          <w:iCs/>
          <w:u w:val="single"/>
        </w:rPr>
        <w:t xml:space="preserve"> </w:t>
      </w:r>
      <w:r w:rsidRPr="005D6E04">
        <w:rPr>
          <w:rFonts w:eastAsia="MS Gothic" w:cs="MS Gothic" w:hint="eastAsia"/>
          <w:b/>
          <w:i/>
          <w:iCs/>
          <w:u w:val="single"/>
        </w:rPr>
        <w:t>→</w:t>
      </w:r>
      <w:r w:rsidRPr="00A47AE7">
        <w:rPr>
          <w:rFonts w:cs="Arial"/>
          <w:i/>
          <w:iCs/>
          <w:u w:val="single"/>
        </w:rPr>
        <w:t xml:space="preserve"> </w:t>
      </w:r>
      <w:r>
        <w:rPr>
          <w:rFonts w:cs="Arial"/>
          <w:i/>
          <w:iCs/>
          <w:u w:val="single"/>
        </w:rPr>
        <w:t>Notikumi</w:t>
      </w:r>
    </w:p>
    <w:p w14:paraId="0FCEE6C8" w14:textId="77777777" w:rsidR="00F2002B" w:rsidRDefault="00A13408" w:rsidP="001A16BA">
      <w:r>
        <w:t xml:space="preserve">Šis logs paredzēts noteiktu notikumu atlasei. Piemēram, šeit var apskatīties visus </w:t>
      </w:r>
      <w:proofErr w:type="spellStart"/>
      <w:r w:rsidRPr="00A13408">
        <w:rPr>
          <w:b/>
        </w:rPr>
        <w:t>iegeks</w:t>
      </w:r>
      <w:proofErr w:type="spellEnd"/>
      <w:r>
        <w:t xml:space="preserve"> notikumus, kas uzskaitīti noteiktā laika periodā.</w:t>
      </w:r>
    </w:p>
    <w:p w14:paraId="0F783258" w14:textId="77777777" w:rsidR="00A13408" w:rsidRDefault="00A13408" w:rsidP="001A16BA">
      <w:r>
        <w:t>Loga augš</w:t>
      </w:r>
      <w:r w:rsidR="00D402A0">
        <w:t xml:space="preserve">pusē var norādīt atlases parametrus: laika periodu, notikuma kodu, uzskaites kategoriju, nolietojuma kategoriju, nolietojuma kategoriju nodokļa vajadzībām, struktūrvienību un atrašanās vietu. Nospiežot pogu </w:t>
      </w:r>
      <w:r w:rsidR="00D402A0" w:rsidRPr="00D402A0">
        <w:rPr>
          <w:b/>
        </w:rPr>
        <w:t>Atlasīt</w:t>
      </w:r>
      <w:r w:rsidR="00D402A0">
        <w:t xml:space="preserve"> (&gt;&gt;), tabulā tiks atlasīti attiecīgie notikumi.</w:t>
      </w:r>
    </w:p>
    <w:p w14:paraId="1130097A" w14:textId="23C317EA" w:rsidR="00D402A0" w:rsidRDefault="00D402A0" w:rsidP="001A16BA">
      <w:r>
        <w:t xml:space="preserve">Rīku joslā loga apakšā ir poga </w:t>
      </w:r>
      <w:r w:rsidRPr="00D402A0">
        <w:rPr>
          <w:b/>
        </w:rPr>
        <w:t>Uz pamatlīdzekļu s</w:t>
      </w:r>
      <w:r w:rsidR="0071731D">
        <w:rPr>
          <w:b/>
        </w:rPr>
        <w:t>a</w:t>
      </w:r>
      <w:r w:rsidRPr="00D402A0">
        <w:rPr>
          <w:b/>
        </w:rPr>
        <w:t>rakstu</w:t>
      </w:r>
      <w:r>
        <w:t xml:space="preserve">, ar kuru var sameklēt attiecīgo pamatlīdzekli logā </w:t>
      </w:r>
      <w:r w:rsidRPr="00D402A0">
        <w:rPr>
          <w:b/>
        </w:rPr>
        <w:t>Pamatlīdzekļu saraksts</w:t>
      </w:r>
      <w:r>
        <w:t>.</w:t>
      </w:r>
    </w:p>
    <w:p w14:paraId="7AE846F0" w14:textId="77777777" w:rsidR="00F2002B" w:rsidRDefault="00FC3013" w:rsidP="006E37A4">
      <w:pPr>
        <w:pStyle w:val="Heading1"/>
      </w:pPr>
      <w:bookmarkStart w:id="19" w:name="_Toc135996411"/>
      <w:r>
        <w:t>Nolietojums nodokļu vajadzībām</w:t>
      </w:r>
      <w:bookmarkEnd w:id="19"/>
    </w:p>
    <w:p w14:paraId="3BF6592D" w14:textId="3377F2F1" w:rsidR="00FC3013" w:rsidRDefault="00FC3013" w:rsidP="001A16BA">
      <w:r w:rsidRPr="00A47AE7">
        <w:rPr>
          <w:rFonts w:cs="Arial"/>
          <w:b/>
          <w:bCs/>
        </w:rPr>
        <w:t>Kā atrast:</w:t>
      </w:r>
      <w:r w:rsidRPr="00A47AE7">
        <w:t xml:space="preserve"> Izvēlne </w:t>
      </w:r>
      <w:r w:rsidR="001D3049">
        <w:rPr>
          <w:rFonts w:cs="Arial"/>
          <w:i/>
          <w:iCs/>
          <w:u w:val="single"/>
        </w:rPr>
        <w:t>Pamatlīdzekļi</w:t>
      </w:r>
      <w:r w:rsidRPr="00A47AE7">
        <w:rPr>
          <w:rFonts w:cs="Arial"/>
          <w:i/>
          <w:iCs/>
          <w:u w:val="single"/>
        </w:rPr>
        <w:t xml:space="preserve"> </w:t>
      </w:r>
      <w:r w:rsidRPr="005D6E04">
        <w:rPr>
          <w:rFonts w:eastAsia="MS Gothic" w:cs="MS Gothic" w:hint="eastAsia"/>
          <w:b/>
          <w:i/>
          <w:iCs/>
          <w:u w:val="single"/>
        </w:rPr>
        <w:t>→</w:t>
      </w:r>
      <w:r>
        <w:rPr>
          <w:rFonts w:eastAsia="MS Gothic" w:cs="MS Gothic"/>
          <w:b/>
          <w:i/>
          <w:iCs/>
          <w:u w:val="single"/>
        </w:rPr>
        <w:t xml:space="preserve"> </w:t>
      </w:r>
      <w:r w:rsidRPr="00FC3013">
        <w:rPr>
          <w:rFonts w:cs="Arial"/>
          <w:i/>
          <w:iCs/>
          <w:u w:val="single"/>
        </w:rPr>
        <w:t>Nolietojums nodokļu vajadzībām</w:t>
      </w:r>
    </w:p>
    <w:p w14:paraId="74C7F414" w14:textId="77777777" w:rsidR="001A16BA" w:rsidRDefault="009346F0" w:rsidP="00CA1A2A">
      <w:r>
        <w:t xml:space="preserve">Šis logs paredzēts nolietojuma aprēķinam nodokļa vajadzībām. Tas ir svarīgs, jo </w:t>
      </w:r>
      <w:proofErr w:type="spellStart"/>
      <w:r>
        <w:t>tilai</w:t>
      </w:r>
      <w:proofErr w:type="spellEnd"/>
      <w:r>
        <w:t xml:space="preserve"> daļai pamatlīdzekļu nolietojumu rēķina katram atsevišķi, pārējiem nolietojums tiek rēķināts par visu kategoriju kopā.</w:t>
      </w:r>
      <w:r w:rsidR="00AF068C">
        <w:t xml:space="preserve"> Šo kategoriju nolietojumam, vērtības un atlikuma izmaiņām ir jāveic atsevišķs aprēķins.</w:t>
      </w:r>
    </w:p>
    <w:p w14:paraId="35EB9036" w14:textId="77777777" w:rsidR="00987EBA" w:rsidRDefault="00AF068C" w:rsidP="00CA1A2A">
      <w:r>
        <w:t xml:space="preserve">Tabulā tiek parādīti uzskaites kategoriju dati noteiktam gadam. Gadu var norādīt ievades laukā rīku joslā loga apakšā no uz leju izlecošā saraksta. Ja šis gadu saraksts ir tukšs, tas nozīmē, ka </w:t>
      </w:r>
      <w:r w:rsidR="00987EBA">
        <w:t>līdz šim nolietojuma aprēķini nodokļu vajadzībām nav veikti.</w:t>
      </w:r>
    </w:p>
    <w:p w14:paraId="290845A7" w14:textId="53E2A559" w:rsidR="00AF068C" w:rsidRDefault="00987EBA" w:rsidP="00CA1A2A">
      <w:r>
        <w:t xml:space="preserve">Aprēķina gadu var pievienot nospiežot pogu </w:t>
      </w:r>
      <w:r w:rsidRPr="00987EBA">
        <w:rPr>
          <w:b/>
        </w:rPr>
        <w:t>Pievienot gadu</w:t>
      </w:r>
      <w:r>
        <w:t>.</w:t>
      </w:r>
      <w:r w:rsidR="00AF068C">
        <w:t xml:space="preserve"> </w:t>
      </w:r>
      <w:r>
        <w:t xml:space="preserve">Atvērsies papildus logs, kurā var jānorāda kuram gadam tiek veidots aprēķins. Ja šis ir pirmais gads, kuram tiek veidots nolietojuma aprēķins, programma jautās, vai izmantot sākuma </w:t>
      </w:r>
      <w:r w:rsidR="0071731D">
        <w:t>a</w:t>
      </w:r>
      <w:r>
        <w:t>tlikumus, kas norādīti nolietojuma kategoriju sarakstā nodokļa vajadzībām.</w:t>
      </w:r>
      <w:r w:rsidR="00557AFA">
        <w:t xml:space="preserve"> Pievienotajam aprēķina gadam sākuma atlikumi tiks paņemti no iepriekšējā gada beigu atlikumiem, vērtības izmaiņas tiks paņemtas no iegrāmatotajiem notikumiem un ar šiem datiem tiks aprēķināta kategorijas vērtība, no kuras tiks aprēķināts nolietojums.</w:t>
      </w:r>
    </w:p>
    <w:p w14:paraId="3D64EFEF" w14:textId="77777777" w:rsidR="00557AFA" w:rsidRDefault="00557AFA" w:rsidP="00CA1A2A">
      <w:r>
        <w:t>Tabulā tiek izskaitītas arī kategorijas, kurām nolietojumu rēķina par katru pamatlīdzekli atsevišķi. Šīs kategorijas satur attiecīgo pamatlīdzekļu datu summas.</w:t>
      </w:r>
    </w:p>
    <w:p w14:paraId="64557C9D" w14:textId="77777777" w:rsidR="00987EBA" w:rsidRDefault="00987EBA" w:rsidP="00CA1A2A">
      <w:r>
        <w:t xml:space="preserve">Aprēķina gadu var izdzēst ar pogu </w:t>
      </w:r>
      <w:r w:rsidRPr="00987EBA">
        <w:rPr>
          <w:b/>
        </w:rPr>
        <w:t>Dzēst</w:t>
      </w:r>
      <w:r>
        <w:t>.</w:t>
      </w:r>
    </w:p>
    <w:p w14:paraId="3E9A763E" w14:textId="77777777" w:rsidR="00987EBA" w:rsidRDefault="00987EBA" w:rsidP="00CA1A2A">
      <w:r>
        <w:t>Ar pogu pārrēķināt var pieprasīt no</w:t>
      </w:r>
      <w:r w:rsidR="007D15EE">
        <w:t>rādītā</w:t>
      </w:r>
      <w:r>
        <w:t xml:space="preserve"> gada</w:t>
      </w:r>
      <w:r w:rsidR="007D15EE">
        <w:t xml:space="preserve"> un tam sekojošo gadu datu pārrēķinu.</w:t>
      </w:r>
    </w:p>
    <w:p w14:paraId="46B6EEE2" w14:textId="77777777" w:rsidR="00CA1A2A" w:rsidRDefault="00557AFA" w:rsidP="005D6E06">
      <w:r>
        <w:t xml:space="preserve">Ar pogu </w:t>
      </w:r>
      <w:r w:rsidRPr="00557AFA">
        <w:rPr>
          <w:b/>
        </w:rPr>
        <w:t>Izdrukai</w:t>
      </w:r>
      <w:r>
        <w:t xml:space="preserve"> tabulas datus var sagatavot izdrukas formā. Lai sagatavotu izdruku par atsevišķu kategoriju, var izmantot atskaiti </w:t>
      </w:r>
      <w:r w:rsidRPr="00557AFA">
        <w:rPr>
          <w:b/>
        </w:rPr>
        <w:t>Nolietojums nodokļa vajadzībām pa kategorijām</w:t>
      </w:r>
      <w:r>
        <w:t>.</w:t>
      </w:r>
    </w:p>
    <w:p w14:paraId="72F71D14" w14:textId="77777777" w:rsidR="00163B70" w:rsidRDefault="00CB2A69" w:rsidP="006E37A4">
      <w:pPr>
        <w:pStyle w:val="Heading1"/>
      </w:pPr>
      <w:bookmarkStart w:id="20" w:name="_Toc135996412"/>
      <w:r>
        <w:t>Atskaites</w:t>
      </w:r>
      <w:bookmarkEnd w:id="20"/>
    </w:p>
    <w:p w14:paraId="0D238553" w14:textId="77777777" w:rsidR="00CB2A69" w:rsidRDefault="00CB2A69" w:rsidP="005D6E06">
      <w:r>
        <w:t>Programma piedāvā sagatavot divus atskaišu veidus:</w:t>
      </w:r>
    </w:p>
    <w:p w14:paraId="26BE7AC6" w14:textId="77777777" w:rsidR="00CB2A69" w:rsidRDefault="00CB2A69" w:rsidP="0071731D">
      <w:pPr>
        <w:pStyle w:val="ListParagraph"/>
        <w:numPr>
          <w:ilvl w:val="0"/>
          <w:numId w:val="85"/>
        </w:numPr>
      </w:pPr>
      <w:r>
        <w:t>Pamatlīdzekļu kustības pārskats;</w:t>
      </w:r>
    </w:p>
    <w:p w14:paraId="7478CB8D" w14:textId="5BFDF893" w:rsidR="00CB2A69" w:rsidRDefault="00CB2A69" w:rsidP="0071731D">
      <w:pPr>
        <w:pStyle w:val="ListParagraph"/>
        <w:numPr>
          <w:ilvl w:val="0"/>
          <w:numId w:val="85"/>
        </w:numPr>
      </w:pPr>
      <w:r>
        <w:t>Nolietojums nodokļa vajadzīb</w:t>
      </w:r>
      <w:r w:rsidR="0071731D">
        <w:t>ā</w:t>
      </w:r>
      <w:r>
        <w:t>m pa kategorijām.</w:t>
      </w:r>
    </w:p>
    <w:p w14:paraId="5925E751" w14:textId="77777777" w:rsidR="00CB2A69" w:rsidRDefault="00CB2A69" w:rsidP="00CB2A69">
      <w:pPr>
        <w:pStyle w:val="Heading2"/>
      </w:pPr>
      <w:bookmarkStart w:id="21" w:name="_Toc135996413"/>
      <w:r>
        <w:t>Pamatlīdzekļu kustības pārskats</w:t>
      </w:r>
      <w:bookmarkEnd w:id="21"/>
    </w:p>
    <w:p w14:paraId="1E27FB73" w14:textId="1B670380" w:rsidR="00CB2A69" w:rsidRPr="00536991" w:rsidRDefault="00CB2A69" w:rsidP="00CB2A69">
      <w:pPr>
        <w:rPr>
          <w:rFonts w:cs="Arial"/>
          <w:i/>
          <w:iCs/>
          <w:u w:val="single"/>
        </w:rPr>
      </w:pPr>
      <w:r w:rsidRPr="00A47AE7">
        <w:rPr>
          <w:rFonts w:cs="Arial"/>
          <w:b/>
          <w:bCs/>
        </w:rPr>
        <w:t>Kā atrast:</w:t>
      </w:r>
      <w:r w:rsidRPr="00A47AE7">
        <w:t xml:space="preserve"> Izvēlne </w:t>
      </w:r>
      <w:r w:rsidR="001D3049">
        <w:rPr>
          <w:rFonts w:cs="Arial"/>
          <w:i/>
          <w:iCs/>
          <w:u w:val="single"/>
        </w:rPr>
        <w:t>Pamatlīdzekļi</w:t>
      </w:r>
      <w:r w:rsidR="001D3049">
        <w:rPr>
          <w:rFonts w:eastAsia="MS Gothic" w:cs="MS Gothic"/>
          <w:b/>
          <w:i/>
          <w:iCs/>
          <w:u w:val="single"/>
        </w:rPr>
        <w:t xml:space="preserve"> </w:t>
      </w:r>
      <w:r w:rsidR="001D3049" w:rsidRPr="005D6E04">
        <w:rPr>
          <w:rFonts w:eastAsia="MS Gothic" w:cs="MS Gothic" w:hint="eastAsia"/>
          <w:b/>
          <w:i/>
          <w:iCs/>
          <w:u w:val="single"/>
        </w:rPr>
        <w:t>→</w:t>
      </w:r>
      <w:r w:rsidR="001D3049">
        <w:rPr>
          <w:rFonts w:eastAsia="MS Gothic" w:cs="MS Gothic"/>
          <w:b/>
          <w:i/>
          <w:iCs/>
          <w:u w:val="single"/>
        </w:rPr>
        <w:t xml:space="preserve"> </w:t>
      </w:r>
      <w:r>
        <w:rPr>
          <w:rFonts w:cs="Arial"/>
          <w:i/>
          <w:iCs/>
          <w:u w:val="single"/>
        </w:rPr>
        <w:t>Atskaites</w:t>
      </w:r>
      <w:r w:rsidRPr="00A47AE7">
        <w:rPr>
          <w:rFonts w:cs="Arial"/>
          <w:i/>
          <w:iCs/>
          <w:u w:val="single"/>
        </w:rPr>
        <w:t xml:space="preserve"> </w:t>
      </w:r>
      <w:r w:rsidRPr="005D6E04">
        <w:rPr>
          <w:rFonts w:eastAsia="MS Gothic" w:cs="MS Gothic" w:hint="eastAsia"/>
          <w:b/>
          <w:i/>
          <w:iCs/>
          <w:u w:val="single"/>
        </w:rPr>
        <w:t>→</w:t>
      </w:r>
      <w:r>
        <w:rPr>
          <w:rFonts w:eastAsia="MS Gothic" w:cs="MS Gothic"/>
          <w:b/>
          <w:i/>
          <w:iCs/>
          <w:u w:val="single"/>
        </w:rPr>
        <w:t xml:space="preserve"> </w:t>
      </w:r>
      <w:r w:rsidR="00536991" w:rsidRPr="00536991">
        <w:rPr>
          <w:rFonts w:cs="Arial"/>
          <w:i/>
          <w:iCs/>
          <w:u w:val="single"/>
        </w:rPr>
        <w:t>Ku</w:t>
      </w:r>
      <w:r w:rsidRPr="00536991">
        <w:rPr>
          <w:rFonts w:cs="Arial"/>
          <w:i/>
          <w:iCs/>
          <w:u w:val="single"/>
        </w:rPr>
        <w:t>stības pārskats</w:t>
      </w:r>
    </w:p>
    <w:p w14:paraId="7EE62944" w14:textId="77777777" w:rsidR="00CB2A69" w:rsidRDefault="000264A7" w:rsidP="005D6E06">
      <w:r>
        <w:lastRenderedPageBreak/>
        <w:t>Šajā logā var sagatavot pamatlīdzekļu kustības pārskatus dažādos veidos, atkarībā no norādītajiem atskaites sagatavošanas parametriem.</w:t>
      </w:r>
    </w:p>
    <w:p w14:paraId="5ECA0246" w14:textId="51C755D3" w:rsidR="000264A7" w:rsidRDefault="000264A7" w:rsidP="005D6E06">
      <w:r>
        <w:t xml:space="preserve">Kustības pārskats satur </w:t>
      </w:r>
      <w:r w:rsidR="0071731D">
        <w:t>š</w:t>
      </w:r>
      <w:r>
        <w:t>ādus datus:</w:t>
      </w:r>
    </w:p>
    <w:p w14:paraId="06C618EA" w14:textId="77777777" w:rsidR="00536991" w:rsidRDefault="000264A7" w:rsidP="0071731D">
      <w:pPr>
        <w:pStyle w:val="ListParagraph"/>
        <w:numPr>
          <w:ilvl w:val="0"/>
          <w:numId w:val="87"/>
        </w:numPr>
      </w:pPr>
      <w:r>
        <w:t>Iegādes vērtība perioda sākumā;</w:t>
      </w:r>
    </w:p>
    <w:p w14:paraId="78B6888B" w14:textId="77777777" w:rsidR="000264A7" w:rsidRDefault="000264A7" w:rsidP="0071731D">
      <w:pPr>
        <w:pStyle w:val="ListParagraph"/>
        <w:numPr>
          <w:ilvl w:val="0"/>
          <w:numId w:val="87"/>
        </w:numPr>
      </w:pPr>
      <w:r>
        <w:t>Iegādes vērtības izmaiņas:</w:t>
      </w:r>
    </w:p>
    <w:p w14:paraId="0DA13DE7" w14:textId="77777777" w:rsidR="000264A7" w:rsidRDefault="000264A7" w:rsidP="0071731D">
      <w:pPr>
        <w:pStyle w:val="ListParagraph"/>
        <w:numPr>
          <w:ilvl w:val="1"/>
          <w:numId w:val="87"/>
        </w:numPr>
      </w:pPr>
      <w:r>
        <w:t>Iegāde;</w:t>
      </w:r>
    </w:p>
    <w:p w14:paraId="7DD06EB4" w14:textId="77777777" w:rsidR="000264A7" w:rsidRDefault="000264A7" w:rsidP="0071731D">
      <w:pPr>
        <w:pStyle w:val="ListParagraph"/>
        <w:numPr>
          <w:ilvl w:val="1"/>
          <w:numId w:val="87"/>
        </w:numPr>
      </w:pPr>
      <w:r>
        <w:t>Pārvērtēšana;</w:t>
      </w:r>
    </w:p>
    <w:p w14:paraId="4033DA8A" w14:textId="77777777" w:rsidR="000264A7" w:rsidRDefault="000264A7" w:rsidP="0071731D">
      <w:pPr>
        <w:pStyle w:val="ListParagraph"/>
        <w:numPr>
          <w:ilvl w:val="1"/>
          <w:numId w:val="87"/>
        </w:numPr>
      </w:pPr>
      <w:r>
        <w:t>Pārvietošana;</w:t>
      </w:r>
    </w:p>
    <w:p w14:paraId="2053B062" w14:textId="77777777" w:rsidR="000264A7" w:rsidRDefault="000264A7" w:rsidP="0071731D">
      <w:pPr>
        <w:pStyle w:val="ListParagraph"/>
        <w:numPr>
          <w:ilvl w:val="1"/>
          <w:numId w:val="87"/>
        </w:numPr>
      </w:pPr>
      <w:r>
        <w:t>Izslēgšana;</w:t>
      </w:r>
    </w:p>
    <w:p w14:paraId="45A267AF" w14:textId="77777777" w:rsidR="000264A7" w:rsidRDefault="000264A7" w:rsidP="0071731D">
      <w:pPr>
        <w:pStyle w:val="ListParagraph"/>
        <w:numPr>
          <w:ilvl w:val="0"/>
          <w:numId w:val="87"/>
        </w:numPr>
      </w:pPr>
      <w:r>
        <w:t>Iegādes vērtība perioda beigās;</w:t>
      </w:r>
    </w:p>
    <w:p w14:paraId="02707460" w14:textId="77777777" w:rsidR="000264A7" w:rsidRDefault="000264A7" w:rsidP="0071731D">
      <w:pPr>
        <w:pStyle w:val="ListParagraph"/>
        <w:numPr>
          <w:ilvl w:val="0"/>
          <w:numId w:val="87"/>
        </w:numPr>
      </w:pPr>
      <w:r>
        <w:t>Uzkrātais nolietojums perioda sākumā;</w:t>
      </w:r>
    </w:p>
    <w:p w14:paraId="2F2D4B83" w14:textId="77777777" w:rsidR="000264A7" w:rsidRDefault="000264A7" w:rsidP="0071731D">
      <w:pPr>
        <w:pStyle w:val="ListParagraph"/>
        <w:numPr>
          <w:ilvl w:val="0"/>
          <w:numId w:val="87"/>
        </w:numPr>
      </w:pPr>
      <w:r>
        <w:t>Uzkrātā nolietojuma izmaiņas:</w:t>
      </w:r>
    </w:p>
    <w:p w14:paraId="77B6A2C0" w14:textId="77777777" w:rsidR="000264A7" w:rsidRDefault="000264A7" w:rsidP="0071731D">
      <w:pPr>
        <w:pStyle w:val="ListParagraph"/>
        <w:numPr>
          <w:ilvl w:val="1"/>
          <w:numId w:val="87"/>
        </w:numPr>
      </w:pPr>
      <w:r>
        <w:t>Aprēķinātais nolietojums;</w:t>
      </w:r>
    </w:p>
    <w:p w14:paraId="348E9F81" w14:textId="77777777" w:rsidR="000264A7" w:rsidRDefault="000264A7" w:rsidP="0071731D">
      <w:pPr>
        <w:pStyle w:val="ListParagraph"/>
        <w:numPr>
          <w:ilvl w:val="1"/>
          <w:numId w:val="87"/>
        </w:numPr>
      </w:pPr>
      <w:r>
        <w:t>Korekcijas (pārvērtēšana, pārvietošana);</w:t>
      </w:r>
    </w:p>
    <w:p w14:paraId="5E89E629" w14:textId="77777777" w:rsidR="000264A7" w:rsidRDefault="000264A7" w:rsidP="0071731D">
      <w:pPr>
        <w:pStyle w:val="ListParagraph"/>
        <w:numPr>
          <w:ilvl w:val="1"/>
          <w:numId w:val="87"/>
        </w:numPr>
      </w:pPr>
      <w:r>
        <w:t>Izslēgšana;</w:t>
      </w:r>
    </w:p>
    <w:p w14:paraId="6B4FABFA" w14:textId="77777777" w:rsidR="000264A7" w:rsidRDefault="000264A7" w:rsidP="0071731D">
      <w:pPr>
        <w:pStyle w:val="ListParagraph"/>
        <w:numPr>
          <w:ilvl w:val="0"/>
          <w:numId w:val="87"/>
        </w:numPr>
      </w:pPr>
      <w:r>
        <w:t>Uzkrātais nolietojums perioda beigās;</w:t>
      </w:r>
    </w:p>
    <w:p w14:paraId="6A85840A" w14:textId="77777777" w:rsidR="00536991" w:rsidRDefault="000264A7" w:rsidP="0071731D">
      <w:pPr>
        <w:pStyle w:val="ListParagraph"/>
        <w:numPr>
          <w:ilvl w:val="0"/>
          <w:numId w:val="87"/>
        </w:numPr>
      </w:pPr>
      <w:r>
        <w:t>Atlikusī vērtība perioda sākumā;</w:t>
      </w:r>
    </w:p>
    <w:p w14:paraId="1F2754F8" w14:textId="77777777" w:rsidR="000264A7" w:rsidRDefault="000264A7" w:rsidP="0071731D">
      <w:pPr>
        <w:pStyle w:val="ListParagraph"/>
        <w:numPr>
          <w:ilvl w:val="0"/>
          <w:numId w:val="87"/>
        </w:numPr>
      </w:pPr>
      <w:r>
        <w:t>Atlikusī vērtība perioda beigās;</w:t>
      </w:r>
    </w:p>
    <w:p w14:paraId="42F35FB2" w14:textId="548FDBEC" w:rsidR="000264A7" w:rsidRDefault="000264A7" w:rsidP="0071731D">
      <w:pPr>
        <w:pStyle w:val="ListParagraph"/>
        <w:numPr>
          <w:ilvl w:val="0"/>
          <w:numId w:val="87"/>
        </w:numPr>
      </w:pPr>
      <w:r>
        <w:t>Atlikusī vērtība nolietojuma aprēķinam nodokļa vajadzīb</w:t>
      </w:r>
      <w:r w:rsidR="0071731D">
        <w:t>ā</w:t>
      </w:r>
      <w:r>
        <w:t>m perioda sākumā;</w:t>
      </w:r>
    </w:p>
    <w:p w14:paraId="0DAB12F3" w14:textId="04351417" w:rsidR="000264A7" w:rsidRDefault="000264A7" w:rsidP="0071731D">
      <w:pPr>
        <w:pStyle w:val="ListParagraph"/>
        <w:numPr>
          <w:ilvl w:val="0"/>
          <w:numId w:val="87"/>
        </w:numPr>
      </w:pPr>
      <w:r>
        <w:t>Vērtības izmaiņas nolietojuma aprēķinam nodokļa vajadzī</w:t>
      </w:r>
      <w:r w:rsidR="0071731D">
        <w:t>bā</w:t>
      </w:r>
      <w:r>
        <w:t>m;</w:t>
      </w:r>
    </w:p>
    <w:p w14:paraId="77029B3D" w14:textId="1082EE8D" w:rsidR="000264A7" w:rsidRDefault="000264A7" w:rsidP="0071731D">
      <w:pPr>
        <w:pStyle w:val="ListParagraph"/>
        <w:numPr>
          <w:ilvl w:val="0"/>
          <w:numId w:val="87"/>
        </w:numPr>
      </w:pPr>
      <w:r>
        <w:t>Aprēķinātais nolietojums</w:t>
      </w:r>
      <w:r w:rsidRPr="000264A7">
        <w:t xml:space="preserve"> </w:t>
      </w:r>
      <w:r>
        <w:t>nodokļa vajadzīb</w:t>
      </w:r>
      <w:r w:rsidR="0071731D">
        <w:t>ā</w:t>
      </w:r>
      <w:r>
        <w:t>m;</w:t>
      </w:r>
    </w:p>
    <w:p w14:paraId="3A0A5E62" w14:textId="3C77DEE4" w:rsidR="000264A7" w:rsidRDefault="000264A7" w:rsidP="0071731D">
      <w:pPr>
        <w:pStyle w:val="ListParagraph"/>
        <w:numPr>
          <w:ilvl w:val="0"/>
          <w:numId w:val="87"/>
        </w:numPr>
      </w:pPr>
      <w:r>
        <w:t>Atlikusī vērtība nolietojuma aprēķinam nodokļa vajadzīb</w:t>
      </w:r>
      <w:r w:rsidR="0071731D">
        <w:t>ā</w:t>
      </w:r>
      <w:r>
        <w:t>m perioda beigās.</w:t>
      </w:r>
    </w:p>
    <w:p w14:paraId="3AD3ACBE" w14:textId="77777777" w:rsidR="000264A7" w:rsidRDefault="00201528" w:rsidP="0071731D">
      <w:pPr>
        <w:pStyle w:val="ListParagraph"/>
        <w:numPr>
          <w:ilvl w:val="0"/>
          <w:numId w:val="87"/>
        </w:numPr>
      </w:pPr>
      <w:r>
        <w:t>Logā var sagatavot divu veidu pārskatus:</w:t>
      </w:r>
    </w:p>
    <w:p w14:paraId="6596D860" w14:textId="77777777" w:rsidR="00201528" w:rsidRDefault="00201528" w:rsidP="0071731D">
      <w:pPr>
        <w:pStyle w:val="ListParagraph"/>
        <w:numPr>
          <w:ilvl w:val="0"/>
          <w:numId w:val="87"/>
        </w:numPr>
      </w:pPr>
      <w:r>
        <w:t>Pamatlīdzekļu sarakstam;</w:t>
      </w:r>
    </w:p>
    <w:p w14:paraId="66F7D588" w14:textId="77777777" w:rsidR="00201528" w:rsidRDefault="008F6216" w:rsidP="0071731D">
      <w:pPr>
        <w:pStyle w:val="ListParagraph"/>
        <w:numPr>
          <w:ilvl w:val="0"/>
          <w:numId w:val="87"/>
        </w:numPr>
      </w:pPr>
      <w:r>
        <w:t>Summārais pārskats p</w:t>
      </w:r>
      <w:r w:rsidR="00201528">
        <w:t>amatlīdzekļu grupām.</w:t>
      </w:r>
    </w:p>
    <w:p w14:paraId="4CC7A982" w14:textId="77777777" w:rsidR="00201528" w:rsidRDefault="00201528" w:rsidP="0071731D">
      <w:pPr>
        <w:pStyle w:val="ListParagraph"/>
        <w:numPr>
          <w:ilvl w:val="0"/>
          <w:numId w:val="87"/>
        </w:numPr>
      </w:pPr>
      <w:r>
        <w:t>Pārskata formu un saturu var mainīt ar dažādiem pārskata sagatavošanas parametriem:</w:t>
      </w:r>
    </w:p>
    <w:p w14:paraId="22BEB7AC" w14:textId="77777777" w:rsidR="00201528" w:rsidRDefault="00201528" w:rsidP="0071731D">
      <w:pPr>
        <w:pStyle w:val="ListParagraph"/>
        <w:numPr>
          <w:ilvl w:val="0"/>
          <w:numId w:val="87"/>
        </w:numPr>
      </w:pPr>
      <w:r>
        <w:t>Pārskata perioda sākuma un beigu datums;</w:t>
      </w:r>
    </w:p>
    <w:p w14:paraId="0998F3FD" w14:textId="77777777" w:rsidR="00201528" w:rsidRDefault="00201528" w:rsidP="0071731D">
      <w:pPr>
        <w:pStyle w:val="ListParagraph"/>
        <w:numPr>
          <w:ilvl w:val="0"/>
          <w:numId w:val="87"/>
        </w:numPr>
      </w:pPr>
      <w:r>
        <w:t>Pamatlīdzekļu var atlasīt (filtrēt) pēc to pazīmēm:</w:t>
      </w:r>
    </w:p>
    <w:p w14:paraId="4BD4F4B8" w14:textId="77777777" w:rsidR="00201528" w:rsidRDefault="00201528" w:rsidP="0071731D">
      <w:pPr>
        <w:pStyle w:val="ListParagraph"/>
        <w:numPr>
          <w:ilvl w:val="1"/>
          <w:numId w:val="87"/>
        </w:numPr>
      </w:pPr>
      <w:r>
        <w:t>uzskaites kategorija;</w:t>
      </w:r>
    </w:p>
    <w:p w14:paraId="43BD1F72" w14:textId="77777777" w:rsidR="00201528" w:rsidRDefault="00201528" w:rsidP="0071731D">
      <w:pPr>
        <w:pStyle w:val="ListParagraph"/>
        <w:numPr>
          <w:ilvl w:val="1"/>
          <w:numId w:val="87"/>
        </w:numPr>
      </w:pPr>
      <w:r>
        <w:t>nolietojuma kategorija;</w:t>
      </w:r>
    </w:p>
    <w:p w14:paraId="496C21C5" w14:textId="77777777" w:rsidR="00201528" w:rsidRDefault="00201528" w:rsidP="0071731D">
      <w:pPr>
        <w:pStyle w:val="ListParagraph"/>
        <w:numPr>
          <w:ilvl w:val="1"/>
          <w:numId w:val="87"/>
        </w:numPr>
      </w:pPr>
      <w:r>
        <w:t>nolietojuma kategorija nodokļa vajadzībām;</w:t>
      </w:r>
    </w:p>
    <w:p w14:paraId="545855BC" w14:textId="77777777" w:rsidR="00201528" w:rsidRDefault="00201528" w:rsidP="0071731D">
      <w:pPr>
        <w:pStyle w:val="ListParagraph"/>
        <w:numPr>
          <w:ilvl w:val="1"/>
          <w:numId w:val="87"/>
        </w:numPr>
      </w:pPr>
      <w:r>
        <w:t>struktūrvienība;</w:t>
      </w:r>
    </w:p>
    <w:p w14:paraId="5BDDFEF6" w14:textId="77777777" w:rsidR="00201528" w:rsidRDefault="00201528" w:rsidP="0071731D">
      <w:pPr>
        <w:pStyle w:val="ListParagraph"/>
        <w:numPr>
          <w:ilvl w:val="1"/>
          <w:numId w:val="87"/>
        </w:numPr>
      </w:pPr>
      <w:r>
        <w:t>atrašanās vieta;</w:t>
      </w:r>
    </w:p>
    <w:p w14:paraId="6E8B1242" w14:textId="77777777" w:rsidR="00201528" w:rsidRDefault="00201528" w:rsidP="0071731D">
      <w:pPr>
        <w:pStyle w:val="ListParagraph"/>
        <w:numPr>
          <w:ilvl w:val="0"/>
          <w:numId w:val="87"/>
        </w:numPr>
      </w:pPr>
      <w:r>
        <w:t>Pamatlīdzekļ</w:t>
      </w:r>
      <w:r w:rsidR="008368CE">
        <w:t xml:space="preserve">u </w:t>
      </w:r>
      <w:r>
        <w:t>un summēt</w:t>
      </w:r>
      <w:r w:rsidR="008368CE">
        <w:t>o</w:t>
      </w:r>
      <w:r>
        <w:t xml:space="preserve"> kategorij</w:t>
      </w:r>
      <w:r w:rsidR="008368CE">
        <w:t>u sarakstam</w:t>
      </w:r>
      <w:r>
        <w:t xml:space="preserve"> var </w:t>
      </w:r>
      <w:r w:rsidR="008368CE">
        <w:t>mainīt kārtošanas pazīmi;</w:t>
      </w:r>
    </w:p>
    <w:p w14:paraId="68486795" w14:textId="77777777" w:rsidR="008368CE" w:rsidRDefault="008368CE" w:rsidP="0071731D">
      <w:pPr>
        <w:pStyle w:val="ListParagraph"/>
        <w:numPr>
          <w:ilvl w:val="0"/>
          <w:numId w:val="87"/>
        </w:numPr>
      </w:pPr>
      <w:r>
        <w:t>Var norādīt kategorijas, kurām tiks sagatavots summēts (grupēts) pārskats.</w:t>
      </w:r>
    </w:p>
    <w:p w14:paraId="3CBAB7D7" w14:textId="77777777" w:rsidR="00201528" w:rsidRDefault="00201528" w:rsidP="005D6E06">
      <w:r w:rsidRPr="00201528">
        <w:rPr>
          <w:b/>
        </w:rPr>
        <w:t>Pamatlīdzekļu saraksta</w:t>
      </w:r>
      <w:r>
        <w:t xml:space="preserve"> pārskatā tiek parādīti atlasīto</w:t>
      </w:r>
      <w:r w:rsidR="008368CE">
        <w:t xml:space="preserve"> / filtrēto</w:t>
      </w:r>
      <w:r>
        <w:t xml:space="preserve"> </w:t>
      </w:r>
      <w:r w:rsidR="00E22D12">
        <w:t xml:space="preserve">un norādītajā secībā sakārtoto </w:t>
      </w:r>
      <w:r>
        <w:t>pamatlīdzekļu dati. Pamatlīdzekļa pazīmes (kategorija, struktūrvienība, ...) pārskatā atbilst to vērtībai pārskata perioda beigās.</w:t>
      </w:r>
    </w:p>
    <w:p w14:paraId="622B7E7B" w14:textId="2DA90F7F" w:rsidR="000264A7" w:rsidRDefault="008368CE" w:rsidP="005D6E06">
      <w:r>
        <w:t xml:space="preserve">Loga augšpusē ir pamatlīdzekļu pazīmju saraksts. Ja šajā sarakstā kāda pazīme ir atzīmēta ar ķeksīti, tiks sagatavots pamatlīdzekļu </w:t>
      </w:r>
      <w:r w:rsidRPr="008368CE">
        <w:rPr>
          <w:b/>
        </w:rPr>
        <w:t>summārais pārskats</w:t>
      </w:r>
      <w:r>
        <w:t xml:space="preserve"> pēc norādītajām pazīmēm. Atzīmēt var vienlaikus vairākas pazīmes. Šajā sarakstā var mainīt pazīmju secību ar b</w:t>
      </w:r>
      <w:r w:rsidR="0071731D">
        <w:t>u</w:t>
      </w:r>
      <w:r>
        <w:t>ltiņu pogām vai pārvelkot pazīmes ar peli. Tas noteiks pārskata kārtošanas secību. Piemēram, ja saraksta pirmajā pozīcijā ieliek struktūrvienības pazīmi, tad pārskatā rindas vispirms tiks kārtotas pēc šīs pazīmes. Veidojot summāro pārskatu</w:t>
      </w:r>
      <w:r w:rsidR="00E22D12">
        <w:t>, svarīga ir arī atķeksēto pazīmju secība.</w:t>
      </w:r>
    </w:p>
    <w:p w14:paraId="39A02A8C" w14:textId="6019C5C0" w:rsidR="00CB2A69" w:rsidRDefault="00512E1C" w:rsidP="005D6E06">
      <w:r>
        <w:t>Sum</w:t>
      </w:r>
      <w:r w:rsidR="0071731D">
        <w:t>m</w:t>
      </w:r>
      <w:r>
        <w:t>ār</w:t>
      </w:r>
      <w:r w:rsidR="0071731D">
        <w:t>a</w:t>
      </w:r>
      <w:r>
        <w:t>jā pārs</w:t>
      </w:r>
      <w:r w:rsidR="0071731D">
        <w:t>k</w:t>
      </w:r>
      <w:r>
        <w:t xml:space="preserve">atā tiek iekļautas arī sintētiskās kategorijas (ar pazīmi </w:t>
      </w:r>
      <w:r w:rsidRPr="00512E1C">
        <w:rPr>
          <w:b/>
        </w:rPr>
        <w:t>kopā</w:t>
      </w:r>
      <w:r>
        <w:t>), kas satur pakārtoto kategoriju summu.</w:t>
      </w:r>
      <w:r w:rsidR="009C319B">
        <w:t xml:space="preserve"> Sintētiskās kategorijas tiek pievienotas tikai pirmajai no norādītajām grupēšanas pazīmēm.</w:t>
      </w:r>
    </w:p>
    <w:p w14:paraId="508D0BFC" w14:textId="1CDF1EA6" w:rsidR="00CB2A69" w:rsidRDefault="00CB2A69" w:rsidP="00536991">
      <w:pPr>
        <w:pStyle w:val="Heading2"/>
      </w:pPr>
      <w:bookmarkStart w:id="22" w:name="_Toc135996414"/>
      <w:r>
        <w:lastRenderedPageBreak/>
        <w:t>Nolietojums nodokļa vajadzīb</w:t>
      </w:r>
      <w:r w:rsidR="0071731D">
        <w:t>ā</w:t>
      </w:r>
      <w:r>
        <w:t>m pa kategorijām.</w:t>
      </w:r>
      <w:bookmarkEnd w:id="22"/>
    </w:p>
    <w:p w14:paraId="4E119531" w14:textId="1D8197A7" w:rsidR="00536991" w:rsidRPr="00536991" w:rsidRDefault="00536991" w:rsidP="00536991">
      <w:pPr>
        <w:rPr>
          <w:rFonts w:cs="Arial"/>
          <w:i/>
          <w:iCs/>
          <w:u w:val="single"/>
        </w:rPr>
      </w:pPr>
      <w:r w:rsidRPr="00A47AE7">
        <w:rPr>
          <w:rFonts w:cs="Arial"/>
          <w:b/>
          <w:bCs/>
        </w:rPr>
        <w:t>Kā atrast:</w:t>
      </w:r>
      <w:r w:rsidRPr="00A47AE7">
        <w:t xml:space="preserve"> Izvēlne </w:t>
      </w:r>
      <w:r w:rsidR="001D3049">
        <w:rPr>
          <w:rFonts w:cs="Arial"/>
          <w:i/>
          <w:iCs/>
          <w:u w:val="single"/>
        </w:rPr>
        <w:t>Pamatlīdzekļi</w:t>
      </w:r>
      <w:r w:rsidR="001D3049">
        <w:rPr>
          <w:rFonts w:eastAsia="MS Gothic" w:cs="MS Gothic"/>
          <w:b/>
          <w:i/>
          <w:iCs/>
          <w:u w:val="single"/>
        </w:rPr>
        <w:t xml:space="preserve"> </w:t>
      </w:r>
      <w:r w:rsidR="001D3049" w:rsidRPr="005D6E04">
        <w:rPr>
          <w:rFonts w:eastAsia="MS Gothic" w:cs="MS Gothic" w:hint="eastAsia"/>
          <w:b/>
          <w:i/>
          <w:iCs/>
          <w:u w:val="single"/>
        </w:rPr>
        <w:t>→</w:t>
      </w:r>
      <w:r w:rsidR="001D3049">
        <w:rPr>
          <w:rFonts w:eastAsia="MS Gothic" w:cs="MS Gothic"/>
          <w:b/>
          <w:i/>
          <w:iCs/>
          <w:u w:val="single"/>
        </w:rPr>
        <w:t xml:space="preserve"> </w:t>
      </w:r>
      <w:r>
        <w:rPr>
          <w:rFonts w:cs="Arial"/>
          <w:i/>
          <w:iCs/>
          <w:u w:val="single"/>
        </w:rPr>
        <w:t>Atskaites</w:t>
      </w:r>
      <w:r w:rsidRPr="00A47AE7">
        <w:rPr>
          <w:rFonts w:cs="Arial"/>
          <w:i/>
          <w:iCs/>
          <w:u w:val="single"/>
        </w:rPr>
        <w:t xml:space="preserve"> </w:t>
      </w:r>
      <w:r w:rsidRPr="005D6E04">
        <w:rPr>
          <w:rFonts w:eastAsia="MS Gothic" w:cs="MS Gothic" w:hint="eastAsia"/>
          <w:b/>
          <w:i/>
          <w:iCs/>
          <w:u w:val="single"/>
        </w:rPr>
        <w:t>→</w:t>
      </w:r>
      <w:r>
        <w:rPr>
          <w:rFonts w:eastAsia="MS Gothic" w:cs="MS Gothic"/>
          <w:b/>
          <w:i/>
          <w:iCs/>
          <w:u w:val="single"/>
        </w:rPr>
        <w:t xml:space="preserve"> </w:t>
      </w:r>
      <w:r w:rsidRPr="00536991">
        <w:rPr>
          <w:rFonts w:cs="Arial"/>
          <w:i/>
          <w:iCs/>
          <w:u w:val="single"/>
        </w:rPr>
        <w:t>Nolietojums nodokļa vajadzīb</w:t>
      </w:r>
      <w:r w:rsidR="0071731D">
        <w:rPr>
          <w:rFonts w:cs="Arial"/>
          <w:i/>
          <w:iCs/>
          <w:u w:val="single"/>
        </w:rPr>
        <w:t>ā</w:t>
      </w:r>
      <w:r w:rsidRPr="00536991">
        <w:rPr>
          <w:rFonts w:cs="Arial"/>
          <w:i/>
          <w:iCs/>
          <w:u w:val="single"/>
        </w:rPr>
        <w:t>m pa kategorijām</w:t>
      </w:r>
    </w:p>
    <w:p w14:paraId="1395600E" w14:textId="0B49ABFF" w:rsidR="00C31FAD" w:rsidRPr="00FF7155" w:rsidRDefault="00170514" w:rsidP="005D6E06">
      <w:r>
        <w:t>Šeit var sagatavot pārskatu par nolietojuma aprēķinu nodokļa vajadzībām norādītajai nolietojuma kategorijai. Kategoriju var norādīt loga augšpusē no uz leju izlecošā saraksta. P</w:t>
      </w:r>
      <w:r w:rsidR="0071731D">
        <w:t>ā</w:t>
      </w:r>
      <w:r>
        <w:t xml:space="preserve">rskats tiek sagatavots no logā </w:t>
      </w:r>
      <w:r w:rsidRPr="00170514">
        <w:rPr>
          <w:b/>
        </w:rPr>
        <w:t>Nolietojums nodokļa vajadzībām</w:t>
      </w:r>
      <w:r>
        <w:t xml:space="preserve"> ievadītajiem datiem.</w:t>
      </w:r>
    </w:p>
    <w:p w14:paraId="6492B819" w14:textId="77777777" w:rsidR="00C33753" w:rsidRPr="00A610A5" w:rsidRDefault="00C33753" w:rsidP="006E37A4">
      <w:pPr>
        <w:pStyle w:val="Heading1"/>
      </w:pPr>
      <w:bookmarkStart w:id="23" w:name="_Toc135996415"/>
      <w:r w:rsidRPr="00A610A5">
        <w:t>Svarīgākie taustiņi</w:t>
      </w:r>
      <w:bookmarkEnd w:id="23"/>
    </w:p>
    <w:p w14:paraId="6BAD8E11" w14:textId="77777777" w:rsidR="00C33753" w:rsidRPr="00A610A5" w:rsidRDefault="00C33753" w:rsidP="00C33753">
      <w:pPr>
        <w:autoSpaceDE w:val="0"/>
        <w:autoSpaceDN w:val="0"/>
        <w:adjustRightInd w:val="0"/>
        <w:rPr>
          <w:rFonts w:cs="Arial"/>
        </w:rPr>
      </w:pPr>
      <w:r w:rsidRPr="00A610A5">
        <w:rPr>
          <w:rFonts w:cs="Arial"/>
          <w:b/>
          <w:bCs/>
        </w:rPr>
        <w:t>Home</w:t>
      </w:r>
      <w:r w:rsidRPr="00A610A5">
        <w:rPr>
          <w:rFonts w:cs="Arial"/>
        </w:rPr>
        <w:t xml:space="preserve"> - pārvietot kursoru uz ieraksta pirmo šūnu</w:t>
      </w:r>
    </w:p>
    <w:p w14:paraId="7C300D18" w14:textId="77777777" w:rsidR="00C33753" w:rsidRPr="00A610A5" w:rsidRDefault="00C33753" w:rsidP="00C33753">
      <w:pPr>
        <w:autoSpaceDE w:val="0"/>
        <w:autoSpaceDN w:val="0"/>
        <w:adjustRightInd w:val="0"/>
        <w:rPr>
          <w:rFonts w:cs="Arial"/>
        </w:rPr>
      </w:pPr>
      <w:proofErr w:type="spellStart"/>
      <w:r w:rsidRPr="00A610A5">
        <w:rPr>
          <w:rFonts w:cs="Arial"/>
          <w:b/>
          <w:bCs/>
        </w:rPr>
        <w:t>End</w:t>
      </w:r>
      <w:proofErr w:type="spellEnd"/>
      <w:r w:rsidRPr="00A610A5">
        <w:rPr>
          <w:rFonts w:cs="Arial"/>
        </w:rPr>
        <w:t xml:space="preserve"> - pārvietot kursoru uz ieraksta pēdējo šūnu</w:t>
      </w:r>
    </w:p>
    <w:p w14:paraId="5A7359B6" w14:textId="77777777" w:rsidR="00C33753" w:rsidRPr="00A610A5" w:rsidRDefault="00C33753" w:rsidP="00C33753">
      <w:pPr>
        <w:autoSpaceDE w:val="0"/>
        <w:autoSpaceDN w:val="0"/>
        <w:adjustRightInd w:val="0"/>
        <w:rPr>
          <w:rFonts w:cs="Arial"/>
        </w:rPr>
      </w:pPr>
      <w:proofErr w:type="spellStart"/>
      <w:r w:rsidRPr="00A610A5">
        <w:rPr>
          <w:rFonts w:cs="Arial"/>
          <w:b/>
          <w:bCs/>
        </w:rPr>
        <w:t>Ctrl+Home</w:t>
      </w:r>
      <w:proofErr w:type="spellEnd"/>
      <w:r w:rsidRPr="00A610A5">
        <w:rPr>
          <w:rFonts w:cs="Arial"/>
        </w:rPr>
        <w:t xml:space="preserve"> - pārvietot kursoru uz tabulas sākumu</w:t>
      </w:r>
    </w:p>
    <w:p w14:paraId="16458F09" w14:textId="77777777" w:rsidR="00C33753" w:rsidRPr="00A610A5" w:rsidRDefault="00C33753" w:rsidP="00C33753">
      <w:pPr>
        <w:autoSpaceDE w:val="0"/>
        <w:autoSpaceDN w:val="0"/>
        <w:adjustRightInd w:val="0"/>
        <w:rPr>
          <w:rFonts w:cs="Arial"/>
        </w:rPr>
      </w:pPr>
      <w:proofErr w:type="spellStart"/>
      <w:r w:rsidRPr="00A610A5">
        <w:rPr>
          <w:rFonts w:cs="Arial"/>
          <w:b/>
          <w:bCs/>
        </w:rPr>
        <w:t>Ctrl+End</w:t>
      </w:r>
      <w:proofErr w:type="spellEnd"/>
      <w:r w:rsidRPr="00A610A5">
        <w:rPr>
          <w:rFonts w:cs="Arial"/>
        </w:rPr>
        <w:t xml:space="preserve"> - pārvietot kursoru uz tabulas beigām</w:t>
      </w:r>
    </w:p>
    <w:p w14:paraId="058CFFAD" w14:textId="77777777" w:rsidR="00C33753" w:rsidRPr="00A610A5" w:rsidRDefault="00C33753" w:rsidP="00C33753">
      <w:pPr>
        <w:autoSpaceDE w:val="0"/>
        <w:autoSpaceDN w:val="0"/>
        <w:adjustRightInd w:val="0"/>
        <w:rPr>
          <w:rFonts w:cs="Arial"/>
        </w:rPr>
      </w:pPr>
      <w:proofErr w:type="spellStart"/>
      <w:r w:rsidRPr="00A610A5">
        <w:rPr>
          <w:rFonts w:cs="Arial"/>
          <w:b/>
          <w:bCs/>
        </w:rPr>
        <w:t>Ctrl+C</w:t>
      </w:r>
      <w:proofErr w:type="spellEnd"/>
      <w:r w:rsidRPr="00A610A5">
        <w:rPr>
          <w:rFonts w:cs="Arial"/>
        </w:rPr>
        <w:t xml:space="preserve"> -  </w:t>
      </w:r>
      <w:proofErr w:type="spellStart"/>
      <w:r w:rsidRPr="00A610A5">
        <w:rPr>
          <w:rFonts w:cs="Arial"/>
        </w:rPr>
        <w:t>Copy</w:t>
      </w:r>
      <w:proofErr w:type="spellEnd"/>
    </w:p>
    <w:p w14:paraId="0D393431" w14:textId="77777777" w:rsidR="00C33753" w:rsidRPr="00A610A5" w:rsidRDefault="00C33753" w:rsidP="00C33753">
      <w:pPr>
        <w:autoSpaceDE w:val="0"/>
        <w:autoSpaceDN w:val="0"/>
        <w:adjustRightInd w:val="0"/>
        <w:rPr>
          <w:rFonts w:cs="Arial"/>
        </w:rPr>
      </w:pPr>
      <w:proofErr w:type="spellStart"/>
      <w:r w:rsidRPr="00A610A5">
        <w:rPr>
          <w:rFonts w:cs="Arial"/>
          <w:b/>
          <w:bCs/>
        </w:rPr>
        <w:t>Ctrl+V</w:t>
      </w:r>
      <w:proofErr w:type="spellEnd"/>
      <w:r w:rsidRPr="00A610A5">
        <w:rPr>
          <w:rFonts w:cs="Arial"/>
        </w:rPr>
        <w:t xml:space="preserve"> – </w:t>
      </w:r>
      <w:proofErr w:type="spellStart"/>
      <w:r w:rsidRPr="00A610A5">
        <w:rPr>
          <w:rFonts w:cs="Arial"/>
        </w:rPr>
        <w:t>Paste</w:t>
      </w:r>
      <w:proofErr w:type="spellEnd"/>
    </w:p>
    <w:p w14:paraId="6693F2F2" w14:textId="77777777" w:rsidR="00C33753" w:rsidRPr="00A610A5" w:rsidRDefault="00C33753" w:rsidP="00C33753">
      <w:pPr>
        <w:autoSpaceDE w:val="0"/>
        <w:autoSpaceDN w:val="0"/>
        <w:adjustRightInd w:val="0"/>
        <w:rPr>
          <w:rFonts w:cs="Arial"/>
        </w:rPr>
      </w:pPr>
      <w:proofErr w:type="spellStart"/>
      <w:r w:rsidRPr="00A610A5">
        <w:rPr>
          <w:rFonts w:cs="Arial"/>
          <w:b/>
          <w:bCs/>
        </w:rPr>
        <w:t>Ctrl+Delete</w:t>
      </w:r>
      <w:proofErr w:type="spellEnd"/>
      <w:r w:rsidRPr="00A610A5">
        <w:rPr>
          <w:rFonts w:cs="Arial"/>
        </w:rPr>
        <w:t xml:space="preserve"> – dzēst </w:t>
      </w:r>
      <w:r>
        <w:rPr>
          <w:rFonts w:cs="Arial"/>
        </w:rPr>
        <w:t>ierakstu</w:t>
      </w:r>
    </w:p>
    <w:p w14:paraId="54DC2220" w14:textId="77777777" w:rsidR="00C33753" w:rsidRPr="00A610A5" w:rsidRDefault="00C33753" w:rsidP="00C33753">
      <w:pPr>
        <w:autoSpaceDE w:val="0"/>
        <w:autoSpaceDN w:val="0"/>
        <w:adjustRightInd w:val="0"/>
        <w:rPr>
          <w:rFonts w:cs="Arial"/>
        </w:rPr>
      </w:pPr>
      <w:proofErr w:type="spellStart"/>
      <w:r w:rsidRPr="00A610A5">
        <w:rPr>
          <w:rFonts w:cs="Arial"/>
          <w:b/>
          <w:bCs/>
        </w:rPr>
        <w:t>Shift+Insert</w:t>
      </w:r>
      <w:proofErr w:type="spellEnd"/>
      <w:r w:rsidRPr="00A610A5">
        <w:rPr>
          <w:rFonts w:cs="Arial"/>
        </w:rPr>
        <w:t xml:space="preserve"> – jauns </w:t>
      </w:r>
      <w:r>
        <w:rPr>
          <w:rFonts w:cs="Arial"/>
        </w:rPr>
        <w:t>ieraksts</w:t>
      </w:r>
    </w:p>
    <w:p w14:paraId="1C161B44" w14:textId="77777777" w:rsidR="00C33753" w:rsidRPr="00A610A5" w:rsidRDefault="00C33753" w:rsidP="00C33753">
      <w:pPr>
        <w:autoSpaceDE w:val="0"/>
        <w:autoSpaceDN w:val="0"/>
        <w:adjustRightInd w:val="0"/>
        <w:rPr>
          <w:rFonts w:cs="Arial"/>
        </w:rPr>
      </w:pPr>
      <w:r w:rsidRPr="00A610A5">
        <w:rPr>
          <w:rFonts w:cs="Arial"/>
          <w:b/>
          <w:bCs/>
        </w:rPr>
        <w:t>F2</w:t>
      </w:r>
      <w:r w:rsidRPr="00A610A5">
        <w:rPr>
          <w:rFonts w:cs="Arial"/>
        </w:rPr>
        <w:t xml:space="preserve"> - ieiet šūnas rediģēšanas režīmā</w:t>
      </w:r>
    </w:p>
    <w:p w14:paraId="1720B9ED" w14:textId="77777777" w:rsidR="00C33753" w:rsidRPr="00A610A5" w:rsidRDefault="00C33753" w:rsidP="00C33753">
      <w:pPr>
        <w:autoSpaceDE w:val="0"/>
        <w:autoSpaceDN w:val="0"/>
        <w:adjustRightInd w:val="0"/>
        <w:rPr>
          <w:rFonts w:cs="Arial"/>
        </w:rPr>
      </w:pPr>
      <w:r w:rsidRPr="00A610A5">
        <w:rPr>
          <w:rFonts w:cs="Arial"/>
          <w:b/>
          <w:bCs/>
        </w:rPr>
        <w:t>F4</w:t>
      </w:r>
      <w:r w:rsidRPr="00A610A5">
        <w:rPr>
          <w:rFonts w:cs="Arial"/>
        </w:rPr>
        <w:t xml:space="preserve"> – izlecošais izvēles sarakstiņš</w:t>
      </w:r>
    </w:p>
    <w:p w14:paraId="5D8971BE" w14:textId="77777777" w:rsidR="00C33753" w:rsidRPr="00A610A5" w:rsidRDefault="00C33753" w:rsidP="00C33753">
      <w:pPr>
        <w:autoSpaceDE w:val="0"/>
        <w:autoSpaceDN w:val="0"/>
        <w:adjustRightInd w:val="0"/>
        <w:rPr>
          <w:rFonts w:cs="Arial"/>
        </w:rPr>
      </w:pPr>
      <w:r w:rsidRPr="00A610A5">
        <w:rPr>
          <w:rFonts w:cs="Arial"/>
          <w:b/>
          <w:bCs/>
        </w:rPr>
        <w:t>F</w:t>
      </w:r>
      <w:r>
        <w:rPr>
          <w:rFonts w:cs="Arial"/>
          <w:b/>
          <w:bCs/>
        </w:rPr>
        <w:t>5</w:t>
      </w:r>
      <w:r>
        <w:rPr>
          <w:rFonts w:cs="Arial"/>
        </w:rPr>
        <w:t xml:space="preserve"> – </w:t>
      </w:r>
      <w:r w:rsidRPr="00A610A5">
        <w:rPr>
          <w:rFonts w:cs="Arial"/>
        </w:rPr>
        <w:t xml:space="preserve">izlecošais izvēles </w:t>
      </w:r>
      <w:r>
        <w:rPr>
          <w:rFonts w:cs="Arial"/>
        </w:rPr>
        <w:t>logs</w:t>
      </w:r>
    </w:p>
    <w:p w14:paraId="7CDD6C26" w14:textId="77777777" w:rsidR="00C33753" w:rsidRDefault="00C33753" w:rsidP="00C33753">
      <w:pPr>
        <w:autoSpaceDE w:val="0"/>
        <w:autoSpaceDN w:val="0"/>
        <w:adjustRightInd w:val="0"/>
        <w:rPr>
          <w:rFonts w:cs="Arial"/>
        </w:rPr>
      </w:pPr>
      <w:proofErr w:type="spellStart"/>
      <w:r w:rsidRPr="00A610A5">
        <w:rPr>
          <w:rFonts w:cs="Arial"/>
          <w:b/>
          <w:bCs/>
        </w:rPr>
        <w:t>Ctrl+Enter</w:t>
      </w:r>
      <w:proofErr w:type="spellEnd"/>
      <w:r w:rsidRPr="00A610A5">
        <w:rPr>
          <w:rFonts w:cs="Arial"/>
        </w:rPr>
        <w:t xml:space="preserve"> –</w:t>
      </w:r>
      <w:r>
        <w:rPr>
          <w:rFonts w:cs="Arial"/>
        </w:rPr>
        <w:t xml:space="preserve"> izvēles apstiprināšanai no saraksta</w:t>
      </w:r>
    </w:p>
    <w:p w14:paraId="558ADDBF" w14:textId="77777777" w:rsidR="00C33753" w:rsidRDefault="00C33753" w:rsidP="00C33753">
      <w:pPr>
        <w:autoSpaceDE w:val="0"/>
        <w:autoSpaceDN w:val="0"/>
        <w:adjustRightInd w:val="0"/>
        <w:rPr>
          <w:rFonts w:cs="Arial"/>
        </w:rPr>
      </w:pPr>
      <w:r w:rsidRPr="00937B46">
        <w:rPr>
          <w:rFonts w:cs="Arial"/>
          <w:b/>
        </w:rPr>
        <w:t>Ctrl+0</w:t>
      </w:r>
      <w:r>
        <w:rPr>
          <w:rFonts w:cs="Arial"/>
        </w:rPr>
        <w:t xml:space="preserve"> – lai izdzēstu dažus uz leju izlecošos laukus.</w:t>
      </w:r>
      <w:bookmarkEnd w:id="2"/>
    </w:p>
    <w:sectPr w:rsidR="00C33753" w:rsidSect="00EA6BD5">
      <w:footerReference w:type="even" r:id="rId8"/>
      <w:footerReference w:type="default" r:id="rId9"/>
      <w:pgSz w:w="11906" w:h="16838"/>
      <w:pgMar w:top="567" w:right="567" w:bottom="56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0007A" w14:textId="77777777" w:rsidR="00A144E6" w:rsidRDefault="00A144E6">
      <w:r>
        <w:separator/>
      </w:r>
    </w:p>
  </w:endnote>
  <w:endnote w:type="continuationSeparator" w:id="0">
    <w:p w14:paraId="6DCF3EEB" w14:textId="77777777" w:rsidR="00A144E6" w:rsidRDefault="00A14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53415" w14:textId="77777777" w:rsidR="00C07CDE" w:rsidRDefault="00C07CDE" w:rsidP="006B64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EBF647" w14:textId="77777777" w:rsidR="00C07CDE" w:rsidRDefault="00C07C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B90A5" w14:textId="77777777" w:rsidR="00C07CDE" w:rsidRDefault="00C07CDE" w:rsidP="006B64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2390FD7" w14:textId="77777777" w:rsidR="00C07CDE" w:rsidRDefault="00C07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957F0" w14:textId="77777777" w:rsidR="00A144E6" w:rsidRDefault="00A144E6">
      <w:r>
        <w:separator/>
      </w:r>
    </w:p>
  </w:footnote>
  <w:footnote w:type="continuationSeparator" w:id="0">
    <w:p w14:paraId="7751FB2C" w14:textId="77777777" w:rsidR="00A144E6" w:rsidRDefault="00A144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A3EE832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4B675F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C664BA"/>
    <w:multiLevelType w:val="hybridMultilevel"/>
    <w:tmpl w:val="F6F8326C"/>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7F1BEA"/>
    <w:multiLevelType w:val="hybridMultilevel"/>
    <w:tmpl w:val="296EC406"/>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917BE7"/>
    <w:multiLevelType w:val="hybridMultilevel"/>
    <w:tmpl w:val="2DDA4D88"/>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D46767"/>
    <w:multiLevelType w:val="hybridMultilevel"/>
    <w:tmpl w:val="3D461BE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15:restartNumberingAfterBreak="0">
    <w:nsid w:val="0A895939"/>
    <w:multiLevelType w:val="hybridMultilevel"/>
    <w:tmpl w:val="7178A7DA"/>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991C20"/>
    <w:multiLevelType w:val="hybridMultilevel"/>
    <w:tmpl w:val="781A0E1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15:restartNumberingAfterBreak="0">
    <w:nsid w:val="0E9E67FB"/>
    <w:multiLevelType w:val="hybridMultilevel"/>
    <w:tmpl w:val="968AA5F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15:restartNumberingAfterBreak="0">
    <w:nsid w:val="0F475C2B"/>
    <w:multiLevelType w:val="multilevel"/>
    <w:tmpl w:val="96C8DA1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0FF1548F"/>
    <w:multiLevelType w:val="hybridMultilevel"/>
    <w:tmpl w:val="4FC80598"/>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187E84"/>
    <w:multiLevelType w:val="hybridMultilevel"/>
    <w:tmpl w:val="B8ECAC88"/>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D33088"/>
    <w:multiLevelType w:val="hybridMultilevel"/>
    <w:tmpl w:val="34D400A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15:restartNumberingAfterBreak="0">
    <w:nsid w:val="14970FDA"/>
    <w:multiLevelType w:val="hybridMultilevel"/>
    <w:tmpl w:val="849CC97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15:restartNumberingAfterBreak="0">
    <w:nsid w:val="14FA7593"/>
    <w:multiLevelType w:val="hybridMultilevel"/>
    <w:tmpl w:val="A8D0DB60"/>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16BD09BF"/>
    <w:multiLevelType w:val="hybridMultilevel"/>
    <w:tmpl w:val="42E2407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6" w15:restartNumberingAfterBreak="0">
    <w:nsid w:val="16C40EC1"/>
    <w:multiLevelType w:val="hybridMultilevel"/>
    <w:tmpl w:val="71880EFC"/>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7" w15:restartNumberingAfterBreak="0">
    <w:nsid w:val="184E1FF9"/>
    <w:multiLevelType w:val="hybridMultilevel"/>
    <w:tmpl w:val="A3F0CD12"/>
    <w:lvl w:ilvl="0" w:tplc="2D7A0D6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9546B38"/>
    <w:multiLevelType w:val="hybridMultilevel"/>
    <w:tmpl w:val="14623D22"/>
    <w:lvl w:ilvl="0" w:tplc="04260001">
      <w:start w:val="1"/>
      <w:numFmt w:val="bullet"/>
      <w:lvlText w:val=""/>
      <w:lvlJc w:val="left"/>
      <w:pPr>
        <w:tabs>
          <w:tab w:val="num" w:pos="720"/>
        </w:tabs>
        <w:ind w:left="72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CB031F1"/>
    <w:multiLevelType w:val="hybridMultilevel"/>
    <w:tmpl w:val="468485F6"/>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19298C"/>
    <w:multiLevelType w:val="hybridMultilevel"/>
    <w:tmpl w:val="3718EAE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1" w15:restartNumberingAfterBreak="0">
    <w:nsid w:val="209B0E82"/>
    <w:multiLevelType w:val="hybridMultilevel"/>
    <w:tmpl w:val="AA1A2FA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2" w15:restartNumberingAfterBreak="0">
    <w:nsid w:val="21AD2151"/>
    <w:multiLevelType w:val="hybridMultilevel"/>
    <w:tmpl w:val="AB28CC4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3" w15:restartNumberingAfterBreak="0">
    <w:nsid w:val="22875F9B"/>
    <w:multiLevelType w:val="hybridMultilevel"/>
    <w:tmpl w:val="1D7CA1A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4" w15:restartNumberingAfterBreak="0">
    <w:nsid w:val="22AF57D6"/>
    <w:multiLevelType w:val="hybridMultilevel"/>
    <w:tmpl w:val="C9AC65B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5" w15:restartNumberingAfterBreak="0">
    <w:nsid w:val="256B40E2"/>
    <w:multiLevelType w:val="hybridMultilevel"/>
    <w:tmpl w:val="CCB61CC4"/>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6247A5A"/>
    <w:multiLevelType w:val="hybridMultilevel"/>
    <w:tmpl w:val="653648E4"/>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7" w15:restartNumberingAfterBreak="0">
    <w:nsid w:val="263E4865"/>
    <w:multiLevelType w:val="hybridMultilevel"/>
    <w:tmpl w:val="FBA6D0A0"/>
    <w:lvl w:ilvl="0" w:tplc="04260001">
      <w:start w:val="1"/>
      <w:numFmt w:val="bullet"/>
      <w:lvlText w:val=""/>
      <w:lvlJc w:val="left"/>
      <w:pPr>
        <w:tabs>
          <w:tab w:val="num" w:pos="720"/>
        </w:tabs>
        <w:ind w:left="72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65A7AD9"/>
    <w:multiLevelType w:val="hybridMultilevel"/>
    <w:tmpl w:val="3228B1E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9" w15:restartNumberingAfterBreak="0">
    <w:nsid w:val="2CBB4044"/>
    <w:multiLevelType w:val="hybridMultilevel"/>
    <w:tmpl w:val="4AF61370"/>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0" w15:restartNumberingAfterBreak="0">
    <w:nsid w:val="2DC47C1D"/>
    <w:multiLevelType w:val="hybridMultilevel"/>
    <w:tmpl w:val="5D982C2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1" w15:restartNumberingAfterBreak="0">
    <w:nsid w:val="2EEC47ED"/>
    <w:multiLevelType w:val="hybridMultilevel"/>
    <w:tmpl w:val="0178A7F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2" w15:restartNumberingAfterBreak="0">
    <w:nsid w:val="32620AEC"/>
    <w:multiLevelType w:val="hybridMultilevel"/>
    <w:tmpl w:val="41388A06"/>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33" w15:restartNumberingAfterBreak="0">
    <w:nsid w:val="34A26D13"/>
    <w:multiLevelType w:val="hybridMultilevel"/>
    <w:tmpl w:val="69D0AFA6"/>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51820FA"/>
    <w:multiLevelType w:val="hybridMultilevel"/>
    <w:tmpl w:val="AEDEE720"/>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6DA0296"/>
    <w:multiLevelType w:val="hybridMultilevel"/>
    <w:tmpl w:val="E19CC1E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6" w15:restartNumberingAfterBreak="0">
    <w:nsid w:val="379B682F"/>
    <w:multiLevelType w:val="hybridMultilevel"/>
    <w:tmpl w:val="4130642E"/>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80D0826"/>
    <w:multiLevelType w:val="hybridMultilevel"/>
    <w:tmpl w:val="855CAF0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8" w15:restartNumberingAfterBreak="0">
    <w:nsid w:val="38D87E00"/>
    <w:multiLevelType w:val="hybridMultilevel"/>
    <w:tmpl w:val="40124EA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9" w15:restartNumberingAfterBreak="0">
    <w:nsid w:val="398F590D"/>
    <w:multiLevelType w:val="hybridMultilevel"/>
    <w:tmpl w:val="0B5E737E"/>
    <w:lvl w:ilvl="0" w:tplc="04260001">
      <w:start w:val="1"/>
      <w:numFmt w:val="bullet"/>
      <w:lvlText w:val=""/>
      <w:lvlJc w:val="left"/>
      <w:pPr>
        <w:tabs>
          <w:tab w:val="num" w:pos="720"/>
        </w:tabs>
        <w:ind w:left="72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A423D4D"/>
    <w:multiLevelType w:val="hybridMultilevel"/>
    <w:tmpl w:val="DED421F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1" w15:restartNumberingAfterBreak="0">
    <w:nsid w:val="3A97616D"/>
    <w:multiLevelType w:val="hybridMultilevel"/>
    <w:tmpl w:val="E0FEEDD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2" w15:restartNumberingAfterBreak="0">
    <w:nsid w:val="3AD247B4"/>
    <w:multiLevelType w:val="hybridMultilevel"/>
    <w:tmpl w:val="089ED4F4"/>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B5F6BC0"/>
    <w:multiLevelType w:val="hybridMultilevel"/>
    <w:tmpl w:val="E618B96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4" w15:restartNumberingAfterBreak="0">
    <w:nsid w:val="3CB64306"/>
    <w:multiLevelType w:val="hybridMultilevel"/>
    <w:tmpl w:val="E240715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5" w15:restartNumberingAfterBreak="0">
    <w:nsid w:val="3ECD05B1"/>
    <w:multiLevelType w:val="hybridMultilevel"/>
    <w:tmpl w:val="F61C277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6" w15:restartNumberingAfterBreak="0">
    <w:nsid w:val="40437D6F"/>
    <w:multiLevelType w:val="hybridMultilevel"/>
    <w:tmpl w:val="A2ECB4A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7" w15:restartNumberingAfterBreak="0">
    <w:nsid w:val="404F587A"/>
    <w:multiLevelType w:val="hybridMultilevel"/>
    <w:tmpl w:val="FBAEC69C"/>
    <w:lvl w:ilvl="0" w:tplc="042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42C951E9"/>
    <w:multiLevelType w:val="hybridMultilevel"/>
    <w:tmpl w:val="1CDEDF42"/>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438578CC"/>
    <w:multiLevelType w:val="hybridMultilevel"/>
    <w:tmpl w:val="F41C57B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0" w15:restartNumberingAfterBreak="0">
    <w:nsid w:val="43CE0479"/>
    <w:multiLevelType w:val="hybridMultilevel"/>
    <w:tmpl w:val="8C3C7CC0"/>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3F0150D"/>
    <w:multiLevelType w:val="hybridMultilevel"/>
    <w:tmpl w:val="C8CA7D4A"/>
    <w:lvl w:ilvl="0" w:tplc="04260001">
      <w:start w:val="1"/>
      <w:numFmt w:val="bullet"/>
      <w:lvlText w:val=""/>
      <w:lvlJc w:val="left"/>
      <w:pPr>
        <w:tabs>
          <w:tab w:val="num" w:pos="720"/>
        </w:tabs>
        <w:ind w:left="72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44BF03F7"/>
    <w:multiLevelType w:val="hybridMultilevel"/>
    <w:tmpl w:val="93B62FE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3" w15:restartNumberingAfterBreak="0">
    <w:nsid w:val="469A5494"/>
    <w:multiLevelType w:val="hybridMultilevel"/>
    <w:tmpl w:val="00FC148A"/>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4" w15:restartNumberingAfterBreak="0">
    <w:nsid w:val="474F5552"/>
    <w:multiLevelType w:val="hybridMultilevel"/>
    <w:tmpl w:val="DCE2753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5" w15:restartNumberingAfterBreak="0">
    <w:nsid w:val="49A7610F"/>
    <w:multiLevelType w:val="hybridMultilevel"/>
    <w:tmpl w:val="6DC6A7F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6" w15:restartNumberingAfterBreak="0">
    <w:nsid w:val="4A7B1C9C"/>
    <w:multiLevelType w:val="hybridMultilevel"/>
    <w:tmpl w:val="6EBA327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7" w15:restartNumberingAfterBreak="0">
    <w:nsid w:val="4EC47C1A"/>
    <w:multiLevelType w:val="hybridMultilevel"/>
    <w:tmpl w:val="A2DE8B82"/>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50093D5E"/>
    <w:multiLevelType w:val="hybridMultilevel"/>
    <w:tmpl w:val="CDACF2D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9" w15:restartNumberingAfterBreak="0">
    <w:nsid w:val="51853291"/>
    <w:multiLevelType w:val="hybridMultilevel"/>
    <w:tmpl w:val="6406BFC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0" w15:restartNumberingAfterBreak="0">
    <w:nsid w:val="526236AD"/>
    <w:multiLevelType w:val="hybridMultilevel"/>
    <w:tmpl w:val="A94A18D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1" w15:restartNumberingAfterBreak="0">
    <w:nsid w:val="566E7474"/>
    <w:multiLevelType w:val="hybridMultilevel"/>
    <w:tmpl w:val="B5AE55B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2" w15:restartNumberingAfterBreak="0">
    <w:nsid w:val="56D31E3A"/>
    <w:multiLevelType w:val="hybridMultilevel"/>
    <w:tmpl w:val="86643CC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3" w15:restartNumberingAfterBreak="0">
    <w:nsid w:val="5A123304"/>
    <w:multiLevelType w:val="hybridMultilevel"/>
    <w:tmpl w:val="D6B6A24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4" w15:restartNumberingAfterBreak="0">
    <w:nsid w:val="5A2D2D64"/>
    <w:multiLevelType w:val="hybridMultilevel"/>
    <w:tmpl w:val="0DD6201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5" w15:restartNumberingAfterBreak="0">
    <w:nsid w:val="5D4151D5"/>
    <w:multiLevelType w:val="hybridMultilevel"/>
    <w:tmpl w:val="52AAB85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6" w15:restartNumberingAfterBreak="0">
    <w:nsid w:val="5E187BC8"/>
    <w:multiLevelType w:val="hybridMultilevel"/>
    <w:tmpl w:val="FD38041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7" w15:restartNumberingAfterBreak="0">
    <w:nsid w:val="5F2F6257"/>
    <w:multiLevelType w:val="hybridMultilevel"/>
    <w:tmpl w:val="D6F6236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8" w15:restartNumberingAfterBreak="0">
    <w:nsid w:val="60D51722"/>
    <w:multiLevelType w:val="hybridMultilevel"/>
    <w:tmpl w:val="54E8CC56"/>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0D80853"/>
    <w:multiLevelType w:val="hybridMultilevel"/>
    <w:tmpl w:val="23D4E770"/>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649A2517"/>
    <w:multiLevelType w:val="hybridMultilevel"/>
    <w:tmpl w:val="36C45F3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1" w15:restartNumberingAfterBreak="0">
    <w:nsid w:val="65830F44"/>
    <w:multiLevelType w:val="hybridMultilevel"/>
    <w:tmpl w:val="A692B75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2" w15:restartNumberingAfterBreak="0">
    <w:nsid w:val="68E014F0"/>
    <w:multiLevelType w:val="hybridMultilevel"/>
    <w:tmpl w:val="E798577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3" w15:restartNumberingAfterBreak="0">
    <w:nsid w:val="6A8407BB"/>
    <w:multiLevelType w:val="hybridMultilevel"/>
    <w:tmpl w:val="6CEE4636"/>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74" w15:restartNumberingAfterBreak="0">
    <w:nsid w:val="6AA92468"/>
    <w:multiLevelType w:val="hybridMultilevel"/>
    <w:tmpl w:val="A5E81E3A"/>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75" w15:restartNumberingAfterBreak="0">
    <w:nsid w:val="73694F1E"/>
    <w:multiLevelType w:val="hybridMultilevel"/>
    <w:tmpl w:val="DAB8677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6" w15:restartNumberingAfterBreak="0">
    <w:nsid w:val="74827E59"/>
    <w:multiLevelType w:val="hybridMultilevel"/>
    <w:tmpl w:val="DF229F6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7" w15:restartNumberingAfterBreak="0">
    <w:nsid w:val="74C861D4"/>
    <w:multiLevelType w:val="hybridMultilevel"/>
    <w:tmpl w:val="847CFB36"/>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76365244"/>
    <w:multiLevelType w:val="hybridMultilevel"/>
    <w:tmpl w:val="8B14FD2C"/>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79" w15:restartNumberingAfterBreak="0">
    <w:nsid w:val="76F45009"/>
    <w:multiLevelType w:val="hybridMultilevel"/>
    <w:tmpl w:val="7D8E50EA"/>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793F3F5A"/>
    <w:multiLevelType w:val="hybridMultilevel"/>
    <w:tmpl w:val="F782E398"/>
    <w:lvl w:ilvl="0" w:tplc="2D7A0D6A">
      <w:start w:val="1"/>
      <w:numFmt w:val="bullet"/>
      <w:pStyle w:val="Style1"/>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7A9A26D0"/>
    <w:multiLevelType w:val="hybridMultilevel"/>
    <w:tmpl w:val="6FB4DC0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2" w15:restartNumberingAfterBreak="0">
    <w:nsid w:val="7AF96F6F"/>
    <w:multiLevelType w:val="hybridMultilevel"/>
    <w:tmpl w:val="7EAC09D8"/>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7C010BD8"/>
    <w:multiLevelType w:val="hybridMultilevel"/>
    <w:tmpl w:val="00C0411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4" w15:restartNumberingAfterBreak="0">
    <w:nsid w:val="7CE22BAA"/>
    <w:multiLevelType w:val="hybridMultilevel"/>
    <w:tmpl w:val="A8D20798"/>
    <w:lvl w:ilvl="0" w:tplc="0426000F">
      <w:start w:val="1"/>
      <w:numFmt w:val="decimal"/>
      <w:lvlText w:val="%1."/>
      <w:lvlJc w:val="left"/>
      <w:pPr>
        <w:tabs>
          <w:tab w:val="num" w:pos="720"/>
        </w:tabs>
        <w:ind w:left="720" w:hanging="360"/>
      </w:p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85" w15:restartNumberingAfterBreak="0">
    <w:nsid w:val="7D946BA1"/>
    <w:multiLevelType w:val="hybridMultilevel"/>
    <w:tmpl w:val="AFB8B22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6" w15:restartNumberingAfterBreak="0">
    <w:nsid w:val="7DC2571B"/>
    <w:multiLevelType w:val="hybridMultilevel"/>
    <w:tmpl w:val="EDF201C4"/>
    <w:lvl w:ilvl="0" w:tplc="0426000F">
      <w:start w:val="1"/>
      <w:numFmt w:val="decimal"/>
      <w:lvlText w:val="%1."/>
      <w:lvlJc w:val="left"/>
      <w:pPr>
        <w:tabs>
          <w:tab w:val="num" w:pos="720"/>
        </w:tabs>
        <w:ind w:left="720" w:hanging="360"/>
      </w:p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87" w15:restartNumberingAfterBreak="0">
    <w:nsid w:val="7EBD740B"/>
    <w:multiLevelType w:val="hybridMultilevel"/>
    <w:tmpl w:val="51B8677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8" w15:restartNumberingAfterBreak="0">
    <w:nsid w:val="7EDF7A1D"/>
    <w:multiLevelType w:val="hybridMultilevel"/>
    <w:tmpl w:val="FD4AB57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16cid:durableId="668794896">
    <w:abstractNumId w:val="34"/>
  </w:num>
  <w:num w:numId="2" w16cid:durableId="198974385">
    <w:abstractNumId w:val="86"/>
  </w:num>
  <w:num w:numId="3" w16cid:durableId="2125421966">
    <w:abstractNumId w:val="84"/>
  </w:num>
  <w:num w:numId="4" w16cid:durableId="1709254364">
    <w:abstractNumId w:val="69"/>
  </w:num>
  <w:num w:numId="5" w16cid:durableId="1913155812">
    <w:abstractNumId w:val="33"/>
  </w:num>
  <w:num w:numId="6" w16cid:durableId="718095491">
    <w:abstractNumId w:val="77"/>
  </w:num>
  <w:num w:numId="7" w16cid:durableId="523903753">
    <w:abstractNumId w:val="50"/>
  </w:num>
  <w:num w:numId="8" w16cid:durableId="1448622848">
    <w:abstractNumId w:val="11"/>
  </w:num>
  <w:num w:numId="9" w16cid:durableId="571935422">
    <w:abstractNumId w:val="36"/>
  </w:num>
  <w:num w:numId="10" w16cid:durableId="1147163426">
    <w:abstractNumId w:val="42"/>
  </w:num>
  <w:num w:numId="11" w16cid:durableId="93139729">
    <w:abstractNumId w:val="6"/>
  </w:num>
  <w:num w:numId="12" w16cid:durableId="1543400487">
    <w:abstractNumId w:val="19"/>
  </w:num>
  <w:num w:numId="13" w16cid:durableId="1425960281">
    <w:abstractNumId w:val="25"/>
  </w:num>
  <w:num w:numId="14" w16cid:durableId="1186561407">
    <w:abstractNumId w:val="3"/>
  </w:num>
  <w:num w:numId="15" w16cid:durableId="927537156">
    <w:abstractNumId w:val="18"/>
  </w:num>
  <w:num w:numId="16" w16cid:durableId="346831134">
    <w:abstractNumId w:val="2"/>
  </w:num>
  <w:num w:numId="17" w16cid:durableId="1933929350">
    <w:abstractNumId w:val="68"/>
  </w:num>
  <w:num w:numId="18" w16cid:durableId="1158039797">
    <w:abstractNumId w:val="82"/>
  </w:num>
  <w:num w:numId="19" w16cid:durableId="892547279">
    <w:abstractNumId w:val="27"/>
  </w:num>
  <w:num w:numId="20" w16cid:durableId="1091701084">
    <w:abstractNumId w:val="10"/>
  </w:num>
  <w:num w:numId="21" w16cid:durableId="1090928716">
    <w:abstractNumId w:val="4"/>
  </w:num>
  <w:num w:numId="22" w16cid:durableId="1488471043">
    <w:abstractNumId w:val="79"/>
  </w:num>
  <w:num w:numId="23" w16cid:durableId="2086561334">
    <w:abstractNumId w:val="48"/>
  </w:num>
  <w:num w:numId="24" w16cid:durableId="1861315148">
    <w:abstractNumId w:val="39"/>
  </w:num>
  <w:num w:numId="25" w16cid:durableId="999887245">
    <w:abstractNumId w:val="57"/>
  </w:num>
  <w:num w:numId="26" w16cid:durableId="345523541">
    <w:abstractNumId w:val="51"/>
  </w:num>
  <w:num w:numId="27" w16cid:durableId="762843896">
    <w:abstractNumId w:val="1"/>
  </w:num>
  <w:num w:numId="28" w16cid:durableId="1758480270">
    <w:abstractNumId w:val="0"/>
  </w:num>
  <w:num w:numId="29" w16cid:durableId="589463462">
    <w:abstractNumId w:val="70"/>
  </w:num>
  <w:num w:numId="30" w16cid:durableId="2124566637">
    <w:abstractNumId w:val="23"/>
  </w:num>
  <w:num w:numId="31" w16cid:durableId="1340423927">
    <w:abstractNumId w:val="55"/>
  </w:num>
  <w:num w:numId="32" w16cid:durableId="786657965">
    <w:abstractNumId w:val="16"/>
  </w:num>
  <w:num w:numId="33" w16cid:durableId="1178033266">
    <w:abstractNumId w:val="59"/>
  </w:num>
  <w:num w:numId="34" w16cid:durableId="351806116">
    <w:abstractNumId w:val="12"/>
  </w:num>
  <w:num w:numId="35" w16cid:durableId="1615404275">
    <w:abstractNumId w:val="40"/>
  </w:num>
  <w:num w:numId="36" w16cid:durableId="1720931416">
    <w:abstractNumId w:val="5"/>
  </w:num>
  <w:num w:numId="37" w16cid:durableId="426510025">
    <w:abstractNumId w:val="80"/>
  </w:num>
  <w:num w:numId="38" w16cid:durableId="317417313">
    <w:abstractNumId w:val="35"/>
  </w:num>
  <w:num w:numId="39" w16cid:durableId="111442508">
    <w:abstractNumId w:val="47"/>
  </w:num>
  <w:num w:numId="40" w16cid:durableId="1448698190">
    <w:abstractNumId w:val="41"/>
  </w:num>
  <w:num w:numId="41" w16cid:durableId="2133815630">
    <w:abstractNumId w:val="81"/>
  </w:num>
  <w:num w:numId="42" w16cid:durableId="681199366">
    <w:abstractNumId w:val="88"/>
  </w:num>
  <w:num w:numId="43" w16cid:durableId="1145707663">
    <w:abstractNumId w:val="17"/>
  </w:num>
  <w:num w:numId="44" w16cid:durableId="1646660062">
    <w:abstractNumId w:val="37"/>
  </w:num>
  <w:num w:numId="45" w16cid:durableId="654995645">
    <w:abstractNumId w:val="52"/>
  </w:num>
  <w:num w:numId="46" w16cid:durableId="1434665791">
    <w:abstractNumId w:val="85"/>
  </w:num>
  <w:num w:numId="47" w16cid:durableId="1233084167">
    <w:abstractNumId w:val="60"/>
  </w:num>
  <w:num w:numId="48" w16cid:durableId="272130449">
    <w:abstractNumId w:val="56"/>
  </w:num>
  <w:num w:numId="49" w16cid:durableId="1138184118">
    <w:abstractNumId w:val="44"/>
  </w:num>
  <w:num w:numId="50" w16cid:durableId="1232081793">
    <w:abstractNumId w:val="65"/>
  </w:num>
  <w:num w:numId="51" w16cid:durableId="118426166">
    <w:abstractNumId w:val="63"/>
  </w:num>
  <w:num w:numId="52" w16cid:durableId="1602105021">
    <w:abstractNumId w:val="43"/>
  </w:num>
  <w:num w:numId="53" w16cid:durableId="1709841898">
    <w:abstractNumId w:val="49"/>
  </w:num>
  <w:num w:numId="54" w16cid:durableId="1472601090">
    <w:abstractNumId w:val="38"/>
  </w:num>
  <w:num w:numId="55" w16cid:durableId="1493333312">
    <w:abstractNumId w:val="83"/>
  </w:num>
  <w:num w:numId="56" w16cid:durableId="1011445023">
    <w:abstractNumId w:val="7"/>
  </w:num>
  <w:num w:numId="57" w16cid:durableId="715664790">
    <w:abstractNumId w:val="22"/>
  </w:num>
  <w:num w:numId="58" w16cid:durableId="372383221">
    <w:abstractNumId w:val="76"/>
  </w:num>
  <w:num w:numId="59" w16cid:durableId="769742160">
    <w:abstractNumId w:val="20"/>
  </w:num>
  <w:num w:numId="60" w16cid:durableId="1019698276">
    <w:abstractNumId w:val="24"/>
  </w:num>
  <w:num w:numId="61" w16cid:durableId="396130851">
    <w:abstractNumId w:val="61"/>
  </w:num>
  <w:num w:numId="62" w16cid:durableId="1333993733">
    <w:abstractNumId w:val="58"/>
  </w:num>
  <w:num w:numId="63" w16cid:durableId="684939347">
    <w:abstractNumId w:val="46"/>
  </w:num>
  <w:num w:numId="64" w16cid:durableId="244806924">
    <w:abstractNumId w:val="21"/>
  </w:num>
  <w:num w:numId="65" w16cid:durableId="359864615">
    <w:abstractNumId w:val="31"/>
  </w:num>
  <w:num w:numId="66" w16cid:durableId="1236358778">
    <w:abstractNumId w:val="45"/>
  </w:num>
  <w:num w:numId="67" w16cid:durableId="1994798176">
    <w:abstractNumId w:val="13"/>
  </w:num>
  <w:num w:numId="68" w16cid:durableId="337780439">
    <w:abstractNumId w:val="62"/>
  </w:num>
  <w:num w:numId="69" w16cid:durableId="356928532">
    <w:abstractNumId w:val="75"/>
  </w:num>
  <w:num w:numId="70" w16cid:durableId="1373651183">
    <w:abstractNumId w:val="66"/>
  </w:num>
  <w:num w:numId="71" w16cid:durableId="956713438">
    <w:abstractNumId w:val="15"/>
  </w:num>
  <w:num w:numId="72" w16cid:durableId="2081251426">
    <w:abstractNumId w:val="72"/>
  </w:num>
  <w:num w:numId="73" w16cid:durableId="1151558027">
    <w:abstractNumId w:val="71"/>
  </w:num>
  <w:num w:numId="74" w16cid:durableId="480467537">
    <w:abstractNumId w:val="26"/>
  </w:num>
  <w:num w:numId="75" w16cid:durableId="347408111">
    <w:abstractNumId w:val="28"/>
  </w:num>
  <w:num w:numId="76" w16cid:durableId="270746350">
    <w:abstractNumId w:val="74"/>
  </w:num>
  <w:num w:numId="77" w16cid:durableId="1699769793">
    <w:abstractNumId w:val="54"/>
  </w:num>
  <w:num w:numId="78" w16cid:durableId="1180434700">
    <w:abstractNumId w:val="64"/>
  </w:num>
  <w:num w:numId="79" w16cid:durableId="1715353316">
    <w:abstractNumId w:val="14"/>
  </w:num>
  <w:num w:numId="80" w16cid:durableId="1145273255">
    <w:abstractNumId w:val="87"/>
  </w:num>
  <w:num w:numId="81" w16cid:durableId="495876687">
    <w:abstractNumId w:val="73"/>
  </w:num>
  <w:num w:numId="82" w16cid:durableId="1834948248">
    <w:abstractNumId w:val="78"/>
  </w:num>
  <w:num w:numId="83" w16cid:durableId="960257941">
    <w:abstractNumId w:val="32"/>
  </w:num>
  <w:num w:numId="84" w16cid:durableId="1889106308">
    <w:abstractNumId w:val="8"/>
  </w:num>
  <w:num w:numId="85" w16cid:durableId="1366907910">
    <w:abstractNumId w:val="30"/>
  </w:num>
  <w:num w:numId="86" w16cid:durableId="143788833">
    <w:abstractNumId w:val="29"/>
  </w:num>
  <w:num w:numId="87" w16cid:durableId="1798796417">
    <w:abstractNumId w:val="53"/>
  </w:num>
  <w:num w:numId="88" w16cid:durableId="1993100815">
    <w:abstractNumId w:val="67"/>
  </w:num>
  <w:num w:numId="89" w16cid:durableId="1041831980">
    <w:abstractNumId w:val="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8A2"/>
    <w:rsid w:val="000057A3"/>
    <w:rsid w:val="00007D25"/>
    <w:rsid w:val="0001610B"/>
    <w:rsid w:val="00016908"/>
    <w:rsid w:val="00017901"/>
    <w:rsid w:val="00017D36"/>
    <w:rsid w:val="00021D68"/>
    <w:rsid w:val="00022F64"/>
    <w:rsid w:val="00024B38"/>
    <w:rsid w:val="00025790"/>
    <w:rsid w:val="000264A7"/>
    <w:rsid w:val="000339A4"/>
    <w:rsid w:val="00037A01"/>
    <w:rsid w:val="00042498"/>
    <w:rsid w:val="00042516"/>
    <w:rsid w:val="000427B7"/>
    <w:rsid w:val="0004553E"/>
    <w:rsid w:val="000511C7"/>
    <w:rsid w:val="00054BF6"/>
    <w:rsid w:val="00055A18"/>
    <w:rsid w:val="00056569"/>
    <w:rsid w:val="000638AC"/>
    <w:rsid w:val="00066D42"/>
    <w:rsid w:val="00072031"/>
    <w:rsid w:val="00072DDF"/>
    <w:rsid w:val="00077332"/>
    <w:rsid w:val="000829BD"/>
    <w:rsid w:val="00082D00"/>
    <w:rsid w:val="00087466"/>
    <w:rsid w:val="00090114"/>
    <w:rsid w:val="00090205"/>
    <w:rsid w:val="000A00E4"/>
    <w:rsid w:val="000A5518"/>
    <w:rsid w:val="000A7ABB"/>
    <w:rsid w:val="000B2350"/>
    <w:rsid w:val="000B4214"/>
    <w:rsid w:val="000C087E"/>
    <w:rsid w:val="000D0753"/>
    <w:rsid w:val="000D63AD"/>
    <w:rsid w:val="000E00F6"/>
    <w:rsid w:val="000E632B"/>
    <w:rsid w:val="000E6B50"/>
    <w:rsid w:val="000F0D34"/>
    <w:rsid w:val="000F42AD"/>
    <w:rsid w:val="00103A0F"/>
    <w:rsid w:val="00110854"/>
    <w:rsid w:val="00115880"/>
    <w:rsid w:val="001159E3"/>
    <w:rsid w:val="00115D99"/>
    <w:rsid w:val="00121EB0"/>
    <w:rsid w:val="00123701"/>
    <w:rsid w:val="00124A6E"/>
    <w:rsid w:val="0012523D"/>
    <w:rsid w:val="00125B79"/>
    <w:rsid w:val="00141035"/>
    <w:rsid w:val="00143183"/>
    <w:rsid w:val="00147BF3"/>
    <w:rsid w:val="00150D49"/>
    <w:rsid w:val="001534EC"/>
    <w:rsid w:val="00155B52"/>
    <w:rsid w:val="00157360"/>
    <w:rsid w:val="00157E69"/>
    <w:rsid w:val="00163B70"/>
    <w:rsid w:val="00167223"/>
    <w:rsid w:val="00170514"/>
    <w:rsid w:val="00176FFB"/>
    <w:rsid w:val="001923CA"/>
    <w:rsid w:val="00194FA9"/>
    <w:rsid w:val="001A155C"/>
    <w:rsid w:val="001A16BA"/>
    <w:rsid w:val="001A419B"/>
    <w:rsid w:val="001B5241"/>
    <w:rsid w:val="001C0668"/>
    <w:rsid w:val="001C18E1"/>
    <w:rsid w:val="001D2DCE"/>
    <w:rsid w:val="001D3049"/>
    <w:rsid w:val="001E18D9"/>
    <w:rsid w:val="001F3FCB"/>
    <w:rsid w:val="001F41B2"/>
    <w:rsid w:val="00201528"/>
    <w:rsid w:val="00201533"/>
    <w:rsid w:val="00212008"/>
    <w:rsid w:val="0022244F"/>
    <w:rsid w:val="00222C3E"/>
    <w:rsid w:val="00225991"/>
    <w:rsid w:val="0022611D"/>
    <w:rsid w:val="00233B6F"/>
    <w:rsid w:val="00233D93"/>
    <w:rsid w:val="00234CFD"/>
    <w:rsid w:val="00240377"/>
    <w:rsid w:val="00246912"/>
    <w:rsid w:val="002539F7"/>
    <w:rsid w:val="00262804"/>
    <w:rsid w:val="00267456"/>
    <w:rsid w:val="0027178C"/>
    <w:rsid w:val="00271C4B"/>
    <w:rsid w:val="002810DF"/>
    <w:rsid w:val="00281203"/>
    <w:rsid w:val="00281FEA"/>
    <w:rsid w:val="002830EA"/>
    <w:rsid w:val="00283320"/>
    <w:rsid w:val="002848DA"/>
    <w:rsid w:val="0029086D"/>
    <w:rsid w:val="0029287F"/>
    <w:rsid w:val="00294CF9"/>
    <w:rsid w:val="002A0E26"/>
    <w:rsid w:val="002A3AF3"/>
    <w:rsid w:val="002A5349"/>
    <w:rsid w:val="002B2D7E"/>
    <w:rsid w:val="002B3C45"/>
    <w:rsid w:val="002B6981"/>
    <w:rsid w:val="002D1A95"/>
    <w:rsid w:val="002D389A"/>
    <w:rsid w:val="002D7F3D"/>
    <w:rsid w:val="002E0C60"/>
    <w:rsid w:val="002E11BF"/>
    <w:rsid w:val="002E6A50"/>
    <w:rsid w:val="002E7773"/>
    <w:rsid w:val="002F5C48"/>
    <w:rsid w:val="003046ED"/>
    <w:rsid w:val="00305C1C"/>
    <w:rsid w:val="0031610D"/>
    <w:rsid w:val="003206F9"/>
    <w:rsid w:val="00321CD3"/>
    <w:rsid w:val="0033487A"/>
    <w:rsid w:val="0034201E"/>
    <w:rsid w:val="00343851"/>
    <w:rsid w:val="00350590"/>
    <w:rsid w:val="0035349B"/>
    <w:rsid w:val="00355306"/>
    <w:rsid w:val="0035545A"/>
    <w:rsid w:val="00355929"/>
    <w:rsid w:val="00374F18"/>
    <w:rsid w:val="003750BB"/>
    <w:rsid w:val="00377AF8"/>
    <w:rsid w:val="003805F9"/>
    <w:rsid w:val="00382370"/>
    <w:rsid w:val="003854EB"/>
    <w:rsid w:val="003865DE"/>
    <w:rsid w:val="003969E1"/>
    <w:rsid w:val="003A093C"/>
    <w:rsid w:val="003A2DFE"/>
    <w:rsid w:val="003A7988"/>
    <w:rsid w:val="003B2D65"/>
    <w:rsid w:val="003B4A60"/>
    <w:rsid w:val="003C3A95"/>
    <w:rsid w:val="003D104C"/>
    <w:rsid w:val="003D389C"/>
    <w:rsid w:val="003D7959"/>
    <w:rsid w:val="003E5C66"/>
    <w:rsid w:val="003E630F"/>
    <w:rsid w:val="003F218F"/>
    <w:rsid w:val="003F304D"/>
    <w:rsid w:val="003F38FB"/>
    <w:rsid w:val="003F42FC"/>
    <w:rsid w:val="003F4613"/>
    <w:rsid w:val="003F6DDB"/>
    <w:rsid w:val="00403B43"/>
    <w:rsid w:val="0040401A"/>
    <w:rsid w:val="004058A9"/>
    <w:rsid w:val="00420504"/>
    <w:rsid w:val="00427F19"/>
    <w:rsid w:val="00431D4B"/>
    <w:rsid w:val="0044362A"/>
    <w:rsid w:val="004507C1"/>
    <w:rsid w:val="00451821"/>
    <w:rsid w:val="004533B1"/>
    <w:rsid w:val="00454902"/>
    <w:rsid w:val="00454DD4"/>
    <w:rsid w:val="00455993"/>
    <w:rsid w:val="00464173"/>
    <w:rsid w:val="00471B06"/>
    <w:rsid w:val="00473916"/>
    <w:rsid w:val="00490D45"/>
    <w:rsid w:val="00491210"/>
    <w:rsid w:val="004B031E"/>
    <w:rsid w:val="004B35FE"/>
    <w:rsid w:val="004B673F"/>
    <w:rsid w:val="004B70AA"/>
    <w:rsid w:val="004C0AF0"/>
    <w:rsid w:val="004C6034"/>
    <w:rsid w:val="004C738A"/>
    <w:rsid w:val="004D1F3B"/>
    <w:rsid w:val="004D44E6"/>
    <w:rsid w:val="004D4816"/>
    <w:rsid w:val="004E31AC"/>
    <w:rsid w:val="004E7F5B"/>
    <w:rsid w:val="004F2214"/>
    <w:rsid w:val="004F41E0"/>
    <w:rsid w:val="0050116F"/>
    <w:rsid w:val="00512768"/>
    <w:rsid w:val="00512E1C"/>
    <w:rsid w:val="00514125"/>
    <w:rsid w:val="00517E85"/>
    <w:rsid w:val="00523089"/>
    <w:rsid w:val="00524699"/>
    <w:rsid w:val="00524C53"/>
    <w:rsid w:val="00527CB5"/>
    <w:rsid w:val="005338E1"/>
    <w:rsid w:val="00536991"/>
    <w:rsid w:val="00536A1D"/>
    <w:rsid w:val="00545199"/>
    <w:rsid w:val="0055370F"/>
    <w:rsid w:val="00554A5E"/>
    <w:rsid w:val="00557AFA"/>
    <w:rsid w:val="00557F66"/>
    <w:rsid w:val="0056147E"/>
    <w:rsid w:val="00565B91"/>
    <w:rsid w:val="0056661F"/>
    <w:rsid w:val="005707FD"/>
    <w:rsid w:val="00572EE3"/>
    <w:rsid w:val="00581FEA"/>
    <w:rsid w:val="005827E2"/>
    <w:rsid w:val="00584B6B"/>
    <w:rsid w:val="005866AC"/>
    <w:rsid w:val="00587352"/>
    <w:rsid w:val="00590084"/>
    <w:rsid w:val="00591D0A"/>
    <w:rsid w:val="00593AF2"/>
    <w:rsid w:val="00595E79"/>
    <w:rsid w:val="0059744C"/>
    <w:rsid w:val="005A12F1"/>
    <w:rsid w:val="005B6C9B"/>
    <w:rsid w:val="005C3703"/>
    <w:rsid w:val="005C54F8"/>
    <w:rsid w:val="005D149A"/>
    <w:rsid w:val="005D2A5D"/>
    <w:rsid w:val="005D2C79"/>
    <w:rsid w:val="005D3586"/>
    <w:rsid w:val="005D47DE"/>
    <w:rsid w:val="005D6503"/>
    <w:rsid w:val="005D6E04"/>
    <w:rsid w:val="005D6E06"/>
    <w:rsid w:val="005D7030"/>
    <w:rsid w:val="005F32AC"/>
    <w:rsid w:val="005F3B42"/>
    <w:rsid w:val="006115EF"/>
    <w:rsid w:val="00611CC8"/>
    <w:rsid w:val="006239AF"/>
    <w:rsid w:val="00623FE3"/>
    <w:rsid w:val="00630CB6"/>
    <w:rsid w:val="00633230"/>
    <w:rsid w:val="00633D89"/>
    <w:rsid w:val="006341AC"/>
    <w:rsid w:val="006443AC"/>
    <w:rsid w:val="00644533"/>
    <w:rsid w:val="0065297C"/>
    <w:rsid w:val="00656920"/>
    <w:rsid w:val="0066071E"/>
    <w:rsid w:val="0066075D"/>
    <w:rsid w:val="006608A8"/>
    <w:rsid w:val="00661C5C"/>
    <w:rsid w:val="00663A05"/>
    <w:rsid w:val="00665003"/>
    <w:rsid w:val="00671B99"/>
    <w:rsid w:val="00681142"/>
    <w:rsid w:val="00686F65"/>
    <w:rsid w:val="00692A2C"/>
    <w:rsid w:val="006A2C4B"/>
    <w:rsid w:val="006B647B"/>
    <w:rsid w:val="006C396F"/>
    <w:rsid w:val="006D14F2"/>
    <w:rsid w:val="006D35BD"/>
    <w:rsid w:val="006D4FF7"/>
    <w:rsid w:val="006D7C9B"/>
    <w:rsid w:val="006E37A4"/>
    <w:rsid w:val="006E43F4"/>
    <w:rsid w:val="006F2A9F"/>
    <w:rsid w:val="006F4CFE"/>
    <w:rsid w:val="007005E6"/>
    <w:rsid w:val="00702106"/>
    <w:rsid w:val="0070416B"/>
    <w:rsid w:val="00705B4B"/>
    <w:rsid w:val="007071A1"/>
    <w:rsid w:val="00710A4F"/>
    <w:rsid w:val="00712058"/>
    <w:rsid w:val="00714665"/>
    <w:rsid w:val="0071731D"/>
    <w:rsid w:val="007223AC"/>
    <w:rsid w:val="0072441A"/>
    <w:rsid w:val="00725A51"/>
    <w:rsid w:val="00730884"/>
    <w:rsid w:val="007346A6"/>
    <w:rsid w:val="00735A5E"/>
    <w:rsid w:val="00740E06"/>
    <w:rsid w:val="007411FF"/>
    <w:rsid w:val="00742ADF"/>
    <w:rsid w:val="00747965"/>
    <w:rsid w:val="0075023B"/>
    <w:rsid w:val="00752957"/>
    <w:rsid w:val="007642C9"/>
    <w:rsid w:val="00770DAE"/>
    <w:rsid w:val="007763D1"/>
    <w:rsid w:val="007809C3"/>
    <w:rsid w:val="00786000"/>
    <w:rsid w:val="007A0261"/>
    <w:rsid w:val="007A5986"/>
    <w:rsid w:val="007B1B9F"/>
    <w:rsid w:val="007B1E91"/>
    <w:rsid w:val="007B30D7"/>
    <w:rsid w:val="007B38E2"/>
    <w:rsid w:val="007B6689"/>
    <w:rsid w:val="007B6F33"/>
    <w:rsid w:val="007C1BE2"/>
    <w:rsid w:val="007C236F"/>
    <w:rsid w:val="007C44DE"/>
    <w:rsid w:val="007C7716"/>
    <w:rsid w:val="007D15EE"/>
    <w:rsid w:val="007D1ACC"/>
    <w:rsid w:val="007D41FA"/>
    <w:rsid w:val="007D4760"/>
    <w:rsid w:val="007D58E8"/>
    <w:rsid w:val="007D5900"/>
    <w:rsid w:val="007D6955"/>
    <w:rsid w:val="007E004E"/>
    <w:rsid w:val="007F68CD"/>
    <w:rsid w:val="00800C9F"/>
    <w:rsid w:val="008111BB"/>
    <w:rsid w:val="00813A71"/>
    <w:rsid w:val="00815328"/>
    <w:rsid w:val="0081539B"/>
    <w:rsid w:val="00817EC1"/>
    <w:rsid w:val="00820190"/>
    <w:rsid w:val="00831406"/>
    <w:rsid w:val="008329C6"/>
    <w:rsid w:val="00833E6D"/>
    <w:rsid w:val="008364B1"/>
    <w:rsid w:val="008368CE"/>
    <w:rsid w:val="0085498C"/>
    <w:rsid w:val="00867117"/>
    <w:rsid w:val="00875940"/>
    <w:rsid w:val="00881B3B"/>
    <w:rsid w:val="00895E8A"/>
    <w:rsid w:val="008965F4"/>
    <w:rsid w:val="008A26E4"/>
    <w:rsid w:val="008A7C04"/>
    <w:rsid w:val="008B0FF2"/>
    <w:rsid w:val="008B1AF5"/>
    <w:rsid w:val="008B7FAF"/>
    <w:rsid w:val="008C19C0"/>
    <w:rsid w:val="008C1CE5"/>
    <w:rsid w:val="008D1C75"/>
    <w:rsid w:val="008D30F3"/>
    <w:rsid w:val="008D342D"/>
    <w:rsid w:val="008D3489"/>
    <w:rsid w:val="008D4475"/>
    <w:rsid w:val="008F25E5"/>
    <w:rsid w:val="008F6216"/>
    <w:rsid w:val="009004F2"/>
    <w:rsid w:val="0090329F"/>
    <w:rsid w:val="00903A58"/>
    <w:rsid w:val="00910956"/>
    <w:rsid w:val="00911D22"/>
    <w:rsid w:val="00912E00"/>
    <w:rsid w:val="0091718C"/>
    <w:rsid w:val="0091748F"/>
    <w:rsid w:val="00925220"/>
    <w:rsid w:val="00933B3B"/>
    <w:rsid w:val="009346F0"/>
    <w:rsid w:val="009369A4"/>
    <w:rsid w:val="00937B46"/>
    <w:rsid w:val="009517C3"/>
    <w:rsid w:val="00951AB6"/>
    <w:rsid w:val="0095310A"/>
    <w:rsid w:val="00960A36"/>
    <w:rsid w:val="009619E0"/>
    <w:rsid w:val="00976607"/>
    <w:rsid w:val="00984334"/>
    <w:rsid w:val="00985550"/>
    <w:rsid w:val="00987EBA"/>
    <w:rsid w:val="00990DA1"/>
    <w:rsid w:val="00993047"/>
    <w:rsid w:val="009A72F0"/>
    <w:rsid w:val="009B3428"/>
    <w:rsid w:val="009B69F0"/>
    <w:rsid w:val="009C319B"/>
    <w:rsid w:val="009C60ED"/>
    <w:rsid w:val="009D6737"/>
    <w:rsid w:val="009E3E5A"/>
    <w:rsid w:val="009F2532"/>
    <w:rsid w:val="009F31B7"/>
    <w:rsid w:val="00A0038E"/>
    <w:rsid w:val="00A01A04"/>
    <w:rsid w:val="00A13408"/>
    <w:rsid w:val="00A144E6"/>
    <w:rsid w:val="00A15463"/>
    <w:rsid w:val="00A15A3B"/>
    <w:rsid w:val="00A32798"/>
    <w:rsid w:val="00A402E8"/>
    <w:rsid w:val="00A40ED0"/>
    <w:rsid w:val="00A47AE7"/>
    <w:rsid w:val="00A51C69"/>
    <w:rsid w:val="00A53527"/>
    <w:rsid w:val="00A538C3"/>
    <w:rsid w:val="00A57A50"/>
    <w:rsid w:val="00A610A5"/>
    <w:rsid w:val="00A64323"/>
    <w:rsid w:val="00A71278"/>
    <w:rsid w:val="00A72237"/>
    <w:rsid w:val="00A75B3A"/>
    <w:rsid w:val="00A821A1"/>
    <w:rsid w:val="00A82257"/>
    <w:rsid w:val="00A842C1"/>
    <w:rsid w:val="00A85383"/>
    <w:rsid w:val="00A92953"/>
    <w:rsid w:val="00A95122"/>
    <w:rsid w:val="00A95E40"/>
    <w:rsid w:val="00A96D7E"/>
    <w:rsid w:val="00AA2314"/>
    <w:rsid w:val="00AA4114"/>
    <w:rsid w:val="00AB0B77"/>
    <w:rsid w:val="00AC5AD0"/>
    <w:rsid w:val="00AC7A0F"/>
    <w:rsid w:val="00AD03D3"/>
    <w:rsid w:val="00AD0430"/>
    <w:rsid w:val="00AD3FBF"/>
    <w:rsid w:val="00AD5E40"/>
    <w:rsid w:val="00AE10E9"/>
    <w:rsid w:val="00AE2062"/>
    <w:rsid w:val="00AE35F9"/>
    <w:rsid w:val="00AE38EB"/>
    <w:rsid w:val="00AF068C"/>
    <w:rsid w:val="00AF2405"/>
    <w:rsid w:val="00AF2EB6"/>
    <w:rsid w:val="00B04752"/>
    <w:rsid w:val="00B06BEB"/>
    <w:rsid w:val="00B103C6"/>
    <w:rsid w:val="00B1088B"/>
    <w:rsid w:val="00B1750E"/>
    <w:rsid w:val="00B20453"/>
    <w:rsid w:val="00B20E45"/>
    <w:rsid w:val="00B224C1"/>
    <w:rsid w:val="00B22BFF"/>
    <w:rsid w:val="00B33828"/>
    <w:rsid w:val="00B33A9B"/>
    <w:rsid w:val="00B43796"/>
    <w:rsid w:val="00B45ED0"/>
    <w:rsid w:val="00B5023C"/>
    <w:rsid w:val="00B559B6"/>
    <w:rsid w:val="00B62D4B"/>
    <w:rsid w:val="00B66C77"/>
    <w:rsid w:val="00B6747E"/>
    <w:rsid w:val="00B708A2"/>
    <w:rsid w:val="00B71DFD"/>
    <w:rsid w:val="00B71ED2"/>
    <w:rsid w:val="00B7399D"/>
    <w:rsid w:val="00B916F8"/>
    <w:rsid w:val="00B938B8"/>
    <w:rsid w:val="00B93B0F"/>
    <w:rsid w:val="00B956FC"/>
    <w:rsid w:val="00BA1A17"/>
    <w:rsid w:val="00BA3535"/>
    <w:rsid w:val="00BA3812"/>
    <w:rsid w:val="00BB0A8C"/>
    <w:rsid w:val="00BB75F2"/>
    <w:rsid w:val="00BC4341"/>
    <w:rsid w:val="00BC6928"/>
    <w:rsid w:val="00BD107B"/>
    <w:rsid w:val="00BD1377"/>
    <w:rsid w:val="00BD1BE0"/>
    <w:rsid w:val="00BD55C4"/>
    <w:rsid w:val="00BD6C28"/>
    <w:rsid w:val="00BD74FD"/>
    <w:rsid w:val="00BF21DE"/>
    <w:rsid w:val="00BF25AF"/>
    <w:rsid w:val="00C00048"/>
    <w:rsid w:val="00C0467D"/>
    <w:rsid w:val="00C07CDE"/>
    <w:rsid w:val="00C172D7"/>
    <w:rsid w:val="00C207ED"/>
    <w:rsid w:val="00C219C5"/>
    <w:rsid w:val="00C22D2A"/>
    <w:rsid w:val="00C3021D"/>
    <w:rsid w:val="00C31FAD"/>
    <w:rsid w:val="00C33753"/>
    <w:rsid w:val="00C350E4"/>
    <w:rsid w:val="00C356EC"/>
    <w:rsid w:val="00C366F3"/>
    <w:rsid w:val="00C37D41"/>
    <w:rsid w:val="00C44DC2"/>
    <w:rsid w:val="00C4652C"/>
    <w:rsid w:val="00C52C20"/>
    <w:rsid w:val="00C537AD"/>
    <w:rsid w:val="00C64CE2"/>
    <w:rsid w:val="00C73EA7"/>
    <w:rsid w:val="00C74773"/>
    <w:rsid w:val="00C83E39"/>
    <w:rsid w:val="00C83F46"/>
    <w:rsid w:val="00C841C6"/>
    <w:rsid w:val="00C857C8"/>
    <w:rsid w:val="00C85E27"/>
    <w:rsid w:val="00C85ECF"/>
    <w:rsid w:val="00C905DE"/>
    <w:rsid w:val="00C912FF"/>
    <w:rsid w:val="00C94649"/>
    <w:rsid w:val="00C96042"/>
    <w:rsid w:val="00CA1A2A"/>
    <w:rsid w:val="00CA213D"/>
    <w:rsid w:val="00CA2F05"/>
    <w:rsid w:val="00CA54CA"/>
    <w:rsid w:val="00CA5CD5"/>
    <w:rsid w:val="00CA75CE"/>
    <w:rsid w:val="00CB26E4"/>
    <w:rsid w:val="00CB2A69"/>
    <w:rsid w:val="00CB5228"/>
    <w:rsid w:val="00CB6D4C"/>
    <w:rsid w:val="00CC5739"/>
    <w:rsid w:val="00CD0D99"/>
    <w:rsid w:val="00CD2297"/>
    <w:rsid w:val="00CD62BA"/>
    <w:rsid w:val="00CD7707"/>
    <w:rsid w:val="00CE429D"/>
    <w:rsid w:val="00CE5990"/>
    <w:rsid w:val="00CF4A53"/>
    <w:rsid w:val="00D0416B"/>
    <w:rsid w:val="00D06D0E"/>
    <w:rsid w:val="00D133B3"/>
    <w:rsid w:val="00D214C7"/>
    <w:rsid w:val="00D23A2F"/>
    <w:rsid w:val="00D23BEA"/>
    <w:rsid w:val="00D23F7F"/>
    <w:rsid w:val="00D24925"/>
    <w:rsid w:val="00D3585D"/>
    <w:rsid w:val="00D402A0"/>
    <w:rsid w:val="00D40A52"/>
    <w:rsid w:val="00D518B5"/>
    <w:rsid w:val="00D54C5D"/>
    <w:rsid w:val="00D601B0"/>
    <w:rsid w:val="00D64651"/>
    <w:rsid w:val="00D73E18"/>
    <w:rsid w:val="00D74ECC"/>
    <w:rsid w:val="00D74FEC"/>
    <w:rsid w:val="00D91473"/>
    <w:rsid w:val="00D971F8"/>
    <w:rsid w:val="00DA002F"/>
    <w:rsid w:val="00DA5A39"/>
    <w:rsid w:val="00DA7232"/>
    <w:rsid w:val="00DA7DBD"/>
    <w:rsid w:val="00DB08D3"/>
    <w:rsid w:val="00DB238A"/>
    <w:rsid w:val="00DB6917"/>
    <w:rsid w:val="00DB73C0"/>
    <w:rsid w:val="00DB7E03"/>
    <w:rsid w:val="00DD3EDF"/>
    <w:rsid w:val="00DD5852"/>
    <w:rsid w:val="00DD6F14"/>
    <w:rsid w:val="00DE0EE0"/>
    <w:rsid w:val="00DE19A1"/>
    <w:rsid w:val="00DE2BDA"/>
    <w:rsid w:val="00DE33CD"/>
    <w:rsid w:val="00DE5DBD"/>
    <w:rsid w:val="00DF2349"/>
    <w:rsid w:val="00DF3643"/>
    <w:rsid w:val="00E00323"/>
    <w:rsid w:val="00E01E70"/>
    <w:rsid w:val="00E05903"/>
    <w:rsid w:val="00E13316"/>
    <w:rsid w:val="00E1570B"/>
    <w:rsid w:val="00E15789"/>
    <w:rsid w:val="00E15D0A"/>
    <w:rsid w:val="00E22BDB"/>
    <w:rsid w:val="00E22D12"/>
    <w:rsid w:val="00E26D18"/>
    <w:rsid w:val="00E30F3C"/>
    <w:rsid w:val="00E320D2"/>
    <w:rsid w:val="00E33CC3"/>
    <w:rsid w:val="00E34A07"/>
    <w:rsid w:val="00E35044"/>
    <w:rsid w:val="00E360CC"/>
    <w:rsid w:val="00E375C5"/>
    <w:rsid w:val="00E50497"/>
    <w:rsid w:val="00E518F8"/>
    <w:rsid w:val="00E527D2"/>
    <w:rsid w:val="00E57716"/>
    <w:rsid w:val="00E62066"/>
    <w:rsid w:val="00E667D0"/>
    <w:rsid w:val="00E736B6"/>
    <w:rsid w:val="00E74412"/>
    <w:rsid w:val="00E74D16"/>
    <w:rsid w:val="00E826DC"/>
    <w:rsid w:val="00E91A1B"/>
    <w:rsid w:val="00E92CEB"/>
    <w:rsid w:val="00E95758"/>
    <w:rsid w:val="00E97D52"/>
    <w:rsid w:val="00EA0D80"/>
    <w:rsid w:val="00EA6BD5"/>
    <w:rsid w:val="00EB6A9D"/>
    <w:rsid w:val="00EC46AD"/>
    <w:rsid w:val="00EC5824"/>
    <w:rsid w:val="00ED22A9"/>
    <w:rsid w:val="00ED2CF8"/>
    <w:rsid w:val="00ED7A10"/>
    <w:rsid w:val="00EE0489"/>
    <w:rsid w:val="00EE2FB7"/>
    <w:rsid w:val="00EE584D"/>
    <w:rsid w:val="00EF1F37"/>
    <w:rsid w:val="00EF2466"/>
    <w:rsid w:val="00EF28C2"/>
    <w:rsid w:val="00EF29C9"/>
    <w:rsid w:val="00EF66D6"/>
    <w:rsid w:val="00EF6F17"/>
    <w:rsid w:val="00EF74DD"/>
    <w:rsid w:val="00F06DD0"/>
    <w:rsid w:val="00F100EB"/>
    <w:rsid w:val="00F14494"/>
    <w:rsid w:val="00F2002B"/>
    <w:rsid w:val="00F258B5"/>
    <w:rsid w:val="00F25EC2"/>
    <w:rsid w:val="00F3583A"/>
    <w:rsid w:val="00F40091"/>
    <w:rsid w:val="00F41762"/>
    <w:rsid w:val="00F43B1F"/>
    <w:rsid w:val="00F46721"/>
    <w:rsid w:val="00F54D14"/>
    <w:rsid w:val="00F6035F"/>
    <w:rsid w:val="00F6361A"/>
    <w:rsid w:val="00F65A0F"/>
    <w:rsid w:val="00F65D61"/>
    <w:rsid w:val="00F661B2"/>
    <w:rsid w:val="00F6780E"/>
    <w:rsid w:val="00F70687"/>
    <w:rsid w:val="00F776C0"/>
    <w:rsid w:val="00F84B00"/>
    <w:rsid w:val="00F90954"/>
    <w:rsid w:val="00F94538"/>
    <w:rsid w:val="00F9726B"/>
    <w:rsid w:val="00FA0833"/>
    <w:rsid w:val="00FA23CC"/>
    <w:rsid w:val="00FA333E"/>
    <w:rsid w:val="00FB57A8"/>
    <w:rsid w:val="00FC0E41"/>
    <w:rsid w:val="00FC2A9B"/>
    <w:rsid w:val="00FC2AEE"/>
    <w:rsid w:val="00FC3013"/>
    <w:rsid w:val="00FC68E3"/>
    <w:rsid w:val="00FE05E8"/>
    <w:rsid w:val="00FE6D9C"/>
    <w:rsid w:val="00FF1E16"/>
    <w:rsid w:val="00FF715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26BA27"/>
  <w15:chartTrackingRefBased/>
  <w15:docId w15:val="{611A5E93-D6F2-40D8-A1F9-CA4CC4C4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0A36"/>
    <w:pPr>
      <w:spacing w:before="120"/>
      <w:jc w:val="both"/>
    </w:pPr>
    <w:rPr>
      <w:rFonts w:ascii="Calibri" w:hAnsi="Calibri"/>
      <w:sz w:val="24"/>
      <w:szCs w:val="24"/>
    </w:rPr>
  </w:style>
  <w:style w:type="paragraph" w:styleId="Heading1">
    <w:name w:val="heading 1"/>
    <w:basedOn w:val="Normal"/>
    <w:next w:val="Normal"/>
    <w:autoRedefine/>
    <w:qFormat/>
    <w:rsid w:val="006E37A4"/>
    <w:pPr>
      <w:keepNext/>
      <w:numPr>
        <w:numId w:val="89"/>
      </w:numPr>
      <w:tabs>
        <w:tab w:val="left" w:pos="1200"/>
      </w:tabs>
      <w:autoSpaceDE w:val="0"/>
      <w:autoSpaceDN w:val="0"/>
      <w:adjustRightInd w:val="0"/>
      <w:spacing w:before="360" w:after="240"/>
      <w:outlineLvl w:val="0"/>
    </w:pPr>
    <w:rPr>
      <w:rFonts w:cs="Arial"/>
      <w:b/>
      <w:bCs/>
      <w:color w:val="4472C4" w:themeColor="accent1"/>
      <w:sz w:val="32"/>
      <w:szCs w:val="28"/>
    </w:rPr>
  </w:style>
  <w:style w:type="paragraph" w:styleId="Heading2">
    <w:name w:val="heading 2"/>
    <w:basedOn w:val="Normal"/>
    <w:next w:val="Normal"/>
    <w:qFormat/>
    <w:rsid w:val="00281FEA"/>
    <w:pPr>
      <w:keepNext/>
      <w:numPr>
        <w:ilvl w:val="1"/>
        <w:numId w:val="89"/>
      </w:numPr>
      <w:spacing w:before="240" w:after="120"/>
      <w:outlineLvl w:val="1"/>
    </w:pPr>
    <w:rPr>
      <w:rFonts w:cs="Arial"/>
      <w:b/>
      <w:bCs/>
      <w:iCs/>
      <w:color w:val="4472C4" w:themeColor="accent1"/>
      <w:sz w:val="28"/>
      <w:szCs w:val="28"/>
    </w:rPr>
  </w:style>
  <w:style w:type="paragraph" w:styleId="Heading3">
    <w:name w:val="heading 3"/>
    <w:basedOn w:val="Normal"/>
    <w:next w:val="Normal"/>
    <w:qFormat/>
    <w:rsid w:val="00A47AE7"/>
    <w:pPr>
      <w:keepNext/>
      <w:numPr>
        <w:ilvl w:val="2"/>
        <w:numId w:val="89"/>
      </w:numPr>
      <w:spacing w:before="240" w:after="60"/>
      <w:outlineLvl w:val="2"/>
    </w:pPr>
    <w:rPr>
      <w:rFonts w:cs="Arial"/>
      <w:b/>
      <w:bCs/>
      <w:sz w:val="26"/>
      <w:szCs w:val="26"/>
    </w:rPr>
  </w:style>
  <w:style w:type="paragraph" w:styleId="Heading4">
    <w:name w:val="heading 4"/>
    <w:basedOn w:val="Normal"/>
    <w:next w:val="Normal"/>
    <w:qFormat/>
    <w:rsid w:val="00A47AE7"/>
    <w:pPr>
      <w:keepNext/>
      <w:numPr>
        <w:ilvl w:val="3"/>
        <w:numId w:val="89"/>
      </w:numPr>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369A4"/>
    <w:rPr>
      <w:color w:val="0000FF"/>
      <w:u w:val="single"/>
    </w:rPr>
  </w:style>
  <w:style w:type="paragraph" w:customStyle="1" w:styleId="StyleRight006cm">
    <w:name w:val="Style Right:  0.06 cm"/>
    <w:basedOn w:val="Normal"/>
    <w:rsid w:val="00985550"/>
    <w:rPr>
      <w:szCs w:val="20"/>
    </w:rPr>
  </w:style>
  <w:style w:type="character" w:customStyle="1" w:styleId="st">
    <w:name w:val="st"/>
    <w:basedOn w:val="DefaultParagraphFont"/>
    <w:rsid w:val="005D6E04"/>
  </w:style>
  <w:style w:type="paragraph" w:styleId="Header">
    <w:name w:val="header"/>
    <w:basedOn w:val="Normal"/>
    <w:rsid w:val="002A5349"/>
    <w:pPr>
      <w:tabs>
        <w:tab w:val="center" w:pos="4153"/>
        <w:tab w:val="right" w:pos="8306"/>
      </w:tabs>
    </w:pPr>
  </w:style>
  <w:style w:type="paragraph" w:styleId="Footer">
    <w:name w:val="footer"/>
    <w:basedOn w:val="Normal"/>
    <w:rsid w:val="002A5349"/>
    <w:pPr>
      <w:tabs>
        <w:tab w:val="center" w:pos="4153"/>
        <w:tab w:val="right" w:pos="8306"/>
      </w:tabs>
    </w:pPr>
  </w:style>
  <w:style w:type="paragraph" w:styleId="TOC1">
    <w:name w:val="toc 1"/>
    <w:basedOn w:val="Normal"/>
    <w:next w:val="Normal"/>
    <w:autoRedefine/>
    <w:uiPriority w:val="39"/>
    <w:rsid w:val="00DB6917"/>
  </w:style>
  <w:style w:type="paragraph" w:styleId="TOC2">
    <w:name w:val="toc 2"/>
    <w:basedOn w:val="Normal"/>
    <w:next w:val="Normal"/>
    <w:autoRedefine/>
    <w:uiPriority w:val="39"/>
    <w:rsid w:val="00DB6917"/>
    <w:pPr>
      <w:tabs>
        <w:tab w:val="right" w:leader="dot" w:pos="10195"/>
      </w:tabs>
      <w:spacing w:before="60"/>
      <w:ind w:left="238"/>
    </w:pPr>
  </w:style>
  <w:style w:type="paragraph" w:styleId="TOC3">
    <w:name w:val="toc 3"/>
    <w:basedOn w:val="Normal"/>
    <w:next w:val="Normal"/>
    <w:autoRedefine/>
    <w:semiHidden/>
    <w:rsid w:val="00DB6917"/>
    <w:pPr>
      <w:ind w:left="480"/>
    </w:pPr>
  </w:style>
  <w:style w:type="table" w:styleId="TableGrid">
    <w:name w:val="Table Grid"/>
    <w:basedOn w:val="TableNormal"/>
    <w:rsid w:val="00BD74FD"/>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A6BD5"/>
  </w:style>
  <w:style w:type="paragraph" w:customStyle="1" w:styleId="Style1">
    <w:name w:val="Style1"/>
    <w:basedOn w:val="Normal"/>
    <w:rsid w:val="00E01E70"/>
    <w:pPr>
      <w:numPr>
        <w:numId w:val="37"/>
      </w:numPr>
    </w:pPr>
  </w:style>
  <w:style w:type="paragraph" w:styleId="ListBullet">
    <w:name w:val="List Bullet"/>
    <w:basedOn w:val="ListParagraph"/>
    <w:autoRedefine/>
    <w:rsid w:val="00E01E70"/>
    <w:pPr>
      <w:numPr>
        <w:numId w:val="27"/>
      </w:numPr>
      <w:ind w:left="357" w:hanging="357"/>
      <w:contextualSpacing/>
    </w:pPr>
  </w:style>
  <w:style w:type="paragraph" w:styleId="ListParagraph">
    <w:name w:val="List Paragraph"/>
    <w:basedOn w:val="Normal"/>
    <w:uiPriority w:val="34"/>
    <w:qFormat/>
    <w:rsid w:val="00FC0E41"/>
    <w:pPr>
      <w:spacing w:before="0"/>
      <w:ind w:left="567"/>
    </w:pPr>
  </w:style>
  <w:style w:type="paragraph" w:styleId="ListBullet2">
    <w:name w:val="List Bullet 2"/>
    <w:basedOn w:val="ListParagraph"/>
    <w:rsid w:val="00E01E70"/>
    <w:pPr>
      <w:numPr>
        <w:numId w:val="28"/>
      </w:numPr>
      <w:contextualSpacing/>
    </w:pPr>
  </w:style>
  <w:style w:type="paragraph" w:styleId="List">
    <w:name w:val="List"/>
    <w:basedOn w:val="ListParagraph"/>
    <w:rsid w:val="00E01E70"/>
    <w:pPr>
      <w:ind w:left="283" w:hanging="283"/>
      <w:contextualSpacing/>
    </w:pPr>
  </w:style>
  <w:style w:type="paragraph" w:styleId="List2">
    <w:name w:val="List 2"/>
    <w:basedOn w:val="ListParagraph"/>
    <w:rsid w:val="00E01E70"/>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132599">
      <w:bodyDiv w:val="1"/>
      <w:marLeft w:val="0"/>
      <w:marRight w:val="0"/>
      <w:marTop w:val="0"/>
      <w:marBottom w:val="0"/>
      <w:divBdr>
        <w:top w:val="none" w:sz="0" w:space="0" w:color="auto"/>
        <w:left w:val="none" w:sz="0" w:space="0" w:color="auto"/>
        <w:bottom w:val="none" w:sz="0" w:space="0" w:color="auto"/>
        <w:right w:val="none" w:sz="0" w:space="0" w:color="auto"/>
      </w:divBdr>
    </w:div>
    <w:div w:id="1143156182">
      <w:bodyDiv w:val="1"/>
      <w:marLeft w:val="0"/>
      <w:marRight w:val="0"/>
      <w:marTop w:val="0"/>
      <w:marBottom w:val="0"/>
      <w:divBdr>
        <w:top w:val="none" w:sz="0" w:space="0" w:color="auto"/>
        <w:left w:val="none" w:sz="0" w:space="0" w:color="auto"/>
        <w:bottom w:val="none" w:sz="0" w:space="0" w:color="auto"/>
        <w:right w:val="none" w:sz="0" w:space="0" w:color="auto"/>
      </w:divBdr>
    </w:div>
    <w:div w:id="1159734117">
      <w:bodyDiv w:val="1"/>
      <w:marLeft w:val="0"/>
      <w:marRight w:val="0"/>
      <w:marTop w:val="0"/>
      <w:marBottom w:val="0"/>
      <w:divBdr>
        <w:top w:val="none" w:sz="0" w:space="0" w:color="auto"/>
        <w:left w:val="none" w:sz="0" w:space="0" w:color="auto"/>
        <w:bottom w:val="none" w:sz="0" w:space="0" w:color="auto"/>
        <w:right w:val="none" w:sz="0" w:space="0" w:color="auto"/>
      </w:divBdr>
    </w:div>
    <w:div w:id="16105055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ivars.i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17824</Words>
  <Characters>10161</Characters>
  <Application>Microsoft Office Word</Application>
  <DocSecurity>0</DocSecurity>
  <Lines>84</Lines>
  <Paragraphs>55</Paragraphs>
  <ScaleCrop>false</ScaleCrop>
  <HeadingPairs>
    <vt:vector size="2" baseType="variant">
      <vt:variant>
        <vt:lpstr>Title</vt:lpstr>
      </vt:variant>
      <vt:variant>
        <vt:i4>1</vt:i4>
      </vt:variant>
    </vt:vector>
  </HeadingPairs>
  <TitlesOfParts>
    <vt:vector size="1" baseType="lpstr">
      <vt:lpstr> </vt:lpstr>
    </vt:vector>
  </TitlesOfParts>
  <Company>Microsoft Corporation</Company>
  <LinksUpToDate>false</LinksUpToDate>
  <CharactersWithSpaces>27930</CharactersWithSpaces>
  <SharedDoc>false</SharedDoc>
  <HLinks>
    <vt:vector size="294" baseType="variant">
      <vt:variant>
        <vt:i4>5308522</vt:i4>
      </vt:variant>
      <vt:variant>
        <vt:i4>252</vt:i4>
      </vt:variant>
      <vt:variant>
        <vt:i4>0</vt:i4>
      </vt:variant>
      <vt:variant>
        <vt:i4>5</vt:i4>
      </vt:variant>
      <vt:variant>
        <vt:lpwstr/>
      </vt:variant>
      <vt:variant>
        <vt:lpwstr>topic_Klonafailusistema</vt:lpwstr>
      </vt:variant>
      <vt:variant>
        <vt:i4>5308522</vt:i4>
      </vt:variant>
      <vt:variant>
        <vt:i4>249</vt:i4>
      </vt:variant>
      <vt:variant>
        <vt:i4>0</vt:i4>
      </vt:variant>
      <vt:variant>
        <vt:i4>5</vt:i4>
      </vt:variant>
      <vt:variant>
        <vt:lpwstr/>
      </vt:variant>
      <vt:variant>
        <vt:lpwstr>topic_Klonafailusistema</vt:lpwstr>
      </vt:variant>
      <vt:variant>
        <vt:i4>21037058</vt:i4>
      </vt:variant>
      <vt:variant>
        <vt:i4>246</vt:i4>
      </vt:variant>
      <vt:variant>
        <vt:i4>0</vt:i4>
      </vt:variant>
      <vt:variant>
        <vt:i4>5</vt:i4>
      </vt:variant>
      <vt:variant>
        <vt:lpwstr/>
      </vt:variant>
      <vt:variant>
        <vt:lpwstr>_Labot_datu_bāzu</vt:lpwstr>
      </vt:variant>
      <vt:variant>
        <vt:i4>2359301</vt:i4>
      </vt:variant>
      <vt:variant>
        <vt:i4>243</vt:i4>
      </vt:variant>
      <vt:variant>
        <vt:i4>0</vt:i4>
      </vt:variant>
      <vt:variant>
        <vt:i4>5</vt:i4>
      </vt:variant>
      <vt:variant>
        <vt:lpwstr/>
      </vt:variant>
      <vt:variant>
        <vt:lpwstr>_Dzēst_datu_bāzi</vt:lpwstr>
      </vt:variant>
      <vt:variant>
        <vt:i4>5308513</vt:i4>
      </vt:variant>
      <vt:variant>
        <vt:i4>240</vt:i4>
      </vt:variant>
      <vt:variant>
        <vt:i4>0</vt:i4>
      </vt:variant>
      <vt:variant>
        <vt:i4>5</vt:i4>
      </vt:variant>
      <vt:variant>
        <vt:lpwstr/>
      </vt:variant>
      <vt:variant>
        <vt:lpwstr>topic_Izveidotjaunudatubazi</vt:lpwstr>
      </vt:variant>
      <vt:variant>
        <vt:i4>5374054</vt:i4>
      </vt:variant>
      <vt:variant>
        <vt:i4>237</vt:i4>
      </vt:variant>
      <vt:variant>
        <vt:i4>0</vt:i4>
      </vt:variant>
      <vt:variant>
        <vt:i4>5</vt:i4>
      </vt:variant>
      <vt:variant>
        <vt:lpwstr/>
      </vt:variant>
      <vt:variant>
        <vt:lpwstr>topic_Pieslegtcitudatubazi</vt:lpwstr>
      </vt:variant>
      <vt:variant>
        <vt:i4>24576327</vt:i4>
      </vt:variant>
      <vt:variant>
        <vt:i4>234</vt:i4>
      </vt:variant>
      <vt:variant>
        <vt:i4>0</vt:i4>
      </vt:variant>
      <vt:variant>
        <vt:i4>5</vt:i4>
      </vt:variant>
      <vt:variant>
        <vt:lpwstr/>
      </vt:variant>
      <vt:variant>
        <vt:lpwstr>_Datu_bāzes_lietotāji</vt:lpwstr>
      </vt:variant>
      <vt:variant>
        <vt:i4>131114</vt:i4>
      </vt:variant>
      <vt:variant>
        <vt:i4>231</vt:i4>
      </vt:variant>
      <vt:variant>
        <vt:i4>0</vt:i4>
      </vt:variant>
      <vt:variant>
        <vt:i4>5</vt:i4>
      </vt:variant>
      <vt:variant>
        <vt:lpwstr/>
      </vt:variant>
      <vt:variant>
        <vt:lpwstr>_Izveidot_jaunu_datu</vt:lpwstr>
      </vt:variant>
      <vt:variant>
        <vt:i4>5046539</vt:i4>
      </vt:variant>
      <vt:variant>
        <vt:i4>228</vt:i4>
      </vt:variant>
      <vt:variant>
        <vt:i4>0</vt:i4>
      </vt:variant>
      <vt:variant>
        <vt:i4>5</vt:i4>
      </vt:variant>
      <vt:variant>
        <vt:lpwstr/>
      </vt:variant>
      <vt:variant>
        <vt:lpwstr>_Pieslēgt_citu_datu</vt:lpwstr>
      </vt:variant>
      <vt:variant>
        <vt:i4>1442085</vt:i4>
      </vt:variant>
      <vt:variant>
        <vt:i4>225</vt:i4>
      </vt:variant>
      <vt:variant>
        <vt:i4>0</vt:i4>
      </vt:variant>
      <vt:variant>
        <vt:i4>5</vt:i4>
      </vt:variant>
      <vt:variant>
        <vt:lpwstr/>
      </vt:variant>
      <vt:variant>
        <vt:lpwstr>_Kā_strādāsim?</vt:lpwstr>
      </vt:variant>
      <vt:variant>
        <vt:i4>24772977</vt:i4>
      </vt:variant>
      <vt:variant>
        <vt:i4>222</vt:i4>
      </vt:variant>
      <vt:variant>
        <vt:i4>0</vt:i4>
      </vt:variant>
      <vt:variant>
        <vt:i4>5</vt:i4>
      </vt:variant>
      <vt:variant>
        <vt:lpwstr/>
      </vt:variant>
      <vt:variant>
        <vt:lpwstr>_Nomainīt_saimniecību</vt:lpwstr>
      </vt:variant>
      <vt:variant>
        <vt:i4>4849736</vt:i4>
      </vt:variant>
      <vt:variant>
        <vt:i4>219</vt:i4>
      </vt:variant>
      <vt:variant>
        <vt:i4>0</vt:i4>
      </vt:variant>
      <vt:variant>
        <vt:i4>5</vt:i4>
      </vt:variant>
      <vt:variant>
        <vt:lpwstr>http://www.microsoft.com/en-us/download/details.aspx?id=17718</vt:lpwstr>
      </vt:variant>
      <vt:variant>
        <vt:lpwstr/>
      </vt:variant>
      <vt:variant>
        <vt:i4>2883701</vt:i4>
      </vt:variant>
      <vt:variant>
        <vt:i4>216</vt:i4>
      </vt:variant>
      <vt:variant>
        <vt:i4>0</vt:i4>
      </vt:variant>
      <vt:variant>
        <vt:i4>5</vt:i4>
      </vt:variant>
      <vt:variant>
        <vt:lpwstr>http://klons.id.lv/klonsp.html</vt:lpwstr>
      </vt:variant>
      <vt:variant>
        <vt:lpwstr/>
      </vt:variant>
      <vt:variant>
        <vt:i4>1638448</vt:i4>
      </vt:variant>
      <vt:variant>
        <vt:i4>209</vt:i4>
      </vt:variant>
      <vt:variant>
        <vt:i4>0</vt:i4>
      </vt:variant>
      <vt:variant>
        <vt:i4>5</vt:i4>
      </vt:variant>
      <vt:variant>
        <vt:lpwstr/>
      </vt:variant>
      <vt:variant>
        <vt:lpwstr>_Toc476578547</vt:lpwstr>
      </vt:variant>
      <vt:variant>
        <vt:i4>1638448</vt:i4>
      </vt:variant>
      <vt:variant>
        <vt:i4>203</vt:i4>
      </vt:variant>
      <vt:variant>
        <vt:i4>0</vt:i4>
      </vt:variant>
      <vt:variant>
        <vt:i4>5</vt:i4>
      </vt:variant>
      <vt:variant>
        <vt:lpwstr/>
      </vt:variant>
      <vt:variant>
        <vt:lpwstr>_Toc476578546</vt:lpwstr>
      </vt:variant>
      <vt:variant>
        <vt:i4>1638448</vt:i4>
      </vt:variant>
      <vt:variant>
        <vt:i4>197</vt:i4>
      </vt:variant>
      <vt:variant>
        <vt:i4>0</vt:i4>
      </vt:variant>
      <vt:variant>
        <vt:i4>5</vt:i4>
      </vt:variant>
      <vt:variant>
        <vt:lpwstr/>
      </vt:variant>
      <vt:variant>
        <vt:lpwstr>_Toc476578545</vt:lpwstr>
      </vt:variant>
      <vt:variant>
        <vt:i4>1638448</vt:i4>
      </vt:variant>
      <vt:variant>
        <vt:i4>191</vt:i4>
      </vt:variant>
      <vt:variant>
        <vt:i4>0</vt:i4>
      </vt:variant>
      <vt:variant>
        <vt:i4>5</vt:i4>
      </vt:variant>
      <vt:variant>
        <vt:lpwstr/>
      </vt:variant>
      <vt:variant>
        <vt:lpwstr>_Toc476578544</vt:lpwstr>
      </vt:variant>
      <vt:variant>
        <vt:i4>1638448</vt:i4>
      </vt:variant>
      <vt:variant>
        <vt:i4>185</vt:i4>
      </vt:variant>
      <vt:variant>
        <vt:i4>0</vt:i4>
      </vt:variant>
      <vt:variant>
        <vt:i4>5</vt:i4>
      </vt:variant>
      <vt:variant>
        <vt:lpwstr/>
      </vt:variant>
      <vt:variant>
        <vt:lpwstr>_Toc476578543</vt:lpwstr>
      </vt:variant>
      <vt:variant>
        <vt:i4>1638448</vt:i4>
      </vt:variant>
      <vt:variant>
        <vt:i4>179</vt:i4>
      </vt:variant>
      <vt:variant>
        <vt:i4>0</vt:i4>
      </vt:variant>
      <vt:variant>
        <vt:i4>5</vt:i4>
      </vt:variant>
      <vt:variant>
        <vt:lpwstr/>
      </vt:variant>
      <vt:variant>
        <vt:lpwstr>_Toc476578542</vt:lpwstr>
      </vt:variant>
      <vt:variant>
        <vt:i4>1638448</vt:i4>
      </vt:variant>
      <vt:variant>
        <vt:i4>173</vt:i4>
      </vt:variant>
      <vt:variant>
        <vt:i4>0</vt:i4>
      </vt:variant>
      <vt:variant>
        <vt:i4>5</vt:i4>
      </vt:variant>
      <vt:variant>
        <vt:lpwstr/>
      </vt:variant>
      <vt:variant>
        <vt:lpwstr>_Toc476578541</vt:lpwstr>
      </vt:variant>
      <vt:variant>
        <vt:i4>1638448</vt:i4>
      </vt:variant>
      <vt:variant>
        <vt:i4>167</vt:i4>
      </vt:variant>
      <vt:variant>
        <vt:i4>0</vt:i4>
      </vt:variant>
      <vt:variant>
        <vt:i4>5</vt:i4>
      </vt:variant>
      <vt:variant>
        <vt:lpwstr/>
      </vt:variant>
      <vt:variant>
        <vt:lpwstr>_Toc476578540</vt:lpwstr>
      </vt:variant>
      <vt:variant>
        <vt:i4>1966128</vt:i4>
      </vt:variant>
      <vt:variant>
        <vt:i4>161</vt:i4>
      </vt:variant>
      <vt:variant>
        <vt:i4>0</vt:i4>
      </vt:variant>
      <vt:variant>
        <vt:i4>5</vt:i4>
      </vt:variant>
      <vt:variant>
        <vt:lpwstr/>
      </vt:variant>
      <vt:variant>
        <vt:lpwstr>_Toc476578539</vt:lpwstr>
      </vt:variant>
      <vt:variant>
        <vt:i4>1966128</vt:i4>
      </vt:variant>
      <vt:variant>
        <vt:i4>155</vt:i4>
      </vt:variant>
      <vt:variant>
        <vt:i4>0</vt:i4>
      </vt:variant>
      <vt:variant>
        <vt:i4>5</vt:i4>
      </vt:variant>
      <vt:variant>
        <vt:lpwstr/>
      </vt:variant>
      <vt:variant>
        <vt:lpwstr>_Toc476578538</vt:lpwstr>
      </vt:variant>
      <vt:variant>
        <vt:i4>1966128</vt:i4>
      </vt:variant>
      <vt:variant>
        <vt:i4>149</vt:i4>
      </vt:variant>
      <vt:variant>
        <vt:i4>0</vt:i4>
      </vt:variant>
      <vt:variant>
        <vt:i4>5</vt:i4>
      </vt:variant>
      <vt:variant>
        <vt:lpwstr/>
      </vt:variant>
      <vt:variant>
        <vt:lpwstr>_Toc476578537</vt:lpwstr>
      </vt:variant>
      <vt:variant>
        <vt:i4>1966128</vt:i4>
      </vt:variant>
      <vt:variant>
        <vt:i4>143</vt:i4>
      </vt:variant>
      <vt:variant>
        <vt:i4>0</vt:i4>
      </vt:variant>
      <vt:variant>
        <vt:i4>5</vt:i4>
      </vt:variant>
      <vt:variant>
        <vt:lpwstr/>
      </vt:variant>
      <vt:variant>
        <vt:lpwstr>_Toc476578536</vt:lpwstr>
      </vt:variant>
      <vt:variant>
        <vt:i4>1966128</vt:i4>
      </vt:variant>
      <vt:variant>
        <vt:i4>137</vt:i4>
      </vt:variant>
      <vt:variant>
        <vt:i4>0</vt:i4>
      </vt:variant>
      <vt:variant>
        <vt:i4>5</vt:i4>
      </vt:variant>
      <vt:variant>
        <vt:lpwstr/>
      </vt:variant>
      <vt:variant>
        <vt:lpwstr>_Toc476578535</vt:lpwstr>
      </vt:variant>
      <vt:variant>
        <vt:i4>1966128</vt:i4>
      </vt:variant>
      <vt:variant>
        <vt:i4>131</vt:i4>
      </vt:variant>
      <vt:variant>
        <vt:i4>0</vt:i4>
      </vt:variant>
      <vt:variant>
        <vt:i4>5</vt:i4>
      </vt:variant>
      <vt:variant>
        <vt:lpwstr/>
      </vt:variant>
      <vt:variant>
        <vt:lpwstr>_Toc476578534</vt:lpwstr>
      </vt:variant>
      <vt:variant>
        <vt:i4>1966128</vt:i4>
      </vt:variant>
      <vt:variant>
        <vt:i4>125</vt:i4>
      </vt:variant>
      <vt:variant>
        <vt:i4>0</vt:i4>
      </vt:variant>
      <vt:variant>
        <vt:i4>5</vt:i4>
      </vt:variant>
      <vt:variant>
        <vt:lpwstr/>
      </vt:variant>
      <vt:variant>
        <vt:lpwstr>_Toc476578533</vt:lpwstr>
      </vt:variant>
      <vt:variant>
        <vt:i4>1966128</vt:i4>
      </vt:variant>
      <vt:variant>
        <vt:i4>119</vt:i4>
      </vt:variant>
      <vt:variant>
        <vt:i4>0</vt:i4>
      </vt:variant>
      <vt:variant>
        <vt:i4>5</vt:i4>
      </vt:variant>
      <vt:variant>
        <vt:lpwstr/>
      </vt:variant>
      <vt:variant>
        <vt:lpwstr>_Toc476578532</vt:lpwstr>
      </vt:variant>
      <vt:variant>
        <vt:i4>1966128</vt:i4>
      </vt:variant>
      <vt:variant>
        <vt:i4>113</vt:i4>
      </vt:variant>
      <vt:variant>
        <vt:i4>0</vt:i4>
      </vt:variant>
      <vt:variant>
        <vt:i4>5</vt:i4>
      </vt:variant>
      <vt:variant>
        <vt:lpwstr/>
      </vt:variant>
      <vt:variant>
        <vt:lpwstr>_Toc476578531</vt:lpwstr>
      </vt:variant>
      <vt:variant>
        <vt:i4>1966128</vt:i4>
      </vt:variant>
      <vt:variant>
        <vt:i4>107</vt:i4>
      </vt:variant>
      <vt:variant>
        <vt:i4>0</vt:i4>
      </vt:variant>
      <vt:variant>
        <vt:i4>5</vt:i4>
      </vt:variant>
      <vt:variant>
        <vt:lpwstr/>
      </vt:variant>
      <vt:variant>
        <vt:lpwstr>_Toc476578530</vt:lpwstr>
      </vt:variant>
      <vt:variant>
        <vt:i4>2031664</vt:i4>
      </vt:variant>
      <vt:variant>
        <vt:i4>101</vt:i4>
      </vt:variant>
      <vt:variant>
        <vt:i4>0</vt:i4>
      </vt:variant>
      <vt:variant>
        <vt:i4>5</vt:i4>
      </vt:variant>
      <vt:variant>
        <vt:lpwstr/>
      </vt:variant>
      <vt:variant>
        <vt:lpwstr>_Toc476578529</vt:lpwstr>
      </vt:variant>
      <vt:variant>
        <vt:i4>2031664</vt:i4>
      </vt:variant>
      <vt:variant>
        <vt:i4>95</vt:i4>
      </vt:variant>
      <vt:variant>
        <vt:i4>0</vt:i4>
      </vt:variant>
      <vt:variant>
        <vt:i4>5</vt:i4>
      </vt:variant>
      <vt:variant>
        <vt:lpwstr/>
      </vt:variant>
      <vt:variant>
        <vt:lpwstr>_Toc476578528</vt:lpwstr>
      </vt:variant>
      <vt:variant>
        <vt:i4>2031664</vt:i4>
      </vt:variant>
      <vt:variant>
        <vt:i4>89</vt:i4>
      </vt:variant>
      <vt:variant>
        <vt:i4>0</vt:i4>
      </vt:variant>
      <vt:variant>
        <vt:i4>5</vt:i4>
      </vt:variant>
      <vt:variant>
        <vt:lpwstr/>
      </vt:variant>
      <vt:variant>
        <vt:lpwstr>_Toc476578527</vt:lpwstr>
      </vt:variant>
      <vt:variant>
        <vt:i4>2031664</vt:i4>
      </vt:variant>
      <vt:variant>
        <vt:i4>83</vt:i4>
      </vt:variant>
      <vt:variant>
        <vt:i4>0</vt:i4>
      </vt:variant>
      <vt:variant>
        <vt:i4>5</vt:i4>
      </vt:variant>
      <vt:variant>
        <vt:lpwstr/>
      </vt:variant>
      <vt:variant>
        <vt:lpwstr>_Toc476578526</vt:lpwstr>
      </vt:variant>
      <vt:variant>
        <vt:i4>2031664</vt:i4>
      </vt:variant>
      <vt:variant>
        <vt:i4>77</vt:i4>
      </vt:variant>
      <vt:variant>
        <vt:i4>0</vt:i4>
      </vt:variant>
      <vt:variant>
        <vt:i4>5</vt:i4>
      </vt:variant>
      <vt:variant>
        <vt:lpwstr/>
      </vt:variant>
      <vt:variant>
        <vt:lpwstr>_Toc476578525</vt:lpwstr>
      </vt:variant>
      <vt:variant>
        <vt:i4>2031664</vt:i4>
      </vt:variant>
      <vt:variant>
        <vt:i4>71</vt:i4>
      </vt:variant>
      <vt:variant>
        <vt:i4>0</vt:i4>
      </vt:variant>
      <vt:variant>
        <vt:i4>5</vt:i4>
      </vt:variant>
      <vt:variant>
        <vt:lpwstr/>
      </vt:variant>
      <vt:variant>
        <vt:lpwstr>_Toc476578524</vt:lpwstr>
      </vt:variant>
      <vt:variant>
        <vt:i4>2031664</vt:i4>
      </vt:variant>
      <vt:variant>
        <vt:i4>65</vt:i4>
      </vt:variant>
      <vt:variant>
        <vt:i4>0</vt:i4>
      </vt:variant>
      <vt:variant>
        <vt:i4>5</vt:i4>
      </vt:variant>
      <vt:variant>
        <vt:lpwstr/>
      </vt:variant>
      <vt:variant>
        <vt:lpwstr>_Toc476578523</vt:lpwstr>
      </vt:variant>
      <vt:variant>
        <vt:i4>2031664</vt:i4>
      </vt:variant>
      <vt:variant>
        <vt:i4>59</vt:i4>
      </vt:variant>
      <vt:variant>
        <vt:i4>0</vt:i4>
      </vt:variant>
      <vt:variant>
        <vt:i4>5</vt:i4>
      </vt:variant>
      <vt:variant>
        <vt:lpwstr/>
      </vt:variant>
      <vt:variant>
        <vt:lpwstr>_Toc476578522</vt:lpwstr>
      </vt:variant>
      <vt:variant>
        <vt:i4>2031664</vt:i4>
      </vt:variant>
      <vt:variant>
        <vt:i4>53</vt:i4>
      </vt:variant>
      <vt:variant>
        <vt:i4>0</vt:i4>
      </vt:variant>
      <vt:variant>
        <vt:i4>5</vt:i4>
      </vt:variant>
      <vt:variant>
        <vt:lpwstr/>
      </vt:variant>
      <vt:variant>
        <vt:lpwstr>_Toc476578521</vt:lpwstr>
      </vt:variant>
      <vt:variant>
        <vt:i4>2031664</vt:i4>
      </vt:variant>
      <vt:variant>
        <vt:i4>47</vt:i4>
      </vt:variant>
      <vt:variant>
        <vt:i4>0</vt:i4>
      </vt:variant>
      <vt:variant>
        <vt:i4>5</vt:i4>
      </vt:variant>
      <vt:variant>
        <vt:lpwstr/>
      </vt:variant>
      <vt:variant>
        <vt:lpwstr>_Toc476578520</vt:lpwstr>
      </vt:variant>
      <vt:variant>
        <vt:i4>1835056</vt:i4>
      </vt:variant>
      <vt:variant>
        <vt:i4>41</vt:i4>
      </vt:variant>
      <vt:variant>
        <vt:i4>0</vt:i4>
      </vt:variant>
      <vt:variant>
        <vt:i4>5</vt:i4>
      </vt:variant>
      <vt:variant>
        <vt:lpwstr/>
      </vt:variant>
      <vt:variant>
        <vt:lpwstr>_Toc476578519</vt:lpwstr>
      </vt:variant>
      <vt:variant>
        <vt:i4>1835056</vt:i4>
      </vt:variant>
      <vt:variant>
        <vt:i4>35</vt:i4>
      </vt:variant>
      <vt:variant>
        <vt:i4>0</vt:i4>
      </vt:variant>
      <vt:variant>
        <vt:i4>5</vt:i4>
      </vt:variant>
      <vt:variant>
        <vt:lpwstr/>
      </vt:variant>
      <vt:variant>
        <vt:lpwstr>_Toc476578518</vt:lpwstr>
      </vt:variant>
      <vt:variant>
        <vt:i4>1835056</vt:i4>
      </vt:variant>
      <vt:variant>
        <vt:i4>29</vt:i4>
      </vt:variant>
      <vt:variant>
        <vt:i4>0</vt:i4>
      </vt:variant>
      <vt:variant>
        <vt:i4>5</vt:i4>
      </vt:variant>
      <vt:variant>
        <vt:lpwstr/>
      </vt:variant>
      <vt:variant>
        <vt:lpwstr>_Toc476578517</vt:lpwstr>
      </vt:variant>
      <vt:variant>
        <vt:i4>1835056</vt:i4>
      </vt:variant>
      <vt:variant>
        <vt:i4>23</vt:i4>
      </vt:variant>
      <vt:variant>
        <vt:i4>0</vt:i4>
      </vt:variant>
      <vt:variant>
        <vt:i4>5</vt:i4>
      </vt:variant>
      <vt:variant>
        <vt:lpwstr/>
      </vt:variant>
      <vt:variant>
        <vt:lpwstr>_Toc476578516</vt:lpwstr>
      </vt:variant>
      <vt:variant>
        <vt:i4>1835056</vt:i4>
      </vt:variant>
      <vt:variant>
        <vt:i4>17</vt:i4>
      </vt:variant>
      <vt:variant>
        <vt:i4>0</vt:i4>
      </vt:variant>
      <vt:variant>
        <vt:i4>5</vt:i4>
      </vt:variant>
      <vt:variant>
        <vt:lpwstr/>
      </vt:variant>
      <vt:variant>
        <vt:lpwstr>_Toc476578515</vt:lpwstr>
      </vt:variant>
      <vt:variant>
        <vt:i4>1835056</vt:i4>
      </vt:variant>
      <vt:variant>
        <vt:i4>11</vt:i4>
      </vt:variant>
      <vt:variant>
        <vt:i4>0</vt:i4>
      </vt:variant>
      <vt:variant>
        <vt:i4>5</vt:i4>
      </vt:variant>
      <vt:variant>
        <vt:lpwstr/>
      </vt:variant>
      <vt:variant>
        <vt:lpwstr>_Toc476578514</vt:lpwstr>
      </vt:variant>
      <vt:variant>
        <vt:i4>1835056</vt:i4>
      </vt:variant>
      <vt:variant>
        <vt:i4>5</vt:i4>
      </vt:variant>
      <vt:variant>
        <vt:i4>0</vt:i4>
      </vt:variant>
      <vt:variant>
        <vt:i4>5</vt:i4>
      </vt:variant>
      <vt:variant>
        <vt:lpwstr/>
      </vt:variant>
      <vt:variant>
        <vt:lpwstr>_Toc476578513</vt:lpwstr>
      </vt:variant>
      <vt:variant>
        <vt:i4>2490461</vt:i4>
      </vt:variant>
      <vt:variant>
        <vt:i4>0</vt:i4>
      </vt:variant>
      <vt:variant>
        <vt:i4>0</vt:i4>
      </vt:variant>
      <vt:variant>
        <vt:i4>5</vt:i4>
      </vt:variant>
      <vt:variant>
        <vt:lpwstr>mailto:aivars.ik@gmail.com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mini</dc:creator>
  <cp:keywords/>
  <dc:description/>
  <cp:lastModifiedBy>Aivars</cp:lastModifiedBy>
  <cp:revision>11</cp:revision>
  <dcterms:created xsi:type="dcterms:W3CDTF">2023-05-18T17:39:00Z</dcterms:created>
  <dcterms:modified xsi:type="dcterms:W3CDTF">2023-05-26T09:27:00Z</dcterms:modified>
</cp:coreProperties>
</file>