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D2FD" w14:textId="694C8EB3" w:rsidR="00563514" w:rsidRPr="00675E7D" w:rsidRDefault="00290DE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75E7D">
        <w:rPr>
          <w:b/>
          <w:noProof/>
        </w:rPr>
        <w:drawing>
          <wp:inline distT="0" distB="0" distL="0" distR="0" wp14:anchorId="5A399BF4" wp14:editId="5C169485">
            <wp:extent cx="1038225" cy="904875"/>
            <wp:effectExtent l="0" t="0" r="0" b="0"/>
            <wp:docPr id="1" name="Imagen 1" descr="Logosimbol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mbolo_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2594" w14:textId="77777777" w:rsidR="008A1FC1" w:rsidRPr="00675E7D" w:rsidRDefault="00B56B25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262626"/>
          <w:spacing w:val="-3"/>
          <w:sz w:val="20"/>
          <w:szCs w:val="20"/>
        </w:rPr>
      </w:pPr>
      <w:r w:rsidRPr="00675E7D">
        <w:rPr>
          <w:color w:val="262626"/>
          <w:spacing w:val="-3"/>
          <w:sz w:val="20"/>
          <w:szCs w:val="20"/>
        </w:rPr>
        <w:t>Dirección General de Desarrollo Académico e Innovación Educativa</w:t>
      </w:r>
    </w:p>
    <w:p w14:paraId="4928674C" w14:textId="77777777" w:rsidR="00563514" w:rsidRPr="00675E7D" w:rsidRDefault="0056351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75E7D">
        <w:rPr>
          <w:color w:val="262626"/>
          <w:spacing w:val="-3"/>
          <w:sz w:val="20"/>
          <w:szCs w:val="20"/>
        </w:rPr>
        <w:t xml:space="preserve">Dirección de Innovación Educativa / Departamento de Desarrollo Curricular </w:t>
      </w:r>
    </w:p>
    <w:p w14:paraId="2E0FA1DB" w14:textId="77777777" w:rsidR="00976710" w:rsidRPr="00675E7D" w:rsidRDefault="00460E92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color w:val="262626"/>
          <w:spacing w:val="-3"/>
        </w:rPr>
      </w:pPr>
      <w:r w:rsidRPr="00675E7D">
        <w:rPr>
          <w:b/>
          <w:bCs/>
          <w:color w:val="262626"/>
          <w:spacing w:val="-3"/>
        </w:rPr>
        <w:t>Programa de experiencia educativa</w:t>
      </w:r>
    </w:p>
    <w:p w14:paraId="28C120D5" w14:textId="4A59E2DB" w:rsidR="00976710" w:rsidRPr="00675E7D" w:rsidRDefault="00952FC5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/>
          <w:iCs/>
          <w:color w:val="00B050"/>
          <w:spacing w:val="-3"/>
        </w:rPr>
      </w:pPr>
      <w:r w:rsidRPr="00675E7D">
        <w:rPr>
          <w:b/>
          <w:bCs/>
          <w:i/>
          <w:iCs/>
          <w:color w:val="00B050"/>
          <w:spacing w:val="-3"/>
        </w:rPr>
        <w:t xml:space="preserve"> </w:t>
      </w:r>
      <w:r w:rsidR="008E49DE" w:rsidRPr="00675E7D">
        <w:rPr>
          <w:b/>
          <w:bCs/>
          <w:i/>
          <w:iCs/>
          <w:color w:val="00B050"/>
          <w:spacing w:val="-3"/>
        </w:rPr>
        <w:t>Enseñanza del Inglés</w:t>
      </w:r>
      <w:r w:rsidRPr="00675E7D">
        <w:rPr>
          <w:b/>
          <w:bCs/>
          <w:i/>
          <w:iCs/>
          <w:color w:val="00B050"/>
          <w:spacing w:val="-3"/>
        </w:rPr>
        <w:t xml:space="preserve"> </w:t>
      </w:r>
      <w:r w:rsidR="008E49DE" w:rsidRPr="00675E7D">
        <w:rPr>
          <w:b/>
          <w:bCs/>
          <w:i/>
          <w:iCs/>
          <w:color w:val="00B050"/>
          <w:spacing w:val="-3"/>
        </w:rPr>
        <w:t>2022</w:t>
      </w:r>
    </w:p>
    <w:p w14:paraId="14154FCB" w14:textId="77777777" w:rsidR="00976710" w:rsidRPr="00675E7D" w:rsidRDefault="00976710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/>
          <w:iCs/>
          <w:color w:val="262626"/>
          <w:spacing w:val="-3"/>
        </w:rPr>
      </w:pPr>
    </w:p>
    <w:p w14:paraId="10A2CC02" w14:textId="77777777" w:rsidR="00BB40FA" w:rsidRPr="00675E7D" w:rsidRDefault="00BB40FA" w:rsidP="00D540AC">
      <w:pPr>
        <w:numPr>
          <w:ilvl w:val="0"/>
          <w:numId w:val="8"/>
        </w:numPr>
        <w:rPr>
          <w:b/>
          <w:color w:val="262626"/>
          <w:spacing w:val="-3"/>
        </w:rPr>
      </w:pPr>
      <w:r w:rsidRPr="00675E7D">
        <w:rPr>
          <w:b/>
        </w:rPr>
        <w:t xml:space="preserve">Área </w:t>
      </w:r>
      <w:r w:rsidR="000320A1" w:rsidRPr="00675E7D">
        <w:rPr>
          <w:b/>
        </w:rPr>
        <w:t>A</w:t>
      </w:r>
      <w:r w:rsidRPr="00675E7D">
        <w:rPr>
          <w:b/>
        </w:rPr>
        <w:t>cadémica</w:t>
      </w:r>
      <w:r w:rsidR="008F0BD1" w:rsidRPr="00675E7D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E7493C" w:rsidRPr="00675E7D" w14:paraId="3CD4DDE2" w14:textId="77777777" w:rsidTr="0009139E">
        <w:trPr>
          <w:trHeight w:val="323"/>
        </w:trPr>
        <w:tc>
          <w:tcPr>
            <w:tcW w:w="9606" w:type="dxa"/>
            <w:shd w:val="clear" w:color="auto" w:fill="auto"/>
          </w:tcPr>
          <w:p w14:paraId="4F925BB4" w14:textId="000A7560" w:rsidR="00E7493C" w:rsidRPr="00675E7D" w:rsidRDefault="00E7493C" w:rsidP="00952FC5">
            <w:r w:rsidRPr="00675E7D">
              <w:t>Humanidades</w:t>
            </w:r>
          </w:p>
        </w:tc>
      </w:tr>
    </w:tbl>
    <w:p w14:paraId="4D510A9B" w14:textId="77777777" w:rsidR="00BB40FA" w:rsidRPr="00675E7D" w:rsidRDefault="00BB40FA" w:rsidP="00C4469C">
      <w:pPr>
        <w:pStyle w:val="NormalWeb"/>
        <w:shd w:val="clear" w:color="auto" w:fill="FEFEFE"/>
        <w:spacing w:before="0" w:beforeAutospacing="0" w:after="0" w:afterAutospacing="0"/>
      </w:pPr>
    </w:p>
    <w:p w14:paraId="3910BE8A" w14:textId="77777777" w:rsidR="00D0295C" w:rsidRPr="00675E7D" w:rsidRDefault="00D0295C" w:rsidP="00D540AC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0" w:afterAutospacing="0"/>
        <w:rPr>
          <w:b/>
        </w:rPr>
      </w:pPr>
      <w:r w:rsidRPr="00675E7D">
        <w:rPr>
          <w:b/>
        </w:rPr>
        <w:t>Programa</w:t>
      </w:r>
      <w:r w:rsidRPr="00675E7D">
        <w:rPr>
          <w:b/>
          <w:color w:val="262626"/>
        </w:rPr>
        <w:t xml:space="preserve"> Educativo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675E7D" w14:paraId="5D95F276" w14:textId="77777777" w:rsidTr="009A3361">
        <w:tc>
          <w:tcPr>
            <w:tcW w:w="9606" w:type="dxa"/>
            <w:shd w:val="clear" w:color="auto" w:fill="auto"/>
          </w:tcPr>
          <w:p w14:paraId="526A92FE" w14:textId="4EDF1990" w:rsidR="00BE2749" w:rsidRPr="00675E7D" w:rsidRDefault="00461850" w:rsidP="008F0BD1">
            <w:r w:rsidRPr="00675E7D">
              <w:t>Licenciatura en Enseñanza del Inglés</w:t>
            </w:r>
          </w:p>
        </w:tc>
      </w:tr>
    </w:tbl>
    <w:p w14:paraId="5C83910D" w14:textId="77777777" w:rsidR="00460E92" w:rsidRPr="00675E7D" w:rsidRDefault="00460E92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5080"/>
      </w:tblGrid>
      <w:tr w:rsidR="00D0295C" w:rsidRPr="00675E7D" w14:paraId="1545C342" w14:textId="77777777" w:rsidTr="009A3361">
        <w:tc>
          <w:tcPr>
            <w:tcW w:w="4397" w:type="dxa"/>
            <w:shd w:val="clear" w:color="auto" w:fill="D0CECE"/>
          </w:tcPr>
          <w:p w14:paraId="3E60870D" w14:textId="77777777" w:rsidR="00D0295C" w:rsidRPr="00675E7D" w:rsidRDefault="00D0295C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75E7D">
              <w:rPr>
                <w:b/>
                <w:color w:val="262626"/>
              </w:rPr>
              <w:t xml:space="preserve">Entidad(es) </w:t>
            </w:r>
            <w:r w:rsidR="00B56B25" w:rsidRPr="00675E7D">
              <w:rPr>
                <w:b/>
                <w:color w:val="262626"/>
              </w:rPr>
              <w:t>A</w:t>
            </w:r>
            <w:r w:rsidRPr="00675E7D">
              <w:rPr>
                <w:b/>
                <w:color w:val="262626"/>
              </w:rPr>
              <w:t>cadémica(s)</w:t>
            </w:r>
          </w:p>
        </w:tc>
        <w:tc>
          <w:tcPr>
            <w:tcW w:w="5209" w:type="dxa"/>
            <w:shd w:val="clear" w:color="auto" w:fill="D0CECE"/>
          </w:tcPr>
          <w:p w14:paraId="1829C3B5" w14:textId="77777777" w:rsidR="00D0295C" w:rsidRPr="00675E7D" w:rsidRDefault="00D0295C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75E7D">
              <w:rPr>
                <w:b/>
                <w:color w:val="262626"/>
              </w:rPr>
              <w:t>Región(es)</w:t>
            </w:r>
          </w:p>
        </w:tc>
      </w:tr>
      <w:tr w:rsidR="00E7493C" w:rsidRPr="00675E7D" w14:paraId="186B031D" w14:textId="77777777" w:rsidTr="00D16458">
        <w:trPr>
          <w:trHeight w:val="265"/>
        </w:trPr>
        <w:tc>
          <w:tcPr>
            <w:tcW w:w="4397" w:type="dxa"/>
            <w:shd w:val="clear" w:color="auto" w:fill="auto"/>
          </w:tcPr>
          <w:p w14:paraId="30607FE9" w14:textId="58780857" w:rsidR="00E7493C" w:rsidRPr="00675E7D" w:rsidRDefault="00E7493C" w:rsidP="00552DAC">
            <w:r w:rsidRPr="00675E7D">
              <w:t>Facultad de Idiomas</w:t>
            </w:r>
          </w:p>
        </w:tc>
        <w:tc>
          <w:tcPr>
            <w:tcW w:w="5209" w:type="dxa"/>
            <w:shd w:val="clear" w:color="auto" w:fill="auto"/>
          </w:tcPr>
          <w:p w14:paraId="0DB94A7B" w14:textId="4EDF95CD" w:rsidR="00E7493C" w:rsidRPr="00675E7D" w:rsidRDefault="00E7493C" w:rsidP="00D540AC">
            <w:pPr>
              <w:pStyle w:val="NormalWeb"/>
              <w:spacing w:before="0" w:after="0"/>
            </w:pPr>
            <w:r w:rsidRPr="00675E7D">
              <w:t>Xalapa</w:t>
            </w:r>
          </w:p>
        </w:tc>
      </w:tr>
    </w:tbl>
    <w:p w14:paraId="5C6337E1" w14:textId="77777777" w:rsidR="00417999" w:rsidRPr="00675E7D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675E7D" w14:paraId="365B73D1" w14:textId="77777777" w:rsidTr="00A53C6C">
        <w:tc>
          <w:tcPr>
            <w:tcW w:w="9606" w:type="dxa"/>
            <w:shd w:val="clear" w:color="auto" w:fill="D0CECE"/>
          </w:tcPr>
          <w:p w14:paraId="656387BE" w14:textId="77777777" w:rsidR="00417999" w:rsidRPr="00675E7D" w:rsidRDefault="00417999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675E7D">
              <w:rPr>
                <w:b/>
                <w:color w:val="000000"/>
              </w:rPr>
              <w:t>Nombre de la Experiencia Educativa</w:t>
            </w:r>
            <w:r w:rsidR="00493740" w:rsidRPr="00675E7D">
              <w:rPr>
                <w:b/>
                <w:color w:val="000000"/>
              </w:rPr>
              <w:t xml:space="preserve"> </w:t>
            </w:r>
          </w:p>
        </w:tc>
      </w:tr>
      <w:tr w:rsidR="00417999" w:rsidRPr="00675E7D" w14:paraId="07579A5D" w14:textId="77777777" w:rsidTr="009A3361">
        <w:tc>
          <w:tcPr>
            <w:tcW w:w="9606" w:type="dxa"/>
            <w:shd w:val="clear" w:color="auto" w:fill="auto"/>
          </w:tcPr>
          <w:p w14:paraId="6D76F310" w14:textId="7D230E7B" w:rsidR="00417999" w:rsidRPr="00F41DD3" w:rsidRDefault="00655EBC" w:rsidP="00F41DD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s-MX"/>
              </w:rPr>
            </w:pPr>
            <w:r w:rsidRPr="00F41DD3">
              <w:rPr>
                <w:b/>
                <w:bCs/>
                <w:lang w:val="es-MX"/>
              </w:rPr>
              <w:t>Discourse Analysis</w:t>
            </w:r>
          </w:p>
        </w:tc>
      </w:tr>
    </w:tbl>
    <w:p w14:paraId="46C9847A" w14:textId="77777777" w:rsidR="00417999" w:rsidRPr="00675E7D" w:rsidRDefault="00417999" w:rsidP="00417999">
      <w:pPr>
        <w:pStyle w:val="NormalWeb"/>
        <w:shd w:val="clear" w:color="auto" w:fill="FEFEFE"/>
        <w:spacing w:before="0" w:beforeAutospacing="0" w:after="0" w:afterAutospacing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843"/>
      </w:tblGrid>
      <w:tr w:rsidR="00417999" w:rsidRPr="00675E7D" w14:paraId="7C2C507C" w14:textId="77777777" w:rsidTr="009A3361">
        <w:tc>
          <w:tcPr>
            <w:tcW w:w="4644" w:type="dxa"/>
            <w:shd w:val="clear" w:color="auto" w:fill="C9C9C9"/>
          </w:tcPr>
          <w:p w14:paraId="3BEC19FB" w14:textId="77777777" w:rsidR="00417999" w:rsidRPr="00675E7D" w:rsidRDefault="00417999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75E7D">
              <w:rPr>
                <w:b/>
                <w:bCs/>
                <w:color w:val="262626"/>
              </w:rPr>
              <w:t xml:space="preserve">Área de </w:t>
            </w:r>
            <w:r w:rsidR="00B56B25" w:rsidRPr="00675E7D">
              <w:rPr>
                <w:b/>
                <w:bCs/>
                <w:color w:val="262626"/>
              </w:rPr>
              <w:t>F</w:t>
            </w:r>
            <w:r w:rsidRPr="00675E7D">
              <w:rPr>
                <w:b/>
                <w:bCs/>
                <w:color w:val="262626"/>
              </w:rPr>
              <w:t>ormación del Modelo Educativo Institucional</w:t>
            </w:r>
          </w:p>
        </w:tc>
        <w:tc>
          <w:tcPr>
            <w:tcW w:w="4962" w:type="dxa"/>
            <w:shd w:val="clear" w:color="auto" w:fill="C9C9C9"/>
            <w:vAlign w:val="center"/>
          </w:tcPr>
          <w:p w14:paraId="6BAD8DF8" w14:textId="77777777" w:rsidR="00417999" w:rsidRPr="00675E7D" w:rsidRDefault="00417999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75E7D">
              <w:rPr>
                <w:b/>
                <w:bCs/>
                <w:color w:val="262626"/>
              </w:rPr>
              <w:t xml:space="preserve">Carácter </w:t>
            </w:r>
          </w:p>
        </w:tc>
      </w:tr>
      <w:tr w:rsidR="00E7493C" w:rsidRPr="00675E7D" w14:paraId="7A983404" w14:textId="77777777" w:rsidTr="008A3988">
        <w:trPr>
          <w:trHeight w:val="241"/>
        </w:trPr>
        <w:tc>
          <w:tcPr>
            <w:tcW w:w="4644" w:type="dxa"/>
            <w:shd w:val="clear" w:color="auto" w:fill="auto"/>
          </w:tcPr>
          <w:p w14:paraId="4B18ACBE" w14:textId="568227ED" w:rsidR="00E7493C" w:rsidRPr="00675E7D" w:rsidRDefault="008E49DE" w:rsidP="00493740">
            <w:pPr>
              <w:pStyle w:val="NormalWeb"/>
              <w:spacing w:before="0" w:beforeAutospacing="0" w:after="0" w:afterAutospacing="0"/>
            </w:pPr>
            <w:r w:rsidRPr="00675E7D">
              <w:t xml:space="preserve">Área de </w:t>
            </w:r>
            <w:r w:rsidR="00E7493C" w:rsidRPr="00675E7D">
              <w:t>F</w:t>
            </w:r>
            <w:r w:rsidRPr="00675E7D">
              <w:t xml:space="preserve">ormación </w:t>
            </w:r>
            <w:r w:rsidR="00655EBC" w:rsidRPr="00675E7D">
              <w:t>Disciplinar</w:t>
            </w:r>
          </w:p>
        </w:tc>
        <w:tc>
          <w:tcPr>
            <w:tcW w:w="4962" w:type="dxa"/>
            <w:shd w:val="clear" w:color="auto" w:fill="auto"/>
          </w:tcPr>
          <w:p w14:paraId="1C72C910" w14:textId="732AAB1D" w:rsidR="00E7493C" w:rsidRPr="00675E7D" w:rsidRDefault="00E7493C" w:rsidP="00D540AC">
            <w:pPr>
              <w:pStyle w:val="NormalWeb"/>
              <w:spacing w:before="0" w:after="0"/>
            </w:pPr>
            <w:r w:rsidRPr="00675E7D">
              <w:t>Obligatoria</w:t>
            </w:r>
          </w:p>
        </w:tc>
      </w:tr>
    </w:tbl>
    <w:p w14:paraId="3C10690D" w14:textId="77777777" w:rsidR="00D0295C" w:rsidRPr="00675E7D" w:rsidRDefault="00D0295C" w:rsidP="004D51C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5"/>
        <w:gridCol w:w="4699"/>
      </w:tblGrid>
      <w:tr w:rsidR="004D51CF" w:rsidRPr="00675E7D" w14:paraId="4B28C81F" w14:textId="77777777" w:rsidTr="009A3361">
        <w:tc>
          <w:tcPr>
            <w:tcW w:w="4772" w:type="dxa"/>
            <w:shd w:val="clear" w:color="auto" w:fill="C9C9C9"/>
          </w:tcPr>
          <w:p w14:paraId="5C9AEB44" w14:textId="77777777" w:rsidR="004D51CF" w:rsidRPr="00675E7D" w:rsidRDefault="004D51CF" w:rsidP="0049374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-264"/>
              <w:rPr>
                <w:b/>
                <w:bCs/>
                <w:color w:val="262626"/>
              </w:rPr>
            </w:pPr>
            <w:r w:rsidRPr="00675E7D">
              <w:rPr>
                <w:b/>
                <w:bCs/>
                <w:color w:val="262626"/>
              </w:rPr>
              <w:t>Agrupación curricular distintiva</w:t>
            </w:r>
            <w:r w:rsidR="00493740" w:rsidRPr="00675E7D">
              <w:rPr>
                <w:b/>
                <w:bCs/>
                <w:color w:val="262626"/>
              </w:rPr>
              <w:t xml:space="preserve"> </w:t>
            </w:r>
          </w:p>
        </w:tc>
        <w:tc>
          <w:tcPr>
            <w:tcW w:w="4834" w:type="dxa"/>
            <w:shd w:val="clear" w:color="auto" w:fill="C9C9C9"/>
            <w:vAlign w:val="bottom"/>
          </w:tcPr>
          <w:p w14:paraId="3E407DD9" w14:textId="77777777" w:rsidR="004D51CF" w:rsidRPr="00675E7D" w:rsidRDefault="004D51CF" w:rsidP="009062A7">
            <w:pPr>
              <w:pStyle w:val="NormalWeb"/>
              <w:spacing w:before="0" w:beforeAutospacing="0" w:after="0" w:afterAutospacing="0"/>
              <w:ind w:left="720"/>
              <w:rPr>
                <w:b/>
                <w:bCs/>
                <w:color w:val="262626"/>
              </w:rPr>
            </w:pPr>
          </w:p>
        </w:tc>
      </w:tr>
      <w:tr w:rsidR="004D51CF" w:rsidRPr="00675E7D" w14:paraId="60856340" w14:textId="77777777" w:rsidTr="009A3361">
        <w:tc>
          <w:tcPr>
            <w:tcW w:w="4772" w:type="dxa"/>
            <w:shd w:val="clear" w:color="auto" w:fill="auto"/>
          </w:tcPr>
          <w:p w14:paraId="76922261" w14:textId="511F4B8C" w:rsidR="004D51CF" w:rsidRPr="00675E7D" w:rsidRDefault="00187A7F" w:rsidP="0063784C">
            <w:pPr>
              <w:pStyle w:val="NormalWeb"/>
              <w:spacing w:before="0" w:beforeAutospacing="0" w:after="0" w:afterAutospacing="0"/>
            </w:pPr>
            <w:r w:rsidRPr="00675E7D">
              <w:t>Estudio y Enseñanza de la Lengua</w:t>
            </w:r>
          </w:p>
        </w:tc>
        <w:tc>
          <w:tcPr>
            <w:tcW w:w="4834" w:type="dxa"/>
            <w:shd w:val="clear" w:color="auto" w:fill="auto"/>
          </w:tcPr>
          <w:p w14:paraId="5F3DCA43" w14:textId="77777777" w:rsidR="004D51CF" w:rsidRPr="00675E7D" w:rsidRDefault="004D51CF" w:rsidP="0063784C">
            <w:pPr>
              <w:pStyle w:val="NormalWeb"/>
              <w:spacing w:before="0" w:beforeAutospacing="0" w:after="0" w:afterAutospacing="0"/>
            </w:pPr>
          </w:p>
        </w:tc>
      </w:tr>
    </w:tbl>
    <w:p w14:paraId="783D7234" w14:textId="77777777" w:rsidR="004D51CF" w:rsidRPr="00675E7D" w:rsidRDefault="004D51CF" w:rsidP="004D51CF">
      <w:pPr>
        <w:pStyle w:val="NormalWeb"/>
        <w:spacing w:before="0" w:beforeAutospacing="0" w:after="0" w:afterAutospacing="0"/>
      </w:pPr>
    </w:p>
    <w:p w14:paraId="68531A91" w14:textId="77777777" w:rsidR="00417999" w:rsidRPr="00675E7D" w:rsidRDefault="00417999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124"/>
        <w:gridCol w:w="1112"/>
        <w:gridCol w:w="1244"/>
        <w:gridCol w:w="1392"/>
        <w:gridCol w:w="3430"/>
      </w:tblGrid>
      <w:tr w:rsidR="00417999" w:rsidRPr="00675E7D" w14:paraId="7AB9A6E5" w14:textId="77777777" w:rsidTr="00A53C6C">
        <w:tc>
          <w:tcPr>
            <w:tcW w:w="1101" w:type="dxa"/>
            <w:shd w:val="clear" w:color="auto" w:fill="D0CECE"/>
            <w:vAlign w:val="center"/>
          </w:tcPr>
          <w:p w14:paraId="572F193F" w14:textId="77777777" w:rsidR="00D205B7" w:rsidRPr="00675E7D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 xml:space="preserve">Horas </w:t>
            </w:r>
          </w:p>
          <w:p w14:paraId="44E8674B" w14:textId="77777777" w:rsidR="00417999" w:rsidRPr="00675E7D" w:rsidRDefault="00D205B7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Teóricas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22CF872F" w14:textId="77777777" w:rsidR="00417999" w:rsidRPr="00675E7D" w:rsidRDefault="00417999" w:rsidP="00D205B7">
            <w:pPr>
              <w:spacing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Horas</w:t>
            </w:r>
            <w:r w:rsidR="00D205B7" w:rsidRPr="00675E7D">
              <w:rPr>
                <w:bCs/>
                <w:color w:val="000000"/>
                <w:sz w:val="20"/>
                <w:szCs w:val="20"/>
              </w:rPr>
              <w:t xml:space="preserve"> Prácticas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0E81CEE0" w14:textId="77777777" w:rsidR="00417999" w:rsidRPr="00675E7D" w:rsidRDefault="00417999" w:rsidP="0063784C">
            <w:pPr>
              <w:spacing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Horas</w:t>
            </w:r>
          </w:p>
          <w:p w14:paraId="24EA0EB7" w14:textId="77777777" w:rsidR="00417999" w:rsidRPr="00675E7D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Otras</w:t>
            </w:r>
          </w:p>
        </w:tc>
        <w:tc>
          <w:tcPr>
            <w:tcW w:w="1275" w:type="dxa"/>
            <w:shd w:val="clear" w:color="auto" w:fill="D0CECE"/>
            <w:vAlign w:val="center"/>
          </w:tcPr>
          <w:p w14:paraId="424343D1" w14:textId="77777777" w:rsidR="00417999" w:rsidRPr="00675E7D" w:rsidRDefault="00880D0D" w:rsidP="0063784C">
            <w:pPr>
              <w:spacing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675E7D">
              <w:rPr>
                <w:bCs/>
                <w:color w:val="000000"/>
                <w:sz w:val="20"/>
                <w:szCs w:val="20"/>
              </w:rPr>
              <w:t>Total</w:t>
            </w:r>
            <w:proofErr w:type="gramEnd"/>
            <w:r w:rsidRPr="00675E7D">
              <w:rPr>
                <w:bCs/>
                <w:color w:val="000000"/>
                <w:sz w:val="20"/>
                <w:szCs w:val="20"/>
              </w:rPr>
              <w:t xml:space="preserve"> de horas </w:t>
            </w:r>
          </w:p>
        </w:tc>
        <w:tc>
          <w:tcPr>
            <w:tcW w:w="1418" w:type="dxa"/>
            <w:shd w:val="clear" w:color="auto" w:fill="D0CECE"/>
            <w:vAlign w:val="center"/>
          </w:tcPr>
          <w:p w14:paraId="298D91C1" w14:textId="77777777" w:rsidR="00417999" w:rsidRPr="00675E7D" w:rsidRDefault="00880D0D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Cs/>
                <w:color w:val="262626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Créditos</w:t>
            </w:r>
          </w:p>
        </w:tc>
        <w:tc>
          <w:tcPr>
            <w:tcW w:w="3544" w:type="dxa"/>
            <w:shd w:val="clear" w:color="auto" w:fill="D0CECE"/>
            <w:vAlign w:val="center"/>
          </w:tcPr>
          <w:p w14:paraId="371D5103" w14:textId="77777777" w:rsidR="00417999" w:rsidRPr="00675E7D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Cs/>
                <w:color w:val="000000"/>
                <w:sz w:val="20"/>
                <w:szCs w:val="20"/>
              </w:rPr>
            </w:pPr>
            <w:r w:rsidRPr="00675E7D">
              <w:rPr>
                <w:bCs/>
                <w:color w:val="000000"/>
                <w:sz w:val="20"/>
                <w:szCs w:val="20"/>
              </w:rPr>
              <w:t>Equivalencia (s)</w:t>
            </w:r>
            <w:r w:rsidR="00C34AFD" w:rsidRPr="00675E7D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17999" w:rsidRPr="00675E7D" w14:paraId="45489739" w14:textId="77777777" w:rsidTr="009A3361">
        <w:tc>
          <w:tcPr>
            <w:tcW w:w="1101" w:type="dxa"/>
            <w:shd w:val="clear" w:color="auto" w:fill="auto"/>
          </w:tcPr>
          <w:p w14:paraId="3F4491FB" w14:textId="145F9A70" w:rsidR="00417999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4</w:t>
            </w:r>
          </w:p>
        </w:tc>
        <w:tc>
          <w:tcPr>
            <w:tcW w:w="1134" w:type="dxa"/>
            <w:shd w:val="clear" w:color="auto" w:fill="auto"/>
          </w:tcPr>
          <w:p w14:paraId="44A12E83" w14:textId="32B478A8" w:rsidR="00417999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4</w:t>
            </w:r>
          </w:p>
        </w:tc>
        <w:tc>
          <w:tcPr>
            <w:tcW w:w="1134" w:type="dxa"/>
            <w:shd w:val="clear" w:color="auto" w:fill="auto"/>
          </w:tcPr>
          <w:p w14:paraId="768239BE" w14:textId="508580D3" w:rsidR="00417999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0</w:t>
            </w:r>
          </w:p>
        </w:tc>
        <w:tc>
          <w:tcPr>
            <w:tcW w:w="1275" w:type="dxa"/>
            <w:shd w:val="clear" w:color="auto" w:fill="auto"/>
          </w:tcPr>
          <w:p w14:paraId="7CEE2C46" w14:textId="082AECA6" w:rsidR="00417999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120</w:t>
            </w:r>
          </w:p>
        </w:tc>
        <w:tc>
          <w:tcPr>
            <w:tcW w:w="1418" w:type="dxa"/>
            <w:shd w:val="clear" w:color="auto" w:fill="auto"/>
          </w:tcPr>
          <w:p w14:paraId="58257C2E" w14:textId="3C1EFFF9" w:rsidR="00417999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12</w:t>
            </w:r>
          </w:p>
        </w:tc>
        <w:tc>
          <w:tcPr>
            <w:tcW w:w="3544" w:type="dxa"/>
            <w:shd w:val="clear" w:color="auto" w:fill="auto"/>
          </w:tcPr>
          <w:p w14:paraId="3119C934" w14:textId="0C4EBE2A" w:rsidR="00417999" w:rsidRPr="00675E7D" w:rsidRDefault="00417999" w:rsidP="0063784C">
            <w:pPr>
              <w:pStyle w:val="NormalWeb"/>
              <w:spacing w:before="0" w:beforeAutospacing="0" w:after="0" w:afterAutospacing="0"/>
            </w:pPr>
          </w:p>
        </w:tc>
      </w:tr>
    </w:tbl>
    <w:p w14:paraId="0CDE3C8D" w14:textId="77777777" w:rsidR="00417999" w:rsidRPr="00675E7D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p w14:paraId="44C5B4B4" w14:textId="77777777" w:rsidR="00714876" w:rsidRPr="00675E7D" w:rsidRDefault="00714876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2134"/>
        <w:gridCol w:w="2239"/>
        <w:gridCol w:w="2789"/>
      </w:tblGrid>
      <w:tr w:rsidR="00C4469C" w:rsidRPr="00675E7D" w14:paraId="59A6F6BD" w14:textId="77777777" w:rsidTr="00AE59DD"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B2422B" w14:textId="77777777" w:rsidR="00C4469C" w:rsidRPr="00675E7D" w:rsidRDefault="00C4469C" w:rsidP="00AE59D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0" w:lineRule="atLeast"/>
              <w:ind w:right="-324"/>
              <w:rPr>
                <w:b/>
              </w:rPr>
            </w:pPr>
            <w:r w:rsidRPr="00675E7D">
              <w:rPr>
                <w:b/>
              </w:rPr>
              <w:t>Modalidad de aprendizaje</w:t>
            </w:r>
            <w:r w:rsidR="00431FE4" w:rsidRPr="00675E7D">
              <w:rPr>
                <w:b/>
              </w:rPr>
              <w:t xml:space="preserve"> 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1513A" w14:textId="77777777" w:rsidR="00C4469C" w:rsidRPr="00675E7D" w:rsidRDefault="00C4469C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0" w:lineRule="atLeast"/>
              <w:rPr>
                <w:b/>
              </w:rPr>
            </w:pPr>
            <w:r w:rsidRPr="00675E7D">
              <w:rPr>
                <w:b/>
              </w:rPr>
              <w:t>Espacio</w:t>
            </w:r>
            <w:r w:rsidR="00431FE4" w:rsidRPr="00675E7D">
              <w:rPr>
                <w:b/>
              </w:rPr>
              <w:t xml:space="preserve">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B5DD3C" w14:textId="77777777" w:rsidR="00C4469C" w:rsidRPr="00675E7D" w:rsidRDefault="00C4469C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0" w:lineRule="atLeast"/>
              <w:rPr>
                <w:b/>
              </w:rPr>
            </w:pPr>
            <w:r w:rsidRPr="00675E7D">
              <w:rPr>
                <w:b/>
              </w:rPr>
              <w:t>Relación disciplinar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F5255B" w14:textId="77777777" w:rsidR="00C4469C" w:rsidRPr="00675E7D" w:rsidRDefault="00C4469C" w:rsidP="00D540A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0" w:lineRule="atLeast"/>
              <w:rPr>
                <w:b/>
              </w:rPr>
            </w:pPr>
            <w:r w:rsidRPr="00675E7D">
              <w:rPr>
                <w:b/>
              </w:rPr>
              <w:t>Oportunidades de evaluación</w:t>
            </w:r>
          </w:p>
        </w:tc>
      </w:tr>
      <w:tr w:rsidR="008E49DE" w:rsidRPr="00675E7D" w14:paraId="71B2C943" w14:textId="77777777" w:rsidTr="00AE59DD">
        <w:tc>
          <w:tcPr>
            <w:tcW w:w="2444" w:type="dxa"/>
            <w:tcBorders>
              <w:bottom w:val="single" w:sz="4" w:space="0" w:color="auto"/>
            </w:tcBorders>
            <w:shd w:val="clear" w:color="auto" w:fill="auto"/>
          </w:tcPr>
          <w:p w14:paraId="7554930A" w14:textId="1A55AEF4" w:rsidR="008E49DE" w:rsidRPr="00675E7D" w:rsidRDefault="00655EBC" w:rsidP="008E49DE">
            <w:r w:rsidRPr="00675E7D">
              <w:t>Curso-</w:t>
            </w:r>
            <w:r w:rsidR="008E49DE" w:rsidRPr="00675E7D">
              <w:t>Taller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auto"/>
          </w:tcPr>
          <w:p w14:paraId="4899D36E" w14:textId="241876EC" w:rsidR="008E49DE" w:rsidRPr="00675E7D" w:rsidRDefault="008E49DE" w:rsidP="008E49DE">
            <w:r w:rsidRPr="00675E7D">
              <w:t>Intraprograma educativo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shd w:val="clear" w:color="auto" w:fill="auto"/>
          </w:tcPr>
          <w:p w14:paraId="5050F2E9" w14:textId="3B9555AE" w:rsidR="008E49DE" w:rsidRPr="00675E7D" w:rsidRDefault="008E49DE" w:rsidP="008E49DE">
            <w:r w:rsidRPr="00675E7D">
              <w:t>Interdisciplinar</w:t>
            </w:r>
          </w:p>
        </w:tc>
        <w:tc>
          <w:tcPr>
            <w:tcW w:w="2789" w:type="dxa"/>
            <w:tcBorders>
              <w:bottom w:val="single" w:sz="4" w:space="0" w:color="auto"/>
            </w:tcBorders>
            <w:shd w:val="clear" w:color="auto" w:fill="auto"/>
          </w:tcPr>
          <w:p w14:paraId="4C83A737" w14:textId="5B5C1D94" w:rsidR="008E49DE" w:rsidRPr="00675E7D" w:rsidRDefault="00655EBC" w:rsidP="008E49DE">
            <w:r w:rsidRPr="00675E7D">
              <w:t>Todas</w:t>
            </w:r>
          </w:p>
        </w:tc>
      </w:tr>
      <w:tr w:rsidR="00AE59DD" w:rsidRPr="00675E7D" w14:paraId="64496D43" w14:textId="77777777" w:rsidTr="00AE59DD"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DFF8D6" w14:textId="77777777" w:rsidR="00AE59DD" w:rsidRPr="00675E7D" w:rsidRDefault="00AE59DD" w:rsidP="00460E92"/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5A205B" w14:textId="77777777" w:rsidR="00AE59DD" w:rsidRPr="00675E7D" w:rsidRDefault="00AE59DD" w:rsidP="00460E92"/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980B37" w14:textId="77777777" w:rsidR="00AE59DD" w:rsidRPr="00675E7D" w:rsidRDefault="00AE59DD" w:rsidP="00460E92"/>
        </w:tc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F313C0" w14:textId="77777777" w:rsidR="00AE59DD" w:rsidRPr="00675E7D" w:rsidRDefault="00AE59DD" w:rsidP="00460E92">
            <w:pPr>
              <w:rPr>
                <w:sz w:val="20"/>
                <w:szCs w:val="20"/>
              </w:rPr>
            </w:pPr>
          </w:p>
        </w:tc>
      </w:tr>
    </w:tbl>
    <w:p w14:paraId="6FF18C3D" w14:textId="77777777" w:rsidR="00C4469C" w:rsidRPr="00675E7D" w:rsidRDefault="00C4469C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 xml:space="preserve">EE </w:t>
      </w:r>
      <w:r w:rsidR="0081260C" w:rsidRPr="00675E7D">
        <w:rPr>
          <w:b/>
        </w:rPr>
        <w:t>prerrequisito(s)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4469C" w:rsidRPr="00675E7D" w14:paraId="6475F016" w14:textId="77777777" w:rsidTr="009A3361">
        <w:tc>
          <w:tcPr>
            <w:tcW w:w="9606" w:type="dxa"/>
            <w:shd w:val="clear" w:color="auto" w:fill="auto"/>
          </w:tcPr>
          <w:p w14:paraId="209DE564" w14:textId="489A6B5B" w:rsidR="00C4469C" w:rsidRPr="00675E7D" w:rsidRDefault="00655EBC" w:rsidP="00460E92">
            <w:r w:rsidRPr="00675E7D">
              <w:t>Language as a System</w:t>
            </w:r>
          </w:p>
        </w:tc>
      </w:tr>
    </w:tbl>
    <w:p w14:paraId="1B887621" w14:textId="77777777" w:rsidR="00D0295C" w:rsidRPr="00675E7D" w:rsidRDefault="00D0295C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5D28864F" w14:textId="77777777" w:rsidR="004D51CF" w:rsidRPr="00675E7D" w:rsidRDefault="003B27D2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 xml:space="preserve"> </w:t>
      </w:r>
      <w:r w:rsidR="0081260C" w:rsidRPr="00675E7D">
        <w:rPr>
          <w:b/>
        </w:rPr>
        <w:t>Organización</w:t>
      </w:r>
      <w:r w:rsidR="00BB40FA" w:rsidRPr="00675E7D">
        <w:rPr>
          <w:b/>
        </w:rPr>
        <w:t xml:space="preserve"> de</w:t>
      </w:r>
      <w:r w:rsidR="0081260C" w:rsidRPr="00675E7D">
        <w:rPr>
          <w:b/>
        </w:rPr>
        <w:t xml:space="preserve"> los estudiantes en el </w:t>
      </w:r>
      <w:r w:rsidR="00BB40FA" w:rsidRPr="00675E7D">
        <w:rPr>
          <w:b/>
        </w:rPr>
        <w:t xml:space="preserve">proceso </w:t>
      </w:r>
      <w:r w:rsidR="0081260C" w:rsidRPr="00675E7D">
        <w:rPr>
          <w:b/>
        </w:rPr>
        <w:t xml:space="preserve">de </w:t>
      </w:r>
      <w:r w:rsidR="00BB40FA" w:rsidRPr="00675E7D">
        <w:rPr>
          <w:b/>
        </w:rPr>
        <w:t>aprendizaje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727"/>
      </w:tblGrid>
      <w:tr w:rsidR="0081260C" w:rsidRPr="00675E7D" w14:paraId="3B15ACB4" w14:textId="77777777" w:rsidTr="009A3361">
        <w:tc>
          <w:tcPr>
            <w:tcW w:w="4772" w:type="dxa"/>
            <w:shd w:val="clear" w:color="auto" w:fill="AEAAAA"/>
          </w:tcPr>
          <w:p w14:paraId="76B578FC" w14:textId="77777777" w:rsidR="0081260C" w:rsidRPr="00675E7D" w:rsidRDefault="0081260C" w:rsidP="0063784C">
            <w:pPr>
              <w:pStyle w:val="NormalWeb"/>
              <w:spacing w:before="0" w:beforeAutospacing="0" w:after="0" w:afterAutospacing="0"/>
              <w:jc w:val="center"/>
            </w:pPr>
            <w:r w:rsidRPr="00675E7D">
              <w:rPr>
                <w:bCs/>
              </w:rPr>
              <w:t>Máximo</w:t>
            </w:r>
          </w:p>
        </w:tc>
        <w:tc>
          <w:tcPr>
            <w:tcW w:w="4834" w:type="dxa"/>
            <w:shd w:val="clear" w:color="auto" w:fill="AEAAAA"/>
          </w:tcPr>
          <w:p w14:paraId="2AEF5827" w14:textId="77777777" w:rsidR="0081260C" w:rsidRPr="00675E7D" w:rsidRDefault="0081260C" w:rsidP="0063784C">
            <w:pPr>
              <w:pStyle w:val="NormalWeb"/>
              <w:spacing w:before="0" w:beforeAutospacing="0" w:after="0" w:afterAutospacing="0"/>
              <w:jc w:val="center"/>
            </w:pPr>
            <w:r w:rsidRPr="00675E7D">
              <w:rPr>
                <w:bCs/>
              </w:rPr>
              <w:t>Mínimo</w:t>
            </w:r>
          </w:p>
        </w:tc>
      </w:tr>
      <w:tr w:rsidR="0081260C" w:rsidRPr="00675E7D" w14:paraId="18CC64F1" w14:textId="77777777" w:rsidTr="009A3361">
        <w:tc>
          <w:tcPr>
            <w:tcW w:w="4772" w:type="dxa"/>
            <w:shd w:val="clear" w:color="auto" w:fill="auto"/>
          </w:tcPr>
          <w:p w14:paraId="498F5BBE" w14:textId="04DEF9F1" w:rsidR="0081260C" w:rsidRPr="00675E7D" w:rsidRDefault="00655EBC" w:rsidP="0063784C">
            <w:pPr>
              <w:pStyle w:val="NormalWeb"/>
              <w:spacing w:before="0" w:beforeAutospacing="0" w:after="0" w:afterAutospacing="0"/>
            </w:pPr>
            <w:r w:rsidRPr="00675E7D">
              <w:t>2</w:t>
            </w:r>
            <w:r w:rsidR="007447D4" w:rsidRPr="00675E7D">
              <w:t>5</w:t>
            </w:r>
          </w:p>
        </w:tc>
        <w:tc>
          <w:tcPr>
            <w:tcW w:w="4834" w:type="dxa"/>
            <w:shd w:val="clear" w:color="auto" w:fill="auto"/>
          </w:tcPr>
          <w:p w14:paraId="1BBF6683" w14:textId="2758D8A5" w:rsidR="0081260C" w:rsidRPr="00675E7D" w:rsidRDefault="00E7493C" w:rsidP="0063784C">
            <w:pPr>
              <w:pStyle w:val="NormalWeb"/>
              <w:spacing w:before="0" w:beforeAutospacing="0" w:after="0" w:afterAutospacing="0"/>
            </w:pPr>
            <w:r w:rsidRPr="00675E7D">
              <w:t>5</w:t>
            </w:r>
          </w:p>
        </w:tc>
      </w:tr>
    </w:tbl>
    <w:p w14:paraId="7449319D" w14:textId="70C10D49" w:rsidR="00BB40FA" w:rsidRPr="00675E7D" w:rsidRDefault="00BB40FA" w:rsidP="00460E92">
      <w:pPr>
        <w:pStyle w:val="Descripcin"/>
        <w:rPr>
          <w:b w:val="0"/>
          <w:bCs w:val="0"/>
          <w:szCs w:val="24"/>
        </w:rPr>
      </w:pPr>
    </w:p>
    <w:p w14:paraId="3927A514" w14:textId="77777777" w:rsidR="003E4281" w:rsidRPr="00675E7D" w:rsidRDefault="003E4281" w:rsidP="003E4281">
      <w:pPr>
        <w:rPr>
          <w:lang w:val="es-ES" w:eastAsia="es-ES"/>
        </w:rPr>
      </w:pPr>
    </w:p>
    <w:p w14:paraId="3701397D" w14:textId="77777777" w:rsidR="006712A3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  <w:bCs/>
        </w:rPr>
        <w:lastRenderedPageBreak/>
        <w:t xml:space="preserve"> </w:t>
      </w:r>
      <w:r w:rsidRPr="00675E7D">
        <w:rPr>
          <w:b/>
        </w:rPr>
        <w:t>Justificación</w:t>
      </w:r>
      <w:r w:rsidR="00E16A2D" w:rsidRPr="00675E7D">
        <w:rPr>
          <w:b/>
        </w:rPr>
        <w:t xml:space="preserve"> articulada a la </w:t>
      </w:r>
      <w:r w:rsidR="00E16A2D" w:rsidRPr="00675E7D">
        <w:rPr>
          <w:b/>
          <w:i/>
          <w:iCs/>
        </w:rPr>
        <w:t>Fundamentación del plan</w:t>
      </w:r>
      <w:r w:rsidR="001D69EA" w:rsidRPr="00675E7D">
        <w:rPr>
          <w:b/>
          <w:i/>
          <w:iCs/>
        </w:rPr>
        <w:t xml:space="preserve"> de estudio</w:t>
      </w:r>
      <w:r w:rsidR="0081260C" w:rsidRPr="00675E7D">
        <w:rPr>
          <w:b/>
          <w:i/>
          <w:iCs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75E7D" w14:paraId="4367CE8B" w14:textId="77777777" w:rsidTr="009A3361">
        <w:tc>
          <w:tcPr>
            <w:tcW w:w="9606" w:type="dxa"/>
            <w:shd w:val="clear" w:color="auto" w:fill="auto"/>
          </w:tcPr>
          <w:p w14:paraId="45074827" w14:textId="0C2F4B1E" w:rsidR="003E4281" w:rsidRPr="00675E7D" w:rsidRDefault="00655EBC" w:rsidP="007447D4">
            <w:pPr>
              <w:pStyle w:val="NormalWeb"/>
              <w:jc w:val="both"/>
              <w:rPr>
                <w:lang w:eastAsia="es-MX"/>
              </w:rPr>
            </w:pPr>
            <w:r w:rsidRPr="00675E7D">
              <w:rPr>
                <w:lang w:eastAsia="es-MX"/>
              </w:rPr>
              <w:t xml:space="preserve">En el ejercicio de su profesión, es de suma importancia </w:t>
            </w:r>
            <w:r w:rsidR="0094789D" w:rsidRPr="00675E7D">
              <w:rPr>
                <w:lang w:eastAsia="es-MX"/>
              </w:rPr>
              <w:t xml:space="preserve">y utilidad </w:t>
            </w:r>
            <w:r w:rsidRPr="00675E7D">
              <w:rPr>
                <w:lang w:eastAsia="es-MX"/>
              </w:rPr>
              <w:t xml:space="preserve">para el docente de </w:t>
            </w:r>
            <w:r w:rsidR="003726AB" w:rsidRPr="00675E7D">
              <w:rPr>
                <w:lang w:eastAsia="es-MX"/>
              </w:rPr>
              <w:t>lengua extrajera</w:t>
            </w:r>
            <w:r w:rsidR="0094789D" w:rsidRPr="00675E7D">
              <w:rPr>
                <w:lang w:eastAsia="es-MX"/>
              </w:rPr>
              <w:t xml:space="preserve"> </w:t>
            </w:r>
            <w:r w:rsidR="00192B32" w:rsidRPr="00675E7D">
              <w:rPr>
                <w:lang w:eastAsia="es-MX"/>
              </w:rPr>
              <w:t xml:space="preserve">aplicar técnicas de análisis del discurso al uso que se hace de la lengua fuera y dentro del salón de clases, y así poder identificar, seleccionar y utilizar una mayor variedad de tipos de discurso para la enseñanza y aprendizaje del idioma. </w:t>
            </w:r>
            <w:r w:rsidR="00895FC6" w:rsidRPr="00675E7D">
              <w:rPr>
                <w:lang w:eastAsia="es-MX"/>
              </w:rPr>
              <w:t>El conocimiento de estas técnicas de análisis del discurso y su aplicación para investigar las prácticas discursivas en el salón de clases s</w:t>
            </w:r>
            <w:r w:rsidR="00D74DC0" w:rsidRPr="00675E7D">
              <w:rPr>
                <w:lang w:eastAsia="es-MX"/>
              </w:rPr>
              <w:t>on</w:t>
            </w:r>
            <w:r w:rsidR="00895FC6" w:rsidRPr="00675E7D">
              <w:rPr>
                <w:lang w:eastAsia="es-MX"/>
              </w:rPr>
              <w:t xml:space="preserve"> también </w:t>
            </w:r>
            <w:r w:rsidR="00D74DC0" w:rsidRPr="00675E7D">
              <w:rPr>
                <w:lang w:eastAsia="es-MX"/>
              </w:rPr>
              <w:t>necesarios</w:t>
            </w:r>
            <w:r w:rsidR="00895FC6" w:rsidRPr="00675E7D">
              <w:rPr>
                <w:lang w:eastAsia="es-MX"/>
              </w:rPr>
              <w:t xml:space="preserve"> para así determinar de qué manera se puede proporcionar a los aprendientes de lengua mejores oportunidades para </w:t>
            </w:r>
            <w:r w:rsidR="00202749" w:rsidRPr="00675E7D">
              <w:rPr>
                <w:lang w:eastAsia="es-MX"/>
              </w:rPr>
              <w:t>desarrollar más eficientemente sus competencias lingüísticas en inglés</w:t>
            </w:r>
            <w:r w:rsidR="00B94259" w:rsidRPr="00675E7D">
              <w:rPr>
                <w:lang w:eastAsia="es-MX"/>
              </w:rPr>
              <w:t xml:space="preserve"> dentro del mismo</w:t>
            </w:r>
            <w:r w:rsidR="00895FC6" w:rsidRPr="00675E7D">
              <w:rPr>
                <w:lang w:eastAsia="es-MX"/>
              </w:rPr>
              <w:t xml:space="preserve">. Esta experiencia educativa sentará las bases teóricas y metodológicas básicas para </w:t>
            </w:r>
            <w:r w:rsidR="00202749" w:rsidRPr="00675E7D">
              <w:rPr>
                <w:lang w:eastAsia="es-MX"/>
              </w:rPr>
              <w:t xml:space="preserve">que el estudiante las aplique en </w:t>
            </w:r>
            <w:r w:rsidR="00895FC6" w:rsidRPr="00675E7D">
              <w:rPr>
                <w:lang w:eastAsia="es-MX"/>
              </w:rPr>
              <w:t>el</w:t>
            </w:r>
            <w:r w:rsidR="00895FC6" w:rsidRPr="00675E7D">
              <w:rPr>
                <w:color w:val="7CC868"/>
                <w:lang w:eastAsia="es-MX"/>
              </w:rPr>
              <w:t xml:space="preserve"> </w:t>
            </w:r>
            <w:r w:rsidR="00895FC6" w:rsidRPr="00675E7D">
              <w:rPr>
                <w:lang w:eastAsia="es-MX"/>
              </w:rPr>
              <w:t>análisis del discurso</w:t>
            </w:r>
            <w:r w:rsidR="00F44F2E" w:rsidRPr="00675E7D">
              <w:rPr>
                <w:lang w:eastAsia="es-MX"/>
              </w:rPr>
              <w:t xml:space="preserve"> en lengua inglesa</w:t>
            </w:r>
            <w:r w:rsidR="00202749" w:rsidRPr="00675E7D">
              <w:rPr>
                <w:lang w:eastAsia="es-MX"/>
              </w:rPr>
              <w:t>,</w:t>
            </w:r>
            <w:r w:rsidR="00895FC6" w:rsidRPr="00675E7D">
              <w:rPr>
                <w:lang w:eastAsia="es-MX"/>
              </w:rPr>
              <w:t xml:space="preserve"> y así contribuir a la formación integral </w:t>
            </w:r>
            <w:r w:rsidR="00FC0456" w:rsidRPr="00675E7D">
              <w:rPr>
                <w:lang w:eastAsia="es-MX"/>
              </w:rPr>
              <w:t>de los futuros egresados en el ejercicio de su profesión docente.</w:t>
            </w:r>
            <w:r w:rsidR="00664C9F" w:rsidRPr="00675E7D">
              <w:rPr>
                <w:lang w:eastAsia="es-MX"/>
              </w:rPr>
              <w:t xml:space="preserve"> La acreditación de esta experiencia educativa se obtiene presentando con suficiencia las evidencias de desempeño y de producto, conforme a los indicadores generales, y logrando un mínimo total del 60%.</w:t>
            </w:r>
          </w:p>
        </w:tc>
      </w:tr>
    </w:tbl>
    <w:p w14:paraId="006B8431" w14:textId="77777777" w:rsidR="006712A3" w:rsidRPr="00675E7D" w:rsidRDefault="006712A3" w:rsidP="006712A3">
      <w:pPr>
        <w:pStyle w:val="NormalWeb"/>
        <w:spacing w:before="0" w:beforeAutospacing="0" w:after="0" w:afterAutospacing="0"/>
      </w:pPr>
    </w:p>
    <w:p w14:paraId="37BAE92C" w14:textId="77777777" w:rsidR="006712A3" w:rsidRPr="00675E7D" w:rsidRDefault="006712A3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Unidad de competencia</w:t>
      </w:r>
      <w:r w:rsidR="00E146DD" w:rsidRPr="00675E7D">
        <w:rPr>
          <w:b/>
        </w:rPr>
        <w:t xml:space="preserve"> (UC)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75E7D" w14:paraId="6BF36C56" w14:textId="77777777" w:rsidTr="009A3361">
        <w:tc>
          <w:tcPr>
            <w:tcW w:w="9606" w:type="dxa"/>
            <w:shd w:val="clear" w:color="auto" w:fill="auto"/>
          </w:tcPr>
          <w:p w14:paraId="18901E9F" w14:textId="3880A6A7" w:rsidR="00D351F7" w:rsidRPr="00675E7D" w:rsidRDefault="00E7493C" w:rsidP="007447D4">
            <w:pPr>
              <w:pStyle w:val="NormalWeb"/>
              <w:spacing w:before="0" w:beforeAutospacing="0" w:after="0" w:afterAutospacing="0"/>
              <w:jc w:val="both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 xml:space="preserve">El estudiante </w:t>
            </w:r>
            <w:r w:rsidR="009125F0" w:rsidRPr="00675E7D">
              <w:rPr>
                <w:lang w:val="es-MX" w:eastAsia="es-MX"/>
              </w:rPr>
              <w:t>aplica</w:t>
            </w:r>
            <w:r w:rsidR="00F96BA3" w:rsidRPr="00675E7D">
              <w:rPr>
                <w:lang w:val="es-MX" w:eastAsia="es-MX"/>
              </w:rPr>
              <w:t xml:space="preserve"> </w:t>
            </w:r>
            <w:r w:rsidR="00FC0456" w:rsidRPr="00675E7D">
              <w:rPr>
                <w:lang w:val="es-MX" w:eastAsia="es-MX"/>
              </w:rPr>
              <w:t xml:space="preserve">las técnicas básicas de </w:t>
            </w:r>
            <w:r w:rsidR="00C4759D" w:rsidRPr="00675E7D">
              <w:rPr>
                <w:lang w:val="es-MX" w:eastAsia="es-MX"/>
              </w:rPr>
              <w:t>análisis</w:t>
            </w:r>
            <w:r w:rsidR="00FC0456" w:rsidRPr="00675E7D">
              <w:rPr>
                <w:lang w:val="es-MX" w:eastAsia="es-MX"/>
              </w:rPr>
              <w:t xml:space="preserve"> de discurso en lengua extranjera en ejemplos de uso cotidiano </w:t>
            </w:r>
            <w:r w:rsidR="00B94259" w:rsidRPr="00675E7D">
              <w:rPr>
                <w:lang w:val="es-MX" w:eastAsia="es-MX"/>
              </w:rPr>
              <w:t>de la lengua</w:t>
            </w:r>
            <w:r w:rsidR="00D74DC0" w:rsidRPr="00675E7D">
              <w:rPr>
                <w:lang w:val="es-MX" w:eastAsia="es-MX"/>
              </w:rPr>
              <w:t xml:space="preserve"> inglesa</w:t>
            </w:r>
            <w:r w:rsidR="00B94259" w:rsidRPr="00675E7D">
              <w:rPr>
                <w:lang w:val="es-MX" w:eastAsia="es-MX"/>
              </w:rPr>
              <w:t xml:space="preserve"> </w:t>
            </w:r>
            <w:r w:rsidR="00FC0456" w:rsidRPr="00675E7D">
              <w:rPr>
                <w:lang w:val="es-MX" w:eastAsia="es-MX"/>
              </w:rPr>
              <w:t>fuera y dentro del salón de clases</w:t>
            </w:r>
            <w:r w:rsidR="009125F0" w:rsidRPr="00675E7D">
              <w:rPr>
                <w:lang w:val="es-MX" w:eastAsia="es-MX"/>
              </w:rPr>
              <w:t>, a través d</w:t>
            </w:r>
            <w:r w:rsidR="00FC0456" w:rsidRPr="00675E7D">
              <w:rPr>
                <w:lang w:val="es-MX" w:eastAsia="es-MX"/>
              </w:rPr>
              <w:t>el estudio de diferentes elementos discursivos</w:t>
            </w:r>
            <w:r w:rsidR="00B94259" w:rsidRPr="00675E7D">
              <w:rPr>
                <w:lang w:val="es-MX" w:eastAsia="es-MX"/>
              </w:rPr>
              <w:t>,</w:t>
            </w:r>
            <w:r w:rsidR="00FC0456" w:rsidRPr="00675E7D">
              <w:rPr>
                <w:lang w:val="es-MX" w:eastAsia="es-MX"/>
              </w:rPr>
              <w:t xml:space="preserve"> y su </w:t>
            </w:r>
            <w:r w:rsidR="00B94259" w:rsidRPr="00675E7D">
              <w:rPr>
                <w:lang w:val="es-MX" w:eastAsia="es-MX"/>
              </w:rPr>
              <w:t>comparación y discusión,</w:t>
            </w:r>
            <w:r w:rsidR="00FC0456" w:rsidRPr="00675E7D">
              <w:rPr>
                <w:lang w:val="es-MX" w:eastAsia="es-MX"/>
              </w:rPr>
              <w:t xml:space="preserve"> </w:t>
            </w:r>
            <w:r w:rsidR="00B94259" w:rsidRPr="00675E7D">
              <w:rPr>
                <w:lang w:val="es-MX" w:eastAsia="es-MX"/>
              </w:rPr>
              <w:t xml:space="preserve">con respecto a </w:t>
            </w:r>
            <w:r w:rsidR="00FC0456" w:rsidRPr="00675E7D">
              <w:rPr>
                <w:lang w:val="es-MX" w:eastAsia="es-MX"/>
              </w:rPr>
              <w:t>una variedad de textos orales y escritos simples</w:t>
            </w:r>
            <w:r w:rsidR="00391FDD" w:rsidRPr="00675E7D">
              <w:rPr>
                <w:lang w:val="es-MX" w:eastAsia="es-MX"/>
              </w:rPr>
              <w:t xml:space="preserve">, </w:t>
            </w:r>
            <w:r w:rsidR="00FC0456" w:rsidRPr="00675E7D">
              <w:rPr>
                <w:lang w:val="es-MX" w:eastAsia="es-MX"/>
              </w:rPr>
              <w:t>con una actitud responsable, comprometida</w:t>
            </w:r>
            <w:r w:rsidR="00DE01D4" w:rsidRPr="00675E7D">
              <w:rPr>
                <w:lang w:val="es-MX" w:eastAsia="es-MX"/>
              </w:rPr>
              <w:t>, respetuosa</w:t>
            </w:r>
            <w:r w:rsidR="00FC0456" w:rsidRPr="00675E7D">
              <w:rPr>
                <w:lang w:val="es-MX" w:eastAsia="es-MX"/>
              </w:rPr>
              <w:t xml:space="preserve"> </w:t>
            </w:r>
            <w:r w:rsidR="005A7A49" w:rsidRPr="00675E7D">
              <w:rPr>
                <w:lang w:val="es-MX" w:eastAsia="es-MX"/>
              </w:rPr>
              <w:t xml:space="preserve">y </w:t>
            </w:r>
            <w:r w:rsidR="00DE01D4" w:rsidRPr="00675E7D">
              <w:rPr>
                <w:lang w:val="es-MX" w:eastAsia="es-MX"/>
              </w:rPr>
              <w:t>honesta</w:t>
            </w:r>
            <w:r w:rsidR="005A7A49" w:rsidRPr="00675E7D">
              <w:rPr>
                <w:lang w:val="es-MX" w:eastAsia="es-MX"/>
              </w:rPr>
              <w:t xml:space="preserve">, </w:t>
            </w:r>
            <w:r w:rsidR="00391FDD" w:rsidRPr="00675E7D">
              <w:rPr>
                <w:lang w:val="es-MX" w:eastAsia="es-MX"/>
              </w:rPr>
              <w:t xml:space="preserve">con la finalidad de </w:t>
            </w:r>
            <w:r w:rsidR="005A7A49" w:rsidRPr="00675E7D">
              <w:rPr>
                <w:lang w:val="es-MX" w:eastAsia="es-MX"/>
              </w:rPr>
              <w:t xml:space="preserve">identificar las formas de </w:t>
            </w:r>
            <w:r w:rsidR="00C4759D" w:rsidRPr="00675E7D">
              <w:rPr>
                <w:lang w:val="es-MX" w:eastAsia="es-MX"/>
              </w:rPr>
              <w:t>exposición</w:t>
            </w:r>
            <w:r w:rsidR="005A7A49" w:rsidRPr="00675E7D">
              <w:rPr>
                <w:lang w:val="es-MX" w:eastAsia="es-MX"/>
              </w:rPr>
              <w:t xml:space="preserve"> al lenguaje </w:t>
            </w:r>
            <w:r w:rsidR="00D71C09" w:rsidRPr="00675E7D">
              <w:rPr>
                <w:lang w:val="es-MX" w:eastAsia="es-MX"/>
              </w:rPr>
              <w:t xml:space="preserve">que mejor promueven el aprendizaje del mismo </w:t>
            </w:r>
            <w:r w:rsidR="000A66E7" w:rsidRPr="00675E7D">
              <w:rPr>
                <w:lang w:val="es-MX" w:eastAsia="es-MX"/>
              </w:rPr>
              <w:t>e integrarlas a</w:t>
            </w:r>
            <w:r w:rsidR="005A7A49" w:rsidRPr="00675E7D">
              <w:rPr>
                <w:lang w:val="es-MX" w:eastAsia="es-MX"/>
              </w:rPr>
              <w:t xml:space="preserve"> su práctica docente</w:t>
            </w:r>
            <w:r w:rsidR="00391FDD" w:rsidRPr="00675E7D">
              <w:rPr>
                <w:lang w:val="es-MX" w:eastAsia="es-MX"/>
              </w:rPr>
              <w:t xml:space="preserve">. </w:t>
            </w:r>
          </w:p>
        </w:tc>
      </w:tr>
    </w:tbl>
    <w:p w14:paraId="74901062" w14:textId="77777777" w:rsidR="00BB40FA" w:rsidRPr="00675E7D" w:rsidRDefault="00BB40FA" w:rsidP="00460E92">
      <w:pPr>
        <w:pStyle w:val="Ttulo6"/>
        <w:spacing w:before="0" w:after="0"/>
        <w:rPr>
          <w:sz w:val="24"/>
          <w:szCs w:val="24"/>
        </w:rPr>
      </w:pPr>
    </w:p>
    <w:p w14:paraId="55D1643B" w14:textId="77777777" w:rsidR="00BB40FA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  <w:bCs/>
        </w:rPr>
        <w:t xml:space="preserve"> </w:t>
      </w:r>
      <w:r w:rsidRPr="00675E7D">
        <w:rPr>
          <w:b/>
        </w:rPr>
        <w:t>Saberes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544"/>
        <w:gridCol w:w="2878"/>
      </w:tblGrid>
      <w:tr w:rsidR="00D714A3" w:rsidRPr="00675E7D" w14:paraId="27A0404B" w14:textId="77777777" w:rsidTr="003359D4">
        <w:tc>
          <w:tcPr>
            <w:tcW w:w="2972" w:type="dxa"/>
            <w:shd w:val="clear" w:color="auto" w:fill="D0CECE"/>
          </w:tcPr>
          <w:p w14:paraId="5CFF032C" w14:textId="77777777" w:rsidR="006712A3" w:rsidRPr="00675E7D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675E7D">
              <w:rPr>
                <w:color w:val="000000"/>
              </w:rPr>
              <w:t>Heurísticos</w:t>
            </w:r>
          </w:p>
        </w:tc>
        <w:tc>
          <w:tcPr>
            <w:tcW w:w="3544" w:type="dxa"/>
            <w:shd w:val="clear" w:color="auto" w:fill="D0CECE"/>
          </w:tcPr>
          <w:p w14:paraId="3E29A3B9" w14:textId="77777777" w:rsidR="006712A3" w:rsidRPr="00675E7D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675E7D">
              <w:rPr>
                <w:color w:val="000000"/>
              </w:rPr>
              <w:t>Teóricos</w:t>
            </w:r>
          </w:p>
        </w:tc>
        <w:tc>
          <w:tcPr>
            <w:tcW w:w="2878" w:type="dxa"/>
            <w:shd w:val="clear" w:color="auto" w:fill="D0CECE"/>
          </w:tcPr>
          <w:p w14:paraId="5E7AC9E5" w14:textId="77777777" w:rsidR="006712A3" w:rsidRPr="00675E7D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675E7D">
              <w:rPr>
                <w:color w:val="000000"/>
              </w:rPr>
              <w:t>Axiológicos</w:t>
            </w:r>
          </w:p>
        </w:tc>
      </w:tr>
      <w:tr w:rsidR="00D714A3" w:rsidRPr="00675E7D" w14:paraId="3CF343D7" w14:textId="77777777" w:rsidTr="003359D4">
        <w:trPr>
          <w:trHeight w:val="45"/>
        </w:trPr>
        <w:tc>
          <w:tcPr>
            <w:tcW w:w="2972" w:type="dxa"/>
            <w:shd w:val="clear" w:color="auto" w:fill="auto"/>
          </w:tcPr>
          <w:p w14:paraId="76629C4F" w14:textId="77777777" w:rsidR="00E7493C" w:rsidRPr="00675E7D" w:rsidRDefault="00E7493C" w:rsidP="00243A6B">
            <w:pPr>
              <w:pStyle w:val="NormalWeb"/>
              <w:spacing w:before="0" w:beforeAutospacing="0" w:after="0" w:afterAutospacing="0"/>
            </w:pPr>
          </w:p>
          <w:p w14:paraId="674F1664" w14:textId="0A01BFCD" w:rsidR="00B31781" w:rsidRPr="00675E7D" w:rsidRDefault="00FF3398" w:rsidP="00243A6B">
            <w:pPr>
              <w:pStyle w:val="NormalWeb"/>
              <w:spacing w:before="0" w:beforeAutospacing="0" w:after="0" w:afterAutospacing="0"/>
            </w:pPr>
            <w:r w:rsidRPr="00675E7D">
              <w:t xml:space="preserve">Observación </w:t>
            </w:r>
            <w:r w:rsidR="00B31781" w:rsidRPr="00675E7D">
              <w:t>de muestras de discurso hablado y escrito</w:t>
            </w:r>
          </w:p>
          <w:p w14:paraId="61D0DEBF" w14:textId="24FE206D" w:rsidR="00B31781" w:rsidRPr="00675E7D" w:rsidRDefault="00B31781" w:rsidP="00243A6B">
            <w:pPr>
              <w:pStyle w:val="NormalWeb"/>
              <w:spacing w:before="0" w:beforeAutospacing="0" w:after="0" w:afterAutospacing="0"/>
            </w:pPr>
          </w:p>
          <w:p w14:paraId="442EC3AC" w14:textId="2598AFA1" w:rsidR="00B31781" w:rsidRPr="00675E7D" w:rsidRDefault="00B31781" w:rsidP="00243A6B">
            <w:pPr>
              <w:pStyle w:val="NormalWeb"/>
              <w:spacing w:before="0" w:beforeAutospacing="0" w:after="0" w:afterAutospacing="0"/>
            </w:pPr>
            <w:r w:rsidRPr="00675E7D">
              <w:t>Identificación de géneros discursivos</w:t>
            </w:r>
          </w:p>
          <w:p w14:paraId="6D967D71" w14:textId="41573C9B" w:rsidR="002D0E0C" w:rsidRPr="00675E7D" w:rsidRDefault="002D0E0C" w:rsidP="00243A6B">
            <w:pPr>
              <w:pStyle w:val="NormalWeb"/>
              <w:spacing w:before="0" w:beforeAutospacing="0" w:after="0" w:afterAutospacing="0"/>
            </w:pPr>
          </w:p>
          <w:p w14:paraId="7C7CB38B" w14:textId="0AF322D2" w:rsidR="002D0E0C" w:rsidRPr="00675E7D" w:rsidRDefault="002D0E0C" w:rsidP="002D0E0C">
            <w:pPr>
              <w:pStyle w:val="NormalWeb"/>
              <w:spacing w:before="0" w:beforeAutospacing="0" w:after="0" w:afterAutospacing="0"/>
            </w:pPr>
            <w:r w:rsidRPr="00675E7D">
              <w:t>Aplicación de técnicas de análisis de discurso hablado y escrito en lengua inglesa</w:t>
            </w:r>
          </w:p>
          <w:p w14:paraId="5746D05B" w14:textId="77777777" w:rsidR="002D0E0C" w:rsidRPr="00675E7D" w:rsidRDefault="002D0E0C" w:rsidP="00243A6B">
            <w:pPr>
              <w:pStyle w:val="NormalWeb"/>
              <w:spacing w:before="0" w:beforeAutospacing="0" w:after="0" w:afterAutospacing="0"/>
            </w:pPr>
          </w:p>
          <w:p w14:paraId="556EE572" w14:textId="77777777" w:rsidR="00FF19F3" w:rsidRPr="00675E7D" w:rsidRDefault="00FF19F3" w:rsidP="00FF19F3">
            <w:pPr>
              <w:pStyle w:val="NormalWeb"/>
              <w:spacing w:before="0" w:beforeAutospacing="0" w:after="0" w:afterAutospacing="0"/>
            </w:pPr>
            <w:r w:rsidRPr="00675E7D">
              <w:t>Análisis del discurso a nivel gramatical, léxico y fonológico</w:t>
            </w:r>
          </w:p>
          <w:p w14:paraId="36031EBB" w14:textId="77777777" w:rsidR="00FF19F3" w:rsidRPr="00675E7D" w:rsidRDefault="00FF19F3" w:rsidP="00243A6B">
            <w:pPr>
              <w:pStyle w:val="NormalWeb"/>
              <w:spacing w:before="0" w:beforeAutospacing="0" w:after="0" w:afterAutospacing="0"/>
            </w:pPr>
          </w:p>
          <w:p w14:paraId="6E4F87C5" w14:textId="4B8DA1BB" w:rsidR="00B31781" w:rsidRPr="00675E7D" w:rsidRDefault="00FF19F3" w:rsidP="00243A6B">
            <w:pPr>
              <w:pStyle w:val="NormalWeb"/>
              <w:spacing w:before="0" w:beforeAutospacing="0" w:after="0" w:afterAutospacing="0"/>
            </w:pPr>
            <w:r w:rsidRPr="00675E7D">
              <w:t>Relación entre discurso y cultura</w:t>
            </w:r>
          </w:p>
          <w:p w14:paraId="77CA9D51" w14:textId="77777777" w:rsidR="00FF19F3" w:rsidRPr="00675E7D" w:rsidRDefault="00FF19F3" w:rsidP="00FF19F3">
            <w:pPr>
              <w:pStyle w:val="NormalWeb"/>
              <w:spacing w:before="0" w:beforeAutospacing="0" w:after="0" w:afterAutospacing="0"/>
            </w:pPr>
          </w:p>
          <w:p w14:paraId="6F99DE65" w14:textId="7CF5ABBE" w:rsidR="00FF19F3" w:rsidRPr="00675E7D" w:rsidRDefault="00FF19F3" w:rsidP="00FF19F3">
            <w:pPr>
              <w:pStyle w:val="NormalWeb"/>
              <w:spacing w:before="0" w:beforeAutospacing="0" w:after="0" w:afterAutospacing="0"/>
            </w:pPr>
            <w:r w:rsidRPr="00675E7D">
              <w:t>Observación y explotación de patrones discursivos</w:t>
            </w:r>
          </w:p>
          <w:p w14:paraId="63513CEE" w14:textId="33D08046" w:rsidR="00B31781" w:rsidRPr="00675E7D" w:rsidRDefault="00B31781" w:rsidP="00243A6B">
            <w:pPr>
              <w:pStyle w:val="NormalWeb"/>
              <w:spacing w:before="0" w:beforeAutospacing="0" w:after="0" w:afterAutospacing="0"/>
            </w:pPr>
          </w:p>
          <w:p w14:paraId="6F336350" w14:textId="76D58659" w:rsidR="00C4759D" w:rsidRPr="00675E7D" w:rsidRDefault="00FF19F3" w:rsidP="00243A6B">
            <w:pPr>
              <w:pStyle w:val="NormalWeb"/>
              <w:spacing w:before="0" w:beforeAutospacing="0" w:after="0" w:afterAutospacing="0"/>
            </w:pPr>
            <w:r w:rsidRPr="00675E7D">
              <w:t xml:space="preserve">Aplicación del análisis del discurso en </w:t>
            </w:r>
            <w:r w:rsidR="00150EF9" w:rsidRPr="00675E7D">
              <w:t>la enseñanza y aprendizaje</w:t>
            </w:r>
            <w:r w:rsidRPr="00675E7D">
              <w:t xml:space="preserve"> </w:t>
            </w:r>
            <w:r w:rsidR="00150EF9" w:rsidRPr="00675E7D">
              <w:t>del inglés</w:t>
            </w:r>
          </w:p>
        </w:tc>
        <w:tc>
          <w:tcPr>
            <w:tcW w:w="3544" w:type="dxa"/>
            <w:shd w:val="clear" w:color="auto" w:fill="auto"/>
          </w:tcPr>
          <w:p w14:paraId="06BC7F16" w14:textId="17C18E5F" w:rsidR="002969AE" w:rsidRPr="00675E7D" w:rsidRDefault="002969AE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Definición del discurso</w:t>
            </w:r>
          </w:p>
          <w:p w14:paraId="068E75DA" w14:textId="77777777" w:rsidR="00C34862" w:rsidRPr="00675E7D" w:rsidRDefault="00C34862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48A13BF2" w14:textId="7E691985" w:rsidR="00DD5DD9" w:rsidRPr="00675E7D" w:rsidRDefault="00DD5DD9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El discurso hablado</w:t>
            </w:r>
          </w:p>
          <w:p w14:paraId="210506D1" w14:textId="77777777" w:rsidR="00D714A3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56B341B3" w14:textId="5B44235D" w:rsidR="00DD5DD9" w:rsidRPr="00675E7D" w:rsidRDefault="00DD5DD9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El discurso escrito</w:t>
            </w:r>
          </w:p>
          <w:p w14:paraId="600D808C" w14:textId="01096BEE" w:rsidR="00C34862" w:rsidRPr="00675E7D" w:rsidRDefault="00C34862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6B62744D" w14:textId="0F3C9BA0" w:rsidR="00C34862" w:rsidRPr="00675E7D" w:rsidRDefault="00C34862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Los géneros (genres)</w:t>
            </w:r>
          </w:p>
          <w:p w14:paraId="232B13FB" w14:textId="46AA4944" w:rsidR="002969AE" w:rsidRPr="00675E7D" w:rsidRDefault="002969AE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0DC9A1AE" w14:textId="0B4C39E0" w:rsidR="002969AE" w:rsidRPr="00675E7D" w:rsidRDefault="002969AE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Análisis del discurso: definiciones</w:t>
            </w:r>
          </w:p>
          <w:p w14:paraId="23B5945D" w14:textId="77777777" w:rsidR="00D714A3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0F8C35BF" w14:textId="08096804" w:rsidR="00DD5DD9" w:rsidRPr="00675E7D" w:rsidRDefault="00DD5DD9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Modelos de análisis del discurso</w:t>
            </w:r>
          </w:p>
          <w:p w14:paraId="6BE805B7" w14:textId="77777777" w:rsidR="00D714A3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385080A9" w14:textId="663B97F6" w:rsidR="00DD5DD9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 xml:space="preserve">Análisis del </w:t>
            </w:r>
            <w:r w:rsidR="00DD5DD9" w:rsidRPr="00675E7D">
              <w:rPr>
                <w:lang w:val="es-MX" w:eastAsia="es-MX"/>
              </w:rPr>
              <w:t xml:space="preserve">discurso </w:t>
            </w:r>
            <w:r w:rsidRPr="00675E7D">
              <w:rPr>
                <w:lang w:val="es-MX" w:eastAsia="es-MX"/>
              </w:rPr>
              <w:t xml:space="preserve">aplicado a </w:t>
            </w:r>
            <w:r w:rsidR="00DD5DD9" w:rsidRPr="00675E7D">
              <w:rPr>
                <w:lang w:val="es-MX" w:eastAsia="es-MX"/>
              </w:rPr>
              <w:t>aspectos de la lengua: gramática, vocabulario, fon</w:t>
            </w:r>
            <w:r w:rsidRPr="00675E7D">
              <w:rPr>
                <w:lang w:val="es-MX" w:eastAsia="es-MX"/>
              </w:rPr>
              <w:t>ética</w:t>
            </w:r>
          </w:p>
          <w:p w14:paraId="383CBA03" w14:textId="77777777" w:rsidR="00D714A3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1EAD2A37" w14:textId="3B5906A2" w:rsidR="00DD5DD9" w:rsidRPr="00675E7D" w:rsidRDefault="00D714A3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Análisis del discurso hablado</w:t>
            </w:r>
          </w:p>
          <w:p w14:paraId="61605B6D" w14:textId="77777777" w:rsidR="00B72975" w:rsidRPr="00675E7D" w:rsidRDefault="00B72975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21881C28" w14:textId="77777777" w:rsidR="00D23EA2" w:rsidRPr="00675E7D" w:rsidRDefault="00D714A3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Análisis del discurso escrito</w:t>
            </w:r>
            <w:r w:rsidR="00D23EA2" w:rsidRPr="00675E7D">
              <w:rPr>
                <w:lang w:val="es-MX" w:eastAsia="es-MX"/>
              </w:rPr>
              <w:t xml:space="preserve"> </w:t>
            </w:r>
          </w:p>
          <w:p w14:paraId="6D210C23" w14:textId="44894349" w:rsidR="00D23EA2" w:rsidRPr="00675E7D" w:rsidRDefault="00D23EA2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60E715F8" w14:textId="2DB2B1BA" w:rsidR="0066563E" w:rsidRPr="00675E7D" w:rsidRDefault="0066563E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 xml:space="preserve">El discurso y la </w:t>
            </w:r>
            <w:r w:rsidR="00B72975" w:rsidRPr="00675E7D">
              <w:rPr>
                <w:lang w:val="es-MX" w:eastAsia="es-MX"/>
              </w:rPr>
              <w:t>conciencia cultural (cultural awareness)</w:t>
            </w:r>
          </w:p>
          <w:p w14:paraId="1D09E3FF" w14:textId="77777777" w:rsidR="0066563E" w:rsidRPr="00675E7D" w:rsidRDefault="0066563E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4EFDF04A" w14:textId="27DB9DEB" w:rsidR="00D23EA2" w:rsidRPr="00675E7D" w:rsidRDefault="00D23EA2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lastRenderedPageBreak/>
              <w:t xml:space="preserve">Análisis del discurso y la enseñanza de lenguas </w:t>
            </w:r>
          </w:p>
          <w:p w14:paraId="2F45F5F2" w14:textId="29F919E2" w:rsidR="00D23EA2" w:rsidRPr="00675E7D" w:rsidRDefault="00D23EA2" w:rsidP="00D23EA2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  <w:p w14:paraId="634C0982" w14:textId="42B6B89F" w:rsidR="00D714A3" w:rsidRPr="00675E7D" w:rsidRDefault="00B72975" w:rsidP="00243A6B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  <w:r w:rsidRPr="00675E7D">
              <w:rPr>
                <w:lang w:val="es-MX" w:eastAsia="es-MX"/>
              </w:rPr>
              <w:t>La c</w:t>
            </w:r>
            <w:r w:rsidR="00D23EA2" w:rsidRPr="00675E7D">
              <w:rPr>
                <w:lang w:val="es-MX" w:eastAsia="es-MX"/>
              </w:rPr>
              <w:t>ompetencia discursiva</w:t>
            </w:r>
          </w:p>
        </w:tc>
        <w:tc>
          <w:tcPr>
            <w:tcW w:w="2878" w:type="dxa"/>
            <w:shd w:val="clear" w:color="auto" w:fill="auto"/>
          </w:tcPr>
          <w:p w14:paraId="5C0B10FD" w14:textId="2FBBA1FC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lastRenderedPageBreak/>
              <w:t>Respeto a la propiedad intelectual</w:t>
            </w:r>
          </w:p>
          <w:p w14:paraId="2F97AF66" w14:textId="4C4201F5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Uso responsable de la propiedad intelectual</w:t>
            </w:r>
          </w:p>
          <w:p w14:paraId="6930AEB3" w14:textId="1B5203CD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Honestidad en la realización de actividades</w:t>
            </w:r>
          </w:p>
          <w:p w14:paraId="0BAAF048" w14:textId="34688340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Respeto a la participación de otros con el uso de la netiqueta</w:t>
            </w:r>
          </w:p>
          <w:p w14:paraId="37D0B92C" w14:textId="287FF56F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Apertura a la interacción con otros y la diversidad de opiniones</w:t>
            </w:r>
          </w:p>
          <w:p w14:paraId="5D5C9D9B" w14:textId="4FF76C3B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Disposición y empatía para el trabajo colaborativo</w:t>
            </w:r>
          </w:p>
          <w:p w14:paraId="45172E3B" w14:textId="77777777" w:rsidR="00150EF9" w:rsidRPr="00675E7D" w:rsidRDefault="00150EF9" w:rsidP="00150EF9">
            <w:pPr>
              <w:pStyle w:val="NormalWeb"/>
              <w:rPr>
                <w:lang w:val="es-MX"/>
              </w:rPr>
            </w:pPr>
            <w:r w:rsidRPr="00675E7D">
              <w:rPr>
                <w:lang w:val="es-MX"/>
              </w:rPr>
              <w:t>Puntualidad, disciplina y responsabilidad en las entregas</w:t>
            </w:r>
          </w:p>
          <w:p w14:paraId="46EAE8D6" w14:textId="03ED34DB" w:rsidR="00E7493C" w:rsidRPr="00675E7D" w:rsidRDefault="00E7493C" w:rsidP="00150EF9">
            <w:pPr>
              <w:pStyle w:val="NormalWeb"/>
              <w:spacing w:before="0" w:beforeAutospacing="0" w:after="0" w:afterAutospacing="0"/>
              <w:rPr>
                <w:lang w:val="es-MX" w:eastAsia="es-MX"/>
              </w:rPr>
            </w:pPr>
          </w:p>
        </w:tc>
      </w:tr>
    </w:tbl>
    <w:p w14:paraId="3C0D031C" w14:textId="77777777" w:rsidR="006712A3" w:rsidRPr="00675E7D" w:rsidRDefault="006712A3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5A3D1A8B" w14:textId="77777777" w:rsidR="00BB40FA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  <w:bCs/>
        </w:rPr>
        <w:t xml:space="preserve"> </w:t>
      </w:r>
      <w:r w:rsidR="00BB1005" w:rsidRPr="00675E7D">
        <w:rPr>
          <w:b/>
        </w:rPr>
        <w:t>Estrategias</w:t>
      </w:r>
      <w:r w:rsidR="0088653B" w:rsidRPr="00675E7D">
        <w:rPr>
          <w:b/>
        </w:rPr>
        <w:t xml:space="preserve"> generales para el abordaje de los saberes y la generación de experiencia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3119"/>
        <w:gridCol w:w="3151"/>
      </w:tblGrid>
      <w:tr w:rsidR="00D205B7" w:rsidRPr="00675E7D" w14:paraId="22350874" w14:textId="77777777" w:rsidTr="00D205B7">
        <w:trPr>
          <w:trHeight w:val="255"/>
        </w:trPr>
        <w:tc>
          <w:tcPr>
            <w:tcW w:w="3198" w:type="dxa"/>
            <w:shd w:val="clear" w:color="auto" w:fill="auto"/>
          </w:tcPr>
          <w:p w14:paraId="75302A5F" w14:textId="77777777" w:rsidR="00D205B7" w:rsidRPr="00675E7D" w:rsidRDefault="00D205B7" w:rsidP="0063784C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98" w:type="dxa"/>
            <w:shd w:val="clear" w:color="auto" w:fill="DBDBDB"/>
            <w:vAlign w:val="center"/>
          </w:tcPr>
          <w:p w14:paraId="53D68395" w14:textId="77777777" w:rsidR="00D205B7" w:rsidRPr="00675E7D" w:rsidRDefault="00D205B7" w:rsidP="0063784C">
            <w:pPr>
              <w:pStyle w:val="NormalWeb"/>
              <w:spacing w:before="0" w:beforeAutospacing="0" w:after="0" w:afterAutospacing="0"/>
              <w:jc w:val="center"/>
            </w:pPr>
            <w:r w:rsidRPr="00675E7D">
              <w:t>Actividad presencial</w:t>
            </w:r>
          </w:p>
        </w:tc>
        <w:tc>
          <w:tcPr>
            <w:tcW w:w="3198" w:type="dxa"/>
            <w:shd w:val="clear" w:color="auto" w:fill="DBDBDB"/>
            <w:vAlign w:val="center"/>
          </w:tcPr>
          <w:p w14:paraId="6782DBBE" w14:textId="77777777" w:rsidR="00D205B7" w:rsidRPr="00675E7D" w:rsidRDefault="00D205B7" w:rsidP="0063784C">
            <w:pPr>
              <w:pStyle w:val="NormalWeb"/>
              <w:spacing w:before="0" w:beforeAutospacing="0" w:after="0" w:afterAutospacing="0"/>
              <w:jc w:val="center"/>
            </w:pPr>
            <w:r w:rsidRPr="00675E7D">
              <w:t>Actividad virtual</w:t>
            </w:r>
          </w:p>
        </w:tc>
      </w:tr>
      <w:tr w:rsidR="00D205B7" w:rsidRPr="00675E7D" w14:paraId="0C11E229" w14:textId="77777777" w:rsidTr="00D205B7">
        <w:trPr>
          <w:trHeight w:val="255"/>
        </w:trPr>
        <w:tc>
          <w:tcPr>
            <w:tcW w:w="3198" w:type="dxa"/>
            <w:shd w:val="clear" w:color="auto" w:fill="auto"/>
          </w:tcPr>
          <w:p w14:paraId="67920A5A" w14:textId="77777777" w:rsidR="00D205B7" w:rsidRPr="00675E7D" w:rsidRDefault="00D205B7" w:rsidP="0026609F">
            <w:pPr>
              <w:pStyle w:val="NormalWeb"/>
              <w:spacing w:before="0" w:beforeAutospacing="0" w:after="0" w:afterAutospacing="0"/>
            </w:pPr>
            <w:r w:rsidRPr="00675E7D">
              <w:t>De aprendizaje</w:t>
            </w:r>
          </w:p>
        </w:tc>
        <w:tc>
          <w:tcPr>
            <w:tcW w:w="3198" w:type="dxa"/>
            <w:shd w:val="clear" w:color="auto" w:fill="auto"/>
          </w:tcPr>
          <w:p w14:paraId="68A41215" w14:textId="26B9735A" w:rsidR="00D205B7" w:rsidRPr="00675E7D" w:rsidRDefault="00101A66" w:rsidP="0063784C">
            <w:pPr>
              <w:pStyle w:val="NormalWeb"/>
              <w:spacing w:before="0" w:beforeAutospacing="0" w:after="0" w:afterAutospacing="0"/>
            </w:pPr>
            <w:r w:rsidRPr="00675E7D">
              <w:t xml:space="preserve">n/a </w:t>
            </w:r>
          </w:p>
        </w:tc>
        <w:tc>
          <w:tcPr>
            <w:tcW w:w="3198" w:type="dxa"/>
            <w:shd w:val="clear" w:color="auto" w:fill="auto"/>
          </w:tcPr>
          <w:p w14:paraId="2A0E22EC" w14:textId="77777777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Visualizaciones</w:t>
            </w:r>
          </w:p>
          <w:p w14:paraId="7B5E8249" w14:textId="29805BF6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Lectura, síntesis e interpretación</w:t>
            </w:r>
          </w:p>
          <w:p w14:paraId="019FA51A" w14:textId="77777777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Mapas conceptuales</w:t>
            </w:r>
          </w:p>
          <w:p w14:paraId="09CD2BFB" w14:textId="77777777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Diagrama</w:t>
            </w:r>
          </w:p>
          <w:p w14:paraId="3D5F6116" w14:textId="2A6ED002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Preguntas guía</w:t>
            </w:r>
          </w:p>
          <w:p w14:paraId="7A6FD905" w14:textId="77777777" w:rsidR="00594C9C" w:rsidRPr="00675E7D" w:rsidRDefault="00594C9C" w:rsidP="00594C9C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Recolección y análisis de muestras</w:t>
            </w:r>
          </w:p>
          <w:p w14:paraId="35937670" w14:textId="692C2159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Aplicación de modelos de análisis</w:t>
            </w:r>
          </w:p>
          <w:p w14:paraId="7956A557" w14:textId="3782A7DE" w:rsidR="00101A66" w:rsidRPr="00675E7D" w:rsidRDefault="00101A66" w:rsidP="00101A66">
            <w:pPr>
              <w:pStyle w:val="NormalWeb"/>
              <w:spacing w:before="0" w:beforeAutospacing="0" w:after="0" w:afterAutospacing="0"/>
              <w:rPr>
                <w:lang w:val="es-MX"/>
              </w:rPr>
            </w:pPr>
            <w:r w:rsidRPr="00675E7D">
              <w:rPr>
                <w:lang w:val="es-MX"/>
              </w:rPr>
              <w:t>Redacción</w:t>
            </w:r>
          </w:p>
        </w:tc>
      </w:tr>
      <w:tr w:rsidR="00D205B7" w:rsidRPr="00675E7D" w14:paraId="622F32B3" w14:textId="77777777" w:rsidTr="00D205B7">
        <w:trPr>
          <w:trHeight w:val="255"/>
        </w:trPr>
        <w:tc>
          <w:tcPr>
            <w:tcW w:w="3198" w:type="dxa"/>
            <w:shd w:val="clear" w:color="auto" w:fill="auto"/>
          </w:tcPr>
          <w:p w14:paraId="251DF392" w14:textId="77777777" w:rsidR="00D205B7" w:rsidRPr="00675E7D" w:rsidRDefault="00D205B7" w:rsidP="0026609F">
            <w:pPr>
              <w:pStyle w:val="NormalWeb"/>
              <w:spacing w:before="0" w:beforeAutospacing="0" w:after="0" w:afterAutospacing="0"/>
            </w:pPr>
            <w:r w:rsidRPr="00675E7D">
              <w:t>De enseñanza</w:t>
            </w:r>
          </w:p>
        </w:tc>
        <w:tc>
          <w:tcPr>
            <w:tcW w:w="3198" w:type="dxa"/>
            <w:shd w:val="clear" w:color="auto" w:fill="auto"/>
          </w:tcPr>
          <w:p w14:paraId="0915F61E" w14:textId="5311FE0C" w:rsidR="00D205B7" w:rsidRPr="00675E7D" w:rsidRDefault="00101A66" w:rsidP="0063784C">
            <w:pPr>
              <w:pStyle w:val="NormalWeb"/>
              <w:spacing w:before="0" w:beforeAutospacing="0" w:after="0" w:afterAutospacing="0"/>
            </w:pPr>
            <w:r w:rsidRPr="00675E7D">
              <w:t xml:space="preserve">n/a </w:t>
            </w:r>
          </w:p>
        </w:tc>
        <w:tc>
          <w:tcPr>
            <w:tcW w:w="3198" w:type="dxa"/>
            <w:shd w:val="clear" w:color="auto" w:fill="auto"/>
          </w:tcPr>
          <w:p w14:paraId="0527BDF2" w14:textId="77777777" w:rsidR="00101A66" w:rsidRPr="00675E7D" w:rsidRDefault="00101A66" w:rsidP="00101A66">
            <w:pPr>
              <w:pStyle w:val="NormalWeb"/>
              <w:spacing w:before="0" w:beforeAutospacing="0" w:after="0" w:afterAutospacing="0"/>
            </w:pPr>
            <w:r w:rsidRPr="00675E7D">
              <w:t>Organización de grupos colaborativos</w:t>
            </w:r>
          </w:p>
          <w:p w14:paraId="60AE93F3" w14:textId="77777777" w:rsidR="00101A66" w:rsidRPr="00675E7D" w:rsidRDefault="00101A66" w:rsidP="00101A66">
            <w:pPr>
              <w:pStyle w:val="NormalWeb"/>
              <w:spacing w:before="0" w:beforeAutospacing="0" w:after="0" w:afterAutospacing="0"/>
            </w:pPr>
            <w:r w:rsidRPr="00675E7D">
              <w:t>Comunidad de aprendizaje</w:t>
            </w:r>
          </w:p>
          <w:p w14:paraId="14C3BBE1" w14:textId="77777777" w:rsidR="00D205B7" w:rsidRPr="00675E7D" w:rsidRDefault="00101A66" w:rsidP="00101A66">
            <w:pPr>
              <w:pStyle w:val="NormalWeb"/>
              <w:spacing w:before="0" w:beforeAutospacing="0" w:after="0" w:afterAutospacing="0"/>
            </w:pPr>
            <w:r w:rsidRPr="00675E7D">
              <w:t>Retroalimentación individualizada</w:t>
            </w:r>
          </w:p>
          <w:p w14:paraId="3C128208" w14:textId="77777777" w:rsidR="00594C9C" w:rsidRPr="00675E7D" w:rsidRDefault="00594C9C" w:rsidP="00101A66">
            <w:pPr>
              <w:pStyle w:val="NormalWeb"/>
              <w:spacing w:before="0" w:beforeAutospacing="0" w:after="0" w:afterAutospacing="0"/>
            </w:pPr>
            <w:r w:rsidRPr="00675E7D">
              <w:t>Ejemplificación</w:t>
            </w:r>
          </w:p>
          <w:p w14:paraId="2A8F9AB7" w14:textId="2CAFE385" w:rsidR="00594C9C" w:rsidRPr="00675E7D" w:rsidRDefault="00594C9C" w:rsidP="00101A66">
            <w:pPr>
              <w:pStyle w:val="NormalWeb"/>
              <w:spacing w:before="0" w:beforeAutospacing="0" w:after="0" w:afterAutospacing="0"/>
            </w:pPr>
            <w:r w:rsidRPr="00675E7D">
              <w:t>Promoción de la indagación</w:t>
            </w:r>
          </w:p>
        </w:tc>
      </w:tr>
    </w:tbl>
    <w:p w14:paraId="47B8DD29" w14:textId="77777777" w:rsidR="006712A3" w:rsidRPr="00675E7D" w:rsidRDefault="006712A3" w:rsidP="006712A3">
      <w:pPr>
        <w:pStyle w:val="NormalWeb"/>
        <w:spacing w:before="0" w:beforeAutospacing="0" w:after="0" w:afterAutospacing="0"/>
      </w:pPr>
    </w:p>
    <w:p w14:paraId="1A094976" w14:textId="77777777" w:rsidR="00BB40FA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Apoyos</w:t>
      </w:r>
      <w:r w:rsidR="00F20233" w:rsidRPr="00675E7D">
        <w:rPr>
          <w:b/>
        </w:rPr>
        <w:t xml:space="preserve"> educativos</w:t>
      </w:r>
      <w:r w:rsidR="009C4D77" w:rsidRPr="00675E7D">
        <w:rPr>
          <w:b/>
        </w:rP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9C4D77" w:rsidRPr="00675E7D" w14:paraId="3AAB2EF8" w14:textId="77777777" w:rsidTr="0063784C">
        <w:trPr>
          <w:cantSplit/>
          <w:trHeight w:val="221"/>
          <w:jc w:val="right"/>
        </w:trPr>
        <w:tc>
          <w:tcPr>
            <w:tcW w:w="9616" w:type="dxa"/>
            <w:tcBorders>
              <w:bottom w:val="single" w:sz="4" w:space="0" w:color="auto"/>
            </w:tcBorders>
          </w:tcPr>
          <w:p w14:paraId="2F9BD45B" w14:textId="447CB6A5" w:rsidR="00101A66" w:rsidRPr="00675E7D" w:rsidRDefault="00101A66" w:rsidP="00101A66">
            <w:pPr>
              <w:jc w:val="both"/>
            </w:pPr>
            <w:r w:rsidRPr="00675E7D">
              <w:t>Materiales: Muestras auténticas de discurso oral y escrito</w:t>
            </w:r>
            <w:r w:rsidR="00D1711E" w:rsidRPr="00675E7D">
              <w:t xml:space="preserve"> en lengua inglesa</w:t>
            </w:r>
            <w:r w:rsidRPr="00675E7D">
              <w:t>.</w:t>
            </w:r>
          </w:p>
          <w:p w14:paraId="082E7F07" w14:textId="77777777" w:rsidR="00101A66" w:rsidRPr="00675E7D" w:rsidRDefault="00101A66" w:rsidP="00101A66">
            <w:pPr>
              <w:jc w:val="both"/>
            </w:pPr>
            <w:r w:rsidRPr="00675E7D">
              <w:t xml:space="preserve">Recursos: </w:t>
            </w:r>
          </w:p>
          <w:p w14:paraId="7ACBEC75" w14:textId="77777777" w:rsidR="00101A66" w:rsidRPr="00675E7D" w:rsidRDefault="00101A66" w:rsidP="00101A66">
            <w:pPr>
              <w:numPr>
                <w:ilvl w:val="0"/>
                <w:numId w:val="25"/>
              </w:numPr>
              <w:jc w:val="both"/>
            </w:pPr>
            <w:r w:rsidRPr="00675E7D">
              <w:t>Equipo de cómputo con audio y video, y conexión a internet.</w:t>
            </w:r>
          </w:p>
          <w:p w14:paraId="7C3B3831" w14:textId="77777777" w:rsidR="00101A66" w:rsidRPr="00675E7D" w:rsidRDefault="00101A66" w:rsidP="00101A66">
            <w:pPr>
              <w:numPr>
                <w:ilvl w:val="0"/>
                <w:numId w:val="25"/>
              </w:numPr>
              <w:jc w:val="both"/>
            </w:pPr>
            <w:r w:rsidRPr="00675E7D">
              <w:t>EMINUS 4</w:t>
            </w:r>
          </w:p>
          <w:p w14:paraId="06E79B07" w14:textId="77777777" w:rsidR="00101A66" w:rsidRPr="00675E7D" w:rsidRDefault="00101A66" w:rsidP="00101A66">
            <w:pPr>
              <w:numPr>
                <w:ilvl w:val="0"/>
                <w:numId w:val="25"/>
              </w:numPr>
              <w:jc w:val="both"/>
            </w:pPr>
            <w:r w:rsidRPr="00675E7D">
              <w:t>Lienzos</w:t>
            </w:r>
          </w:p>
          <w:p w14:paraId="7E330C51" w14:textId="77777777" w:rsidR="00101A66" w:rsidRPr="00675E7D" w:rsidRDefault="00101A66" w:rsidP="00101A66">
            <w:pPr>
              <w:numPr>
                <w:ilvl w:val="0"/>
                <w:numId w:val="25"/>
              </w:numPr>
              <w:jc w:val="both"/>
            </w:pPr>
            <w:r w:rsidRPr="00675E7D">
              <w:t>Herramienta de videoconferencia</w:t>
            </w:r>
          </w:p>
          <w:p w14:paraId="076C8926" w14:textId="0EC44B52" w:rsidR="00101A66" w:rsidRPr="00675E7D" w:rsidRDefault="00BF2104" w:rsidP="00101A66">
            <w:pPr>
              <w:numPr>
                <w:ilvl w:val="0"/>
                <w:numId w:val="25"/>
              </w:numPr>
              <w:jc w:val="both"/>
            </w:pPr>
            <w:r w:rsidRPr="00675E7D">
              <w:t>Herramientas</w:t>
            </w:r>
            <w:r w:rsidR="00101A66" w:rsidRPr="00675E7D">
              <w:t xml:space="preserve"> tecnológicas de uso libre para el diseño de quizzes, infografías, mapas mentales, presentaciones, grabaciones, videos, entre otros.</w:t>
            </w:r>
          </w:p>
          <w:p w14:paraId="7153E5FE" w14:textId="77777777" w:rsidR="009C4D77" w:rsidRPr="00675E7D" w:rsidRDefault="009C4D77" w:rsidP="00460E92">
            <w:pPr>
              <w:jc w:val="both"/>
            </w:pPr>
          </w:p>
        </w:tc>
      </w:tr>
    </w:tbl>
    <w:p w14:paraId="5435B6EF" w14:textId="77777777" w:rsidR="00746126" w:rsidRPr="00675E7D" w:rsidRDefault="00BB40FA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  <w:r w:rsidRPr="00675E7D">
        <w:rPr>
          <w:b w:val="0"/>
          <w:bCs w:val="0"/>
          <w:sz w:val="24"/>
          <w:szCs w:val="24"/>
        </w:rPr>
        <w:t xml:space="preserve">         </w:t>
      </w:r>
    </w:p>
    <w:p w14:paraId="2BB7DCAC" w14:textId="77777777" w:rsidR="001A1CCA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 xml:space="preserve">Evaluación </w:t>
      </w:r>
      <w:r w:rsidR="00746126" w:rsidRPr="00675E7D">
        <w:rPr>
          <w:b/>
        </w:rPr>
        <w:t xml:space="preserve">integral </w:t>
      </w:r>
      <w:r w:rsidR="00886EF8" w:rsidRPr="00675E7D">
        <w:rPr>
          <w:b/>
        </w:rPr>
        <w:t xml:space="preserve">del </w:t>
      </w:r>
      <w:r w:rsidR="009D6432" w:rsidRPr="00675E7D">
        <w:rPr>
          <w:b/>
        </w:rPr>
        <w:t>aprendizaje</w:t>
      </w:r>
      <w:r w:rsidR="009C4D77" w:rsidRPr="00675E7D">
        <w:rPr>
          <w:b/>
        </w:rP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1"/>
        <w:gridCol w:w="2188"/>
        <w:gridCol w:w="2221"/>
        <w:gridCol w:w="2184"/>
      </w:tblGrid>
      <w:tr w:rsidR="007D3D5C" w:rsidRPr="00675E7D" w14:paraId="5E115A68" w14:textId="77777777" w:rsidTr="00062028">
        <w:trPr>
          <w:jc w:val="right"/>
        </w:trPr>
        <w:tc>
          <w:tcPr>
            <w:tcW w:w="2801" w:type="dxa"/>
            <w:shd w:val="clear" w:color="auto" w:fill="C0C0C0"/>
            <w:vAlign w:val="center"/>
          </w:tcPr>
          <w:p w14:paraId="479970E6" w14:textId="41F0A612" w:rsidR="007D3D5C" w:rsidRPr="00675E7D" w:rsidRDefault="007D3D5C" w:rsidP="007D3D5C">
            <w:pPr>
              <w:jc w:val="center"/>
            </w:pPr>
            <w:r w:rsidRPr="00675E7D">
              <w:t xml:space="preserve">Evidencias de desempeño por </w:t>
            </w:r>
            <w:r w:rsidR="00D34559" w:rsidRPr="00675E7D">
              <w:t>demostración</w:t>
            </w:r>
            <w:r w:rsidR="004A6858" w:rsidRPr="00675E7D">
              <w:t xml:space="preserve"> </w:t>
            </w:r>
            <w:r w:rsidR="004A6858" w:rsidRPr="00675E7D">
              <w:rPr>
                <w:b/>
              </w:rPr>
              <w:t>(300)</w:t>
            </w:r>
          </w:p>
        </w:tc>
        <w:tc>
          <w:tcPr>
            <w:tcW w:w="2188" w:type="dxa"/>
            <w:shd w:val="clear" w:color="auto" w:fill="C0C0C0"/>
            <w:vAlign w:val="center"/>
          </w:tcPr>
          <w:p w14:paraId="648D0D28" w14:textId="77777777" w:rsidR="007D3D5C" w:rsidRPr="00675E7D" w:rsidRDefault="007D3D5C" w:rsidP="007D3D5C">
            <w:pPr>
              <w:jc w:val="center"/>
            </w:pPr>
            <w:r w:rsidRPr="00675E7D">
              <w:t>Indicadores generales de desempeño</w:t>
            </w:r>
            <w:r w:rsidR="004A6858" w:rsidRPr="00675E7D">
              <w:t xml:space="preserve"> </w:t>
            </w:r>
            <w:r w:rsidR="004A6858" w:rsidRPr="00675E7D">
              <w:rPr>
                <w:b/>
              </w:rPr>
              <w:t>(300)</w:t>
            </w:r>
          </w:p>
        </w:tc>
        <w:tc>
          <w:tcPr>
            <w:tcW w:w="2221" w:type="dxa"/>
            <w:shd w:val="clear" w:color="auto" w:fill="C0C0C0"/>
            <w:vAlign w:val="center"/>
          </w:tcPr>
          <w:p w14:paraId="123E9D10" w14:textId="77777777" w:rsidR="007D3D5C" w:rsidRPr="00675E7D" w:rsidRDefault="007D3D5C" w:rsidP="007D3D5C">
            <w:pPr>
              <w:jc w:val="center"/>
            </w:pPr>
            <w:r w:rsidRPr="00675E7D">
              <w:t>Procedimiento(s) e instrumento(s) de evaluación</w:t>
            </w:r>
            <w:r w:rsidR="004A6858" w:rsidRPr="00675E7D">
              <w:t xml:space="preserve"> </w:t>
            </w:r>
            <w:r w:rsidR="004A6858" w:rsidRPr="00675E7D">
              <w:rPr>
                <w:b/>
              </w:rPr>
              <w:t>(300)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71C2703" w14:textId="77777777" w:rsidR="007D3D5C" w:rsidRPr="00675E7D" w:rsidRDefault="007D3D5C" w:rsidP="007D3D5C">
            <w:pPr>
              <w:jc w:val="center"/>
            </w:pPr>
            <w:r w:rsidRPr="00675E7D">
              <w:t>Porcentaje</w:t>
            </w:r>
            <w:r w:rsidR="004A6858" w:rsidRPr="00675E7D">
              <w:t xml:space="preserve"> </w:t>
            </w:r>
            <w:r w:rsidR="004A6858" w:rsidRPr="00675E7D">
              <w:rPr>
                <w:b/>
              </w:rPr>
              <w:t>(50)</w:t>
            </w:r>
          </w:p>
        </w:tc>
      </w:tr>
      <w:tr w:rsidR="00BB40FA" w:rsidRPr="00675E7D" w14:paraId="4C018AF2" w14:textId="77777777" w:rsidTr="00062028">
        <w:trPr>
          <w:cantSplit/>
          <w:trHeight w:val="151"/>
          <w:jc w:val="right"/>
        </w:trPr>
        <w:tc>
          <w:tcPr>
            <w:tcW w:w="2801" w:type="dxa"/>
          </w:tcPr>
          <w:p w14:paraId="5AC62A16" w14:textId="6D17439B" w:rsidR="00BB40FA" w:rsidRPr="00675E7D" w:rsidRDefault="00D34559" w:rsidP="00460E92">
            <w:pPr>
              <w:jc w:val="both"/>
            </w:pPr>
            <w:r w:rsidRPr="00675E7D">
              <w:t>Portafolio de actividades</w:t>
            </w:r>
          </w:p>
        </w:tc>
        <w:tc>
          <w:tcPr>
            <w:tcW w:w="2188" w:type="dxa"/>
          </w:tcPr>
          <w:p w14:paraId="43068C2E" w14:textId="77777777" w:rsidR="00062028" w:rsidRPr="00675E7D" w:rsidRDefault="00062028" w:rsidP="00062028">
            <w:pPr>
              <w:jc w:val="both"/>
            </w:pPr>
            <w:r w:rsidRPr="00675E7D">
              <w:t xml:space="preserve">Suficiencia, calidad, </w:t>
            </w:r>
          </w:p>
          <w:p w14:paraId="6D3C8857" w14:textId="77777777" w:rsidR="00062028" w:rsidRPr="00675E7D" w:rsidRDefault="00062028" w:rsidP="00062028">
            <w:pPr>
              <w:jc w:val="both"/>
            </w:pPr>
            <w:r w:rsidRPr="00675E7D">
              <w:t xml:space="preserve">honestidad, y entrega </w:t>
            </w:r>
          </w:p>
          <w:p w14:paraId="7F4973D1" w14:textId="46476452" w:rsidR="00BB40FA" w:rsidRPr="00675E7D" w:rsidRDefault="00062028" w:rsidP="00062028">
            <w:pPr>
              <w:jc w:val="both"/>
            </w:pPr>
            <w:r w:rsidRPr="00675E7D">
              <w:t>en tiempo y forma.</w:t>
            </w:r>
          </w:p>
        </w:tc>
        <w:tc>
          <w:tcPr>
            <w:tcW w:w="2221" w:type="dxa"/>
          </w:tcPr>
          <w:p w14:paraId="3FED135C" w14:textId="50F746E0" w:rsidR="00BB40FA" w:rsidRPr="00675E7D" w:rsidRDefault="007B029D" w:rsidP="00460E92">
            <w:pPr>
              <w:jc w:val="both"/>
            </w:pPr>
            <w:r w:rsidRPr="00675E7D">
              <w:t>Rúbrica holística</w:t>
            </w:r>
          </w:p>
        </w:tc>
        <w:tc>
          <w:tcPr>
            <w:tcW w:w="2184" w:type="dxa"/>
          </w:tcPr>
          <w:p w14:paraId="050C82C6" w14:textId="2628F2C3" w:rsidR="00BB40FA" w:rsidRPr="00675E7D" w:rsidRDefault="007B029D" w:rsidP="007B029D">
            <w:pPr>
              <w:jc w:val="center"/>
            </w:pPr>
            <w:r w:rsidRPr="00675E7D">
              <w:t>30%</w:t>
            </w:r>
          </w:p>
        </w:tc>
      </w:tr>
      <w:tr w:rsidR="00A658B3" w:rsidRPr="00675E7D" w14:paraId="5A13C570" w14:textId="77777777" w:rsidTr="00062028">
        <w:trPr>
          <w:cantSplit/>
          <w:trHeight w:val="151"/>
          <w:jc w:val="right"/>
        </w:trPr>
        <w:tc>
          <w:tcPr>
            <w:tcW w:w="2801" w:type="dxa"/>
          </w:tcPr>
          <w:p w14:paraId="29F87BEC" w14:textId="77777777" w:rsidR="00A658B3" w:rsidRPr="00675E7D" w:rsidRDefault="00A658B3" w:rsidP="00460E92">
            <w:pPr>
              <w:jc w:val="both"/>
            </w:pPr>
          </w:p>
          <w:p w14:paraId="4FA867DF" w14:textId="40D02CC9" w:rsidR="00A658B3" w:rsidRPr="00675E7D" w:rsidRDefault="00D34559" w:rsidP="00460E92">
            <w:pPr>
              <w:jc w:val="both"/>
            </w:pPr>
            <w:r w:rsidRPr="00675E7D">
              <w:t>Participación en foros</w:t>
            </w:r>
          </w:p>
        </w:tc>
        <w:tc>
          <w:tcPr>
            <w:tcW w:w="2188" w:type="dxa"/>
          </w:tcPr>
          <w:p w14:paraId="4CCC3CD5" w14:textId="77777777" w:rsidR="00062028" w:rsidRPr="00675E7D" w:rsidRDefault="00062028" w:rsidP="00062028">
            <w:pPr>
              <w:jc w:val="both"/>
            </w:pPr>
            <w:r w:rsidRPr="00675E7D">
              <w:t xml:space="preserve">Suficiencia, </w:t>
            </w:r>
          </w:p>
          <w:p w14:paraId="52469EEE" w14:textId="77777777" w:rsidR="00062028" w:rsidRPr="00675E7D" w:rsidRDefault="00062028" w:rsidP="00062028">
            <w:pPr>
              <w:jc w:val="both"/>
            </w:pPr>
            <w:r w:rsidRPr="00675E7D">
              <w:t xml:space="preserve">pertinencia, calidad, </w:t>
            </w:r>
          </w:p>
          <w:p w14:paraId="7A4BEB59" w14:textId="77777777" w:rsidR="00062028" w:rsidRPr="00675E7D" w:rsidRDefault="00062028" w:rsidP="00062028">
            <w:pPr>
              <w:jc w:val="both"/>
            </w:pPr>
            <w:r w:rsidRPr="00675E7D">
              <w:t xml:space="preserve">respeto a la </w:t>
            </w:r>
          </w:p>
          <w:p w14:paraId="4D909BD5" w14:textId="77777777" w:rsidR="00062028" w:rsidRPr="00675E7D" w:rsidRDefault="00062028" w:rsidP="00062028">
            <w:pPr>
              <w:jc w:val="both"/>
            </w:pPr>
            <w:r w:rsidRPr="00675E7D">
              <w:t xml:space="preserve">participación de los </w:t>
            </w:r>
          </w:p>
          <w:p w14:paraId="3FB726CD" w14:textId="77777777" w:rsidR="00062028" w:rsidRPr="00675E7D" w:rsidRDefault="00062028" w:rsidP="00062028">
            <w:pPr>
              <w:jc w:val="both"/>
            </w:pPr>
            <w:r w:rsidRPr="00675E7D">
              <w:t xml:space="preserve">demás, y </w:t>
            </w:r>
          </w:p>
          <w:p w14:paraId="705859F1" w14:textId="77777777" w:rsidR="00062028" w:rsidRPr="00675E7D" w:rsidRDefault="00062028" w:rsidP="00062028">
            <w:pPr>
              <w:jc w:val="both"/>
            </w:pPr>
            <w:r w:rsidRPr="00675E7D">
              <w:t xml:space="preserve">participación en </w:t>
            </w:r>
          </w:p>
          <w:p w14:paraId="0AA5BF97" w14:textId="087F59BB" w:rsidR="00A658B3" w:rsidRPr="00675E7D" w:rsidRDefault="00062028" w:rsidP="00062028">
            <w:pPr>
              <w:jc w:val="both"/>
            </w:pPr>
            <w:r w:rsidRPr="00675E7D">
              <w:t>tiempo y forma.</w:t>
            </w:r>
          </w:p>
        </w:tc>
        <w:tc>
          <w:tcPr>
            <w:tcW w:w="2221" w:type="dxa"/>
          </w:tcPr>
          <w:p w14:paraId="13B3B4B6" w14:textId="12951500" w:rsidR="00A658B3" w:rsidRPr="00675E7D" w:rsidRDefault="007B029D" w:rsidP="00460E92">
            <w:pPr>
              <w:jc w:val="both"/>
            </w:pPr>
            <w:r w:rsidRPr="00675E7D">
              <w:t>Rúbrica holística</w:t>
            </w:r>
          </w:p>
        </w:tc>
        <w:tc>
          <w:tcPr>
            <w:tcW w:w="2184" w:type="dxa"/>
          </w:tcPr>
          <w:p w14:paraId="70286E13" w14:textId="671651E1" w:rsidR="00A658B3" w:rsidRPr="00675E7D" w:rsidRDefault="007B029D" w:rsidP="007B029D">
            <w:pPr>
              <w:jc w:val="center"/>
            </w:pPr>
            <w:r w:rsidRPr="00675E7D">
              <w:t>20%</w:t>
            </w:r>
          </w:p>
        </w:tc>
      </w:tr>
    </w:tbl>
    <w:p w14:paraId="788FF552" w14:textId="77777777" w:rsidR="003359D4" w:rsidRPr="00675E7D" w:rsidRDefault="003359D4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1"/>
        <w:gridCol w:w="2188"/>
        <w:gridCol w:w="2221"/>
        <w:gridCol w:w="2184"/>
      </w:tblGrid>
      <w:tr w:rsidR="00D34559" w:rsidRPr="00675E7D" w14:paraId="188806D6" w14:textId="77777777" w:rsidTr="00062028">
        <w:trPr>
          <w:jc w:val="right"/>
        </w:trPr>
        <w:tc>
          <w:tcPr>
            <w:tcW w:w="2801" w:type="dxa"/>
            <w:shd w:val="clear" w:color="auto" w:fill="C0C0C0"/>
            <w:vAlign w:val="center"/>
          </w:tcPr>
          <w:p w14:paraId="62490645" w14:textId="1F83A8F9" w:rsidR="00D34559" w:rsidRPr="00675E7D" w:rsidRDefault="00D34559" w:rsidP="00BE3A90">
            <w:pPr>
              <w:jc w:val="center"/>
            </w:pPr>
            <w:r w:rsidRPr="00675E7D">
              <w:t xml:space="preserve">Evidencias de desempeño por producto </w:t>
            </w:r>
            <w:r w:rsidRPr="00675E7D">
              <w:rPr>
                <w:b/>
              </w:rPr>
              <w:t>(300)</w:t>
            </w:r>
          </w:p>
        </w:tc>
        <w:tc>
          <w:tcPr>
            <w:tcW w:w="2188" w:type="dxa"/>
            <w:shd w:val="clear" w:color="auto" w:fill="C0C0C0"/>
            <w:vAlign w:val="center"/>
          </w:tcPr>
          <w:p w14:paraId="2682650D" w14:textId="77777777" w:rsidR="00D34559" w:rsidRPr="00675E7D" w:rsidRDefault="00D34559" w:rsidP="00BE3A90">
            <w:pPr>
              <w:jc w:val="center"/>
            </w:pPr>
            <w:r w:rsidRPr="00675E7D">
              <w:t xml:space="preserve">Indicadores generales de desempeño </w:t>
            </w:r>
            <w:r w:rsidRPr="00675E7D">
              <w:rPr>
                <w:b/>
              </w:rPr>
              <w:t>(300)</w:t>
            </w:r>
          </w:p>
        </w:tc>
        <w:tc>
          <w:tcPr>
            <w:tcW w:w="2221" w:type="dxa"/>
            <w:shd w:val="clear" w:color="auto" w:fill="C0C0C0"/>
            <w:vAlign w:val="center"/>
          </w:tcPr>
          <w:p w14:paraId="736B7158" w14:textId="77777777" w:rsidR="00D34559" w:rsidRPr="00675E7D" w:rsidRDefault="00D34559" w:rsidP="00BE3A90">
            <w:pPr>
              <w:jc w:val="center"/>
            </w:pPr>
            <w:r w:rsidRPr="00675E7D">
              <w:t xml:space="preserve">Procedimiento(s) e instrumento(s) de evaluación </w:t>
            </w:r>
            <w:r w:rsidRPr="00675E7D">
              <w:rPr>
                <w:b/>
              </w:rPr>
              <w:t>(300)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7BE84410" w14:textId="77777777" w:rsidR="00D34559" w:rsidRPr="00675E7D" w:rsidRDefault="00D34559" w:rsidP="00BE3A90">
            <w:pPr>
              <w:jc w:val="center"/>
            </w:pPr>
            <w:r w:rsidRPr="00675E7D">
              <w:t xml:space="preserve">Porcentaje </w:t>
            </w:r>
            <w:r w:rsidRPr="00675E7D">
              <w:rPr>
                <w:b/>
              </w:rPr>
              <w:t>(50)</w:t>
            </w:r>
          </w:p>
        </w:tc>
      </w:tr>
      <w:tr w:rsidR="00A658B3" w:rsidRPr="00675E7D" w14:paraId="128D3A14" w14:textId="77777777" w:rsidTr="00062028">
        <w:trPr>
          <w:cantSplit/>
          <w:trHeight w:val="151"/>
          <w:jc w:val="right"/>
        </w:trPr>
        <w:tc>
          <w:tcPr>
            <w:tcW w:w="2801" w:type="dxa"/>
            <w:tcBorders>
              <w:bottom w:val="single" w:sz="4" w:space="0" w:color="auto"/>
            </w:tcBorders>
          </w:tcPr>
          <w:p w14:paraId="5E3CDCFF" w14:textId="31325A88" w:rsidR="00A658B3" w:rsidRPr="00675E7D" w:rsidRDefault="00D34559" w:rsidP="00665182">
            <w:r w:rsidRPr="00675E7D">
              <w:t>Propuesta pedagógica basada en análisis del discurso</w:t>
            </w:r>
          </w:p>
        </w:tc>
        <w:tc>
          <w:tcPr>
            <w:tcW w:w="2188" w:type="dxa"/>
            <w:tcBorders>
              <w:bottom w:val="single" w:sz="4" w:space="0" w:color="auto"/>
            </w:tcBorders>
          </w:tcPr>
          <w:p w14:paraId="3153DED9" w14:textId="4238F45E" w:rsidR="00062028" w:rsidRPr="00675E7D" w:rsidRDefault="00062028" w:rsidP="00062028">
            <w:pPr>
              <w:jc w:val="both"/>
            </w:pPr>
            <w:r w:rsidRPr="00675E7D">
              <w:t>Contenido</w:t>
            </w:r>
          </w:p>
          <w:p w14:paraId="1E039963" w14:textId="1A668BFE" w:rsidR="00062028" w:rsidRPr="00675E7D" w:rsidRDefault="00062028" w:rsidP="00062028">
            <w:pPr>
              <w:jc w:val="both"/>
            </w:pPr>
            <w:r w:rsidRPr="00675E7D">
              <w:t>Organización</w:t>
            </w:r>
          </w:p>
          <w:p w14:paraId="7998EC52" w14:textId="77777777" w:rsidR="00062028" w:rsidRPr="00675E7D" w:rsidRDefault="00062028" w:rsidP="00062028">
            <w:pPr>
              <w:jc w:val="both"/>
            </w:pPr>
            <w:r w:rsidRPr="00675E7D">
              <w:t>Lengua</w:t>
            </w:r>
          </w:p>
          <w:p w14:paraId="7AAEED30" w14:textId="77777777" w:rsidR="00062028" w:rsidRPr="00675E7D" w:rsidRDefault="00062028" w:rsidP="00062028">
            <w:pPr>
              <w:jc w:val="both"/>
            </w:pPr>
            <w:r w:rsidRPr="00675E7D">
              <w:t>Relevancia</w:t>
            </w:r>
          </w:p>
          <w:p w14:paraId="23CE3DC1" w14:textId="77777777" w:rsidR="00062028" w:rsidRPr="00675E7D" w:rsidRDefault="00062028" w:rsidP="00062028">
            <w:pPr>
              <w:jc w:val="both"/>
            </w:pPr>
            <w:r w:rsidRPr="00675E7D">
              <w:t>Pertinencia</w:t>
            </w:r>
          </w:p>
          <w:p w14:paraId="5FF71A12" w14:textId="2CD098D8" w:rsidR="00A658B3" w:rsidRPr="00675E7D" w:rsidRDefault="00062028" w:rsidP="00062028">
            <w:pPr>
              <w:jc w:val="both"/>
            </w:pPr>
            <w:r w:rsidRPr="00675E7D">
              <w:t xml:space="preserve">Suficiencia 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25B012E9" w14:textId="34FC54EC" w:rsidR="00A658B3" w:rsidRPr="00675E7D" w:rsidRDefault="00062028" w:rsidP="00460E92">
            <w:pPr>
              <w:jc w:val="both"/>
            </w:pPr>
            <w:r w:rsidRPr="00675E7D">
              <w:t>Rúbrica analítica</w:t>
            </w: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14:paraId="6ED23D79" w14:textId="39DEAC0E" w:rsidR="00A658B3" w:rsidRPr="00675E7D" w:rsidRDefault="007B029D" w:rsidP="007B029D">
            <w:pPr>
              <w:jc w:val="center"/>
            </w:pPr>
            <w:r w:rsidRPr="00675E7D">
              <w:t>50%</w:t>
            </w:r>
          </w:p>
        </w:tc>
      </w:tr>
    </w:tbl>
    <w:p w14:paraId="723C3569" w14:textId="77777777" w:rsidR="001A1CCA" w:rsidRPr="00675E7D" w:rsidRDefault="001A1CCA" w:rsidP="00460E92">
      <w:pPr>
        <w:jc w:val="both"/>
      </w:pPr>
    </w:p>
    <w:p w14:paraId="0AD9F2A3" w14:textId="77777777" w:rsidR="001A1CCA" w:rsidRPr="00675E7D" w:rsidRDefault="00BB40FA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Acreditación</w:t>
      </w:r>
      <w:r w:rsidR="0088653B" w:rsidRPr="00675E7D">
        <w:rPr>
          <w:b/>
        </w:rPr>
        <w:t xml:space="preserve"> </w:t>
      </w:r>
      <w:r w:rsidR="00847728" w:rsidRPr="00675E7D">
        <w:rPr>
          <w:b/>
        </w:rPr>
        <w:t>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BB40FA" w:rsidRPr="00675E7D" w14:paraId="74190663" w14:textId="77777777" w:rsidTr="00976710">
        <w:trPr>
          <w:jc w:val="right"/>
        </w:trPr>
        <w:tc>
          <w:tcPr>
            <w:tcW w:w="9616" w:type="dxa"/>
          </w:tcPr>
          <w:p w14:paraId="75906870" w14:textId="77777777" w:rsidR="007B029D" w:rsidRPr="00675E7D" w:rsidRDefault="007B029D" w:rsidP="007B029D">
            <w:pPr>
              <w:jc w:val="both"/>
            </w:pPr>
            <w:r w:rsidRPr="00675E7D">
              <w:t xml:space="preserve">Para acreditar esta experiencia educativa el estudiante deberá haber presentado con suficiencia </w:t>
            </w:r>
          </w:p>
          <w:p w14:paraId="663E037F" w14:textId="64C1F9BE" w:rsidR="00BB40FA" w:rsidRPr="00675E7D" w:rsidRDefault="007B029D" w:rsidP="008A1445">
            <w:pPr>
              <w:jc w:val="both"/>
            </w:pPr>
            <w:r w:rsidRPr="00675E7D">
              <w:t>las evidencias de desempeño</w:t>
            </w:r>
            <w:r w:rsidR="008A1445" w:rsidRPr="00675E7D">
              <w:t xml:space="preserve"> y de producto</w:t>
            </w:r>
            <w:r w:rsidRPr="00675E7D">
              <w:t>, conforme a los indicadores generales, y lograr un mínimo total del 60%.</w:t>
            </w:r>
          </w:p>
        </w:tc>
      </w:tr>
    </w:tbl>
    <w:p w14:paraId="7F16E957" w14:textId="77777777" w:rsidR="00CD37F7" w:rsidRPr="00675E7D" w:rsidRDefault="00CD37F7" w:rsidP="00CD37F7">
      <w:pPr>
        <w:pStyle w:val="NormalWeb"/>
        <w:spacing w:before="0" w:beforeAutospacing="0" w:after="0" w:afterAutospacing="0"/>
      </w:pPr>
    </w:p>
    <w:p w14:paraId="2D02A5AB" w14:textId="77777777" w:rsidR="00CD37F7" w:rsidRPr="00675E7D" w:rsidRDefault="00CD37F7" w:rsidP="00CD37F7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Perfil académico del docente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D37F7" w:rsidRPr="00675E7D" w14:paraId="11E4099D" w14:textId="77777777" w:rsidTr="005D1BBF">
        <w:tc>
          <w:tcPr>
            <w:tcW w:w="9606" w:type="dxa"/>
            <w:shd w:val="clear" w:color="auto" w:fill="auto"/>
          </w:tcPr>
          <w:p w14:paraId="599A5CB9" w14:textId="7AB65D40" w:rsidR="00CD37F7" w:rsidRPr="00675E7D" w:rsidRDefault="005668C5" w:rsidP="007447D4">
            <w:pPr>
              <w:pStyle w:val="NormalWeb"/>
              <w:spacing w:before="0" w:beforeAutospacing="0" w:after="0" w:afterAutospacing="0"/>
              <w:jc w:val="both"/>
            </w:pPr>
            <w:r w:rsidRPr="00675E7D">
              <w:t>Maestría en la Enseñanza del Inglés o Educación o Educación Virtual o áreas afines, con certificación de Lengua Inglesa (4 habilidades) mínimo C2 o hablante nativo de inglés, con experiencia docente en el área de enseñanza del inglés en el nivel superior.</w:t>
            </w:r>
          </w:p>
        </w:tc>
      </w:tr>
    </w:tbl>
    <w:p w14:paraId="74518ECB" w14:textId="77777777" w:rsidR="00CD37F7" w:rsidRPr="00675E7D" w:rsidRDefault="00CD37F7" w:rsidP="00CD37F7">
      <w:pPr>
        <w:pStyle w:val="NormalWeb"/>
        <w:spacing w:before="0" w:beforeAutospacing="0" w:after="0" w:afterAutospacing="0"/>
        <w:rPr>
          <w:b/>
          <w:color w:val="538135"/>
          <w:spacing w:val="-3"/>
        </w:rPr>
      </w:pPr>
    </w:p>
    <w:p w14:paraId="77DFFBE0" w14:textId="77777777" w:rsidR="00BB40FA" w:rsidRPr="00675E7D" w:rsidRDefault="00EC0579" w:rsidP="00D540AC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675E7D">
        <w:rPr>
          <w:b/>
        </w:rPr>
        <w:t>Fuentes</w:t>
      </w:r>
      <w:r w:rsidR="00BB40FA" w:rsidRPr="00675E7D">
        <w:rPr>
          <w:b/>
        </w:rPr>
        <w:t xml:space="preserve"> de información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976710" w:rsidRPr="00675E7D" w14:paraId="2531BA57" w14:textId="77777777" w:rsidTr="0063784C">
        <w:tc>
          <w:tcPr>
            <w:tcW w:w="9544" w:type="dxa"/>
            <w:shd w:val="clear" w:color="auto" w:fill="auto"/>
          </w:tcPr>
          <w:p w14:paraId="66E4D497" w14:textId="240497D6" w:rsidR="00716547" w:rsidRPr="00675E7D" w:rsidRDefault="00716547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US"/>
              </w:rPr>
            </w:pPr>
            <w:proofErr w:type="spellStart"/>
            <w:r w:rsidRPr="00675E7D">
              <w:rPr>
                <w:lang w:val="en-US"/>
              </w:rPr>
              <w:t>Alsaawi</w:t>
            </w:r>
            <w:proofErr w:type="spellEnd"/>
            <w:r w:rsidRPr="00675E7D">
              <w:rPr>
                <w:lang w:val="en-US"/>
              </w:rPr>
              <w:t xml:space="preserve">, </w:t>
            </w:r>
            <w:r w:rsidR="005D6455" w:rsidRPr="00675E7D">
              <w:rPr>
                <w:lang w:val="en-US"/>
              </w:rPr>
              <w:t xml:space="preserve">A. (2016) Written Discourse Analysis and its Application in English Language Teaching. </w:t>
            </w:r>
            <w:r w:rsidR="005D6455" w:rsidRPr="00675E7D">
              <w:rPr>
                <w:i/>
                <w:iCs/>
                <w:lang w:val="en-US"/>
              </w:rPr>
              <w:t>Arab World English Journal, 7</w:t>
            </w:r>
            <w:r w:rsidR="005D6455" w:rsidRPr="00675E7D">
              <w:rPr>
                <w:lang w:val="en-US"/>
              </w:rPr>
              <w:t>(2), 244-254. https://papers.ssrn.com/sol3/papers.cfm?abstract_id=2814821</w:t>
            </w:r>
          </w:p>
          <w:p w14:paraId="179FD804" w14:textId="1904C421" w:rsidR="009F4CD9" w:rsidRPr="00675E7D" w:rsidRDefault="009F4CD9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US"/>
              </w:rPr>
            </w:pPr>
            <w:proofErr w:type="spellStart"/>
            <w:r w:rsidRPr="00675E7D">
              <w:rPr>
                <w:lang w:val="en-US"/>
              </w:rPr>
              <w:t>Alsoraihi</w:t>
            </w:r>
            <w:proofErr w:type="spellEnd"/>
            <w:r w:rsidRPr="00675E7D">
              <w:rPr>
                <w:lang w:val="en-US"/>
              </w:rPr>
              <w:t xml:space="preserve">, M. (2019). Bridging the Gap between Discourse Analysis and Language Classroom Practice. </w:t>
            </w:r>
            <w:r w:rsidRPr="00675E7D">
              <w:rPr>
                <w:i/>
                <w:iCs/>
                <w:lang w:val="en-US"/>
              </w:rPr>
              <w:t>English Language Teaching, 12</w:t>
            </w:r>
            <w:r w:rsidRPr="00675E7D">
              <w:rPr>
                <w:lang w:val="en-US"/>
              </w:rPr>
              <w:t xml:space="preserve">(8), 79-88. https://doi.org/10.5539/elt.v12n8p79 </w:t>
            </w:r>
          </w:p>
          <w:p w14:paraId="390EF75A" w14:textId="2766A2FE" w:rsidR="009F4CD9" w:rsidRPr="00675E7D" w:rsidRDefault="009F4CD9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US"/>
              </w:rPr>
            </w:pPr>
            <w:proofErr w:type="spellStart"/>
            <w:r w:rsidRPr="00675E7D">
              <w:rPr>
                <w:lang w:val="en-US"/>
              </w:rPr>
              <w:t>Bondayi</w:t>
            </w:r>
            <w:proofErr w:type="spellEnd"/>
            <w:r w:rsidRPr="00675E7D">
              <w:rPr>
                <w:lang w:val="en-US"/>
              </w:rPr>
              <w:t xml:space="preserve">, Al. (2019). Discourse Analysis and Language Pedagogy: A Review. </w:t>
            </w:r>
            <w:r w:rsidRPr="00675E7D">
              <w:rPr>
                <w:i/>
                <w:iCs/>
                <w:lang w:val="en-US"/>
              </w:rPr>
              <w:t>Journal of Teacher Education for Sustainability, 21</w:t>
            </w:r>
            <w:r w:rsidRPr="00675E7D">
              <w:rPr>
                <w:lang w:val="en-US"/>
              </w:rPr>
              <w:t xml:space="preserve">(1), 128-136. 10.2478/jtes-2019-0010 </w:t>
            </w:r>
          </w:p>
          <w:p w14:paraId="3B95342C" w14:textId="5C6D3690" w:rsidR="00976710" w:rsidRPr="00675E7D" w:rsidRDefault="00286230" w:rsidP="004E6E9B">
            <w:pPr>
              <w:pStyle w:val="NormalWeb"/>
              <w:spacing w:before="0" w:beforeAutospacing="0" w:after="0" w:afterAutospacing="0" w:line="276" w:lineRule="auto"/>
              <w:rPr>
                <w:lang w:val="en-GB"/>
              </w:rPr>
            </w:pPr>
            <w:r w:rsidRPr="00675E7D">
              <w:rPr>
                <w:lang w:val="en-GB"/>
              </w:rPr>
              <w:t xml:space="preserve">McCarthy, M. (1991). </w:t>
            </w:r>
            <w:r w:rsidRPr="00675E7D">
              <w:rPr>
                <w:i/>
                <w:iCs/>
                <w:lang w:val="en-GB"/>
              </w:rPr>
              <w:t>Discourse analysis for language teachers</w:t>
            </w:r>
            <w:r w:rsidRPr="00675E7D">
              <w:rPr>
                <w:lang w:val="en-GB"/>
              </w:rPr>
              <w:t>. Cambridge University Press.</w:t>
            </w:r>
          </w:p>
          <w:p w14:paraId="250DC3A3" w14:textId="0F80C291" w:rsidR="001E7683" w:rsidRPr="00675E7D" w:rsidRDefault="001E7683" w:rsidP="004E6E9B">
            <w:pPr>
              <w:spacing w:line="276" w:lineRule="auto"/>
              <w:ind w:left="599" w:hanging="599"/>
              <w:rPr>
                <w:lang w:val="en-GB" w:eastAsia="es-ES"/>
              </w:rPr>
            </w:pPr>
            <w:r w:rsidRPr="00675E7D">
              <w:rPr>
                <w:lang w:val="en-US" w:eastAsia="es-ES"/>
              </w:rPr>
              <w:t xml:space="preserve">McCarthy, M., &amp; Carter, R. (1994). </w:t>
            </w:r>
            <w:r w:rsidRPr="00675E7D">
              <w:rPr>
                <w:i/>
                <w:iCs/>
                <w:lang w:val="en-US" w:eastAsia="es-ES"/>
              </w:rPr>
              <w:t>Language as discourse: Perspectives for language teaching</w:t>
            </w:r>
            <w:r w:rsidRPr="00675E7D">
              <w:rPr>
                <w:lang w:val="en-US" w:eastAsia="es-ES"/>
              </w:rPr>
              <w:t xml:space="preserve">. </w:t>
            </w:r>
            <w:r w:rsidRPr="00675E7D">
              <w:rPr>
                <w:lang w:val="en-GB" w:eastAsia="es-ES"/>
              </w:rPr>
              <w:t>Longman.</w:t>
            </w:r>
          </w:p>
          <w:p w14:paraId="2E1A0F12" w14:textId="26B32FA1" w:rsidR="00286230" w:rsidRPr="00675E7D" w:rsidRDefault="001E7683" w:rsidP="004E6E9B">
            <w:pPr>
              <w:pStyle w:val="NormalWeb"/>
              <w:spacing w:before="0" w:beforeAutospacing="0" w:after="0" w:afterAutospacing="0" w:line="276" w:lineRule="auto"/>
              <w:rPr>
                <w:lang w:val="en-US"/>
              </w:rPr>
            </w:pPr>
            <w:proofErr w:type="spellStart"/>
            <w:r w:rsidRPr="00675E7D">
              <w:rPr>
                <w:lang w:val="en-US"/>
              </w:rPr>
              <w:t>Paltridge</w:t>
            </w:r>
            <w:proofErr w:type="spellEnd"/>
            <w:r w:rsidRPr="00675E7D">
              <w:rPr>
                <w:lang w:val="en-US"/>
              </w:rPr>
              <w:t>, B. (</w:t>
            </w:r>
            <w:r w:rsidR="00665182" w:rsidRPr="00675E7D">
              <w:rPr>
                <w:lang w:val="en-US"/>
              </w:rPr>
              <w:t>2012</w:t>
            </w:r>
            <w:r w:rsidRPr="00675E7D">
              <w:rPr>
                <w:lang w:val="en-US"/>
              </w:rPr>
              <w:t>). Discourse analysis: An introduction. Continuum.</w:t>
            </w:r>
          </w:p>
          <w:p w14:paraId="18CFBFA5" w14:textId="719B1CC4" w:rsidR="00A32737" w:rsidRPr="00675E7D" w:rsidRDefault="00A32737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GB"/>
              </w:rPr>
            </w:pPr>
            <w:proofErr w:type="spellStart"/>
            <w:r w:rsidRPr="00675E7D">
              <w:rPr>
                <w:lang w:val="en-US"/>
              </w:rPr>
              <w:t>Purwandari</w:t>
            </w:r>
            <w:proofErr w:type="spellEnd"/>
            <w:r w:rsidRPr="00675E7D">
              <w:rPr>
                <w:lang w:val="en-US"/>
              </w:rPr>
              <w:t xml:space="preserve">, J.D. (2021). The Roles of the F Move and its Effect on Classroom Interaction. </w:t>
            </w:r>
            <w:r w:rsidRPr="00675E7D">
              <w:rPr>
                <w:i/>
                <w:iCs/>
                <w:lang w:val="en-GB"/>
              </w:rPr>
              <w:t>J</w:t>
            </w:r>
            <w:r w:rsidR="004E6E9B" w:rsidRPr="00675E7D">
              <w:rPr>
                <w:i/>
                <w:iCs/>
                <w:lang w:val="en-GB"/>
              </w:rPr>
              <w:t>o</w:t>
            </w:r>
            <w:r w:rsidRPr="00675E7D">
              <w:rPr>
                <w:i/>
                <w:iCs/>
                <w:lang w:val="en-GB"/>
              </w:rPr>
              <w:t>urnal EPISTEMA, 2</w:t>
            </w:r>
            <w:r w:rsidRPr="00675E7D">
              <w:rPr>
                <w:lang w:val="en-GB"/>
              </w:rPr>
              <w:t>(1). 51-58. https://journal.uny.ac.id/index.php/epistema/article/view/40512/pdf</w:t>
            </w:r>
          </w:p>
          <w:p w14:paraId="1C7B1243" w14:textId="601FCCDF" w:rsidR="00A32737" w:rsidRPr="00675E7D" w:rsidRDefault="00A32737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GB"/>
              </w:rPr>
            </w:pPr>
            <w:r w:rsidRPr="00675E7D">
              <w:rPr>
                <w:lang w:val="en-GB"/>
              </w:rPr>
              <w:t xml:space="preserve">Quang, H.T. (2021). Discourse Analysis of EFL Students’ Attitudes and Social Interactions Towards a Virtual Classroom. </w:t>
            </w:r>
            <w:r w:rsidRPr="00675E7D">
              <w:rPr>
                <w:i/>
                <w:iCs/>
                <w:lang w:val="en-GB"/>
              </w:rPr>
              <w:t>Advances in Social Science and Humanities Research, 533</w:t>
            </w:r>
            <w:r w:rsidRPr="00675E7D">
              <w:rPr>
                <w:lang w:val="en-GB"/>
              </w:rPr>
              <w:t xml:space="preserve">, 72-79. </w:t>
            </w:r>
            <w:hyperlink r:id="rId9" w:history="1">
              <w:r w:rsidRPr="00675E7D">
                <w:rPr>
                  <w:lang w:val="en-GB"/>
                </w:rPr>
                <w:t>https://doi.org/10.2991/assehr.k.210226.009</w:t>
              </w:r>
            </w:hyperlink>
          </w:p>
          <w:p w14:paraId="4BF05804" w14:textId="3F037A54" w:rsidR="001E7683" w:rsidRPr="00675E7D" w:rsidRDefault="005A21FD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GB"/>
              </w:rPr>
            </w:pPr>
            <w:proofErr w:type="spellStart"/>
            <w:r w:rsidRPr="00675E7D">
              <w:rPr>
                <w:lang w:val="en-GB"/>
              </w:rPr>
              <w:lastRenderedPageBreak/>
              <w:t>Riggenbach</w:t>
            </w:r>
            <w:proofErr w:type="spellEnd"/>
            <w:r w:rsidRPr="00675E7D">
              <w:rPr>
                <w:lang w:val="en-GB"/>
              </w:rPr>
              <w:t xml:space="preserve">, H. (1999). </w:t>
            </w:r>
            <w:r w:rsidRPr="00675E7D">
              <w:rPr>
                <w:i/>
                <w:iCs/>
                <w:lang w:val="en-GB"/>
              </w:rPr>
              <w:t>Discourse analysis in the language classroom: Volume 1. The spoken language.</w:t>
            </w:r>
            <w:r w:rsidRPr="00675E7D">
              <w:rPr>
                <w:lang w:val="en-GB"/>
              </w:rPr>
              <w:t xml:space="preserve"> University of Michigan Press.</w:t>
            </w:r>
          </w:p>
          <w:p w14:paraId="03232DB3" w14:textId="591C9FA6" w:rsidR="006651EF" w:rsidRPr="00675E7D" w:rsidRDefault="00A32737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s-MX"/>
              </w:rPr>
            </w:pPr>
            <w:r w:rsidRPr="00675E7D">
              <w:rPr>
                <w:lang w:val="en-US"/>
              </w:rPr>
              <w:t xml:space="preserve">Susanto, D.A., </w:t>
            </w:r>
            <w:proofErr w:type="spellStart"/>
            <w:r w:rsidRPr="00675E7D">
              <w:rPr>
                <w:lang w:val="en-US"/>
              </w:rPr>
              <w:t>Ok</w:t>
            </w:r>
            <w:r w:rsidR="006651EF" w:rsidRPr="00675E7D">
              <w:rPr>
                <w:lang w:val="en-US"/>
              </w:rPr>
              <w:t>tavia</w:t>
            </w:r>
            <w:proofErr w:type="spellEnd"/>
            <w:r w:rsidR="006651EF" w:rsidRPr="00675E7D">
              <w:rPr>
                <w:lang w:val="en-US"/>
              </w:rPr>
              <w:t xml:space="preserve">, M. &amp; </w:t>
            </w:r>
            <w:proofErr w:type="spellStart"/>
            <w:r w:rsidR="006651EF" w:rsidRPr="00675E7D">
              <w:rPr>
                <w:lang w:val="en-US"/>
              </w:rPr>
              <w:t>Sembiring</w:t>
            </w:r>
            <w:proofErr w:type="spellEnd"/>
            <w:r w:rsidR="006651EF" w:rsidRPr="00675E7D">
              <w:rPr>
                <w:lang w:val="en-US"/>
              </w:rPr>
              <w:t xml:space="preserve"> L.T.A.B. (2021). Students’ Understanding of Spoken Discourse in The Context of English Language Teaching (ELT) at </w:t>
            </w:r>
            <w:proofErr w:type="gramStart"/>
            <w:r w:rsidR="006651EF" w:rsidRPr="00675E7D">
              <w:rPr>
                <w:lang w:val="en-US"/>
              </w:rPr>
              <w:t>University</w:t>
            </w:r>
            <w:proofErr w:type="gramEnd"/>
            <w:r w:rsidR="006651EF" w:rsidRPr="00675E7D">
              <w:rPr>
                <w:lang w:val="en-US"/>
              </w:rPr>
              <w:t xml:space="preserve">. </w:t>
            </w:r>
            <w:r w:rsidR="006651EF" w:rsidRPr="00675E7D">
              <w:rPr>
                <w:i/>
                <w:iCs/>
                <w:lang w:val="es-MX"/>
              </w:rPr>
              <w:t>Eralingua: Jurnal Pendidkan Bahasa Asing dan Sastra, 5</w:t>
            </w:r>
            <w:r w:rsidR="006651EF" w:rsidRPr="00675E7D">
              <w:rPr>
                <w:lang w:val="es-MX"/>
              </w:rPr>
              <w:t>(1), 265-274. https://ojs.unm.ac.id/eralingua/article/view/18780</w:t>
            </w:r>
          </w:p>
          <w:p w14:paraId="7444AF29" w14:textId="77777777" w:rsidR="005D6455" w:rsidRPr="00675E7D" w:rsidRDefault="006651EF" w:rsidP="004E6E9B">
            <w:pPr>
              <w:pStyle w:val="NormalWeb"/>
              <w:spacing w:before="0" w:beforeAutospacing="0" w:after="0" w:afterAutospacing="0" w:line="276" w:lineRule="auto"/>
              <w:rPr>
                <w:lang w:val="en-US"/>
              </w:rPr>
            </w:pPr>
            <w:r w:rsidRPr="00675E7D">
              <w:rPr>
                <w:lang w:val="en-US"/>
              </w:rPr>
              <w:t xml:space="preserve">Vitta, J.P. (2021). The Functions and Features of ELT Textbooks and Textbook Analysis: A Concise Review. </w:t>
            </w:r>
            <w:r w:rsidRPr="00675E7D">
              <w:rPr>
                <w:i/>
                <w:iCs/>
                <w:lang w:val="en-US"/>
              </w:rPr>
              <w:t xml:space="preserve">RELC Journal </w:t>
            </w:r>
            <w:r w:rsidR="00716547" w:rsidRPr="00675E7D">
              <w:rPr>
                <w:i/>
                <w:iCs/>
                <w:lang w:val="en-US"/>
              </w:rPr>
              <w:t>0</w:t>
            </w:r>
            <w:r w:rsidRPr="00675E7D">
              <w:rPr>
                <w:lang w:val="en-US"/>
              </w:rPr>
              <w:t>(</w:t>
            </w:r>
            <w:r w:rsidR="00716547" w:rsidRPr="00675E7D">
              <w:rPr>
                <w:lang w:val="en-US"/>
              </w:rPr>
              <w:t>00), 1-8. 10.177/0033688221035826</w:t>
            </w:r>
          </w:p>
          <w:p w14:paraId="7ECC1E4F" w14:textId="0A5F87E3" w:rsidR="00716547" w:rsidRPr="00675E7D" w:rsidRDefault="005D6455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US"/>
              </w:rPr>
            </w:pPr>
            <w:proofErr w:type="spellStart"/>
            <w:r w:rsidRPr="00675E7D">
              <w:rPr>
                <w:lang w:val="en-US"/>
              </w:rPr>
              <w:t>Zaki</w:t>
            </w:r>
            <w:proofErr w:type="spellEnd"/>
            <w:r w:rsidRPr="00675E7D">
              <w:rPr>
                <w:lang w:val="en-US"/>
              </w:rPr>
              <w:t xml:space="preserve">, M.S. (2021). Discourse Analysis of Teacher and Students in Pre-Intermediate English Class. </w:t>
            </w:r>
            <w:r w:rsidRPr="00675E7D">
              <w:rPr>
                <w:i/>
                <w:iCs/>
                <w:lang w:val="en-US"/>
              </w:rPr>
              <w:t>European Journal of Language and Literature Studies, 7</w:t>
            </w:r>
            <w:r w:rsidRPr="00675E7D">
              <w:rPr>
                <w:lang w:val="en-US"/>
              </w:rPr>
              <w:t xml:space="preserve">(1), 28-36. </w:t>
            </w:r>
            <w:hyperlink r:id="rId10" w:history="1">
              <w:r w:rsidR="000D79A8" w:rsidRPr="00675E7D">
                <w:rPr>
                  <w:rStyle w:val="Hipervnculo"/>
                  <w:lang w:val="en-US"/>
                </w:rPr>
                <w:t>https://revistia.org/files/articles/ejls_v7_i1_21/Zaki.pdf</w:t>
              </w:r>
            </w:hyperlink>
            <w:r w:rsidR="000D79A8" w:rsidRPr="00675E7D">
              <w:rPr>
                <w:lang w:val="en-US"/>
              </w:rPr>
              <w:t xml:space="preserve">. </w:t>
            </w:r>
          </w:p>
          <w:p w14:paraId="7AD27AC4" w14:textId="1E07BE61" w:rsidR="005A21FD" w:rsidRPr="00675E7D" w:rsidRDefault="005A21FD" w:rsidP="005D6455">
            <w:pPr>
              <w:pStyle w:val="NormalWeb"/>
              <w:spacing w:before="0" w:beforeAutospacing="0" w:after="0" w:afterAutospacing="0"/>
              <w:ind w:left="360"/>
              <w:rPr>
                <w:lang w:val="en-US"/>
              </w:rPr>
            </w:pPr>
          </w:p>
          <w:p w14:paraId="1C841E3A" w14:textId="2F5D5A0F" w:rsidR="005A21FD" w:rsidRPr="00675E7D" w:rsidRDefault="005A21FD" w:rsidP="004E6E9B">
            <w:pPr>
              <w:pStyle w:val="NormalWeb"/>
              <w:spacing w:before="0" w:beforeAutospacing="0" w:after="0" w:afterAutospacing="0" w:line="276" w:lineRule="auto"/>
              <w:ind w:left="599" w:hanging="599"/>
              <w:rPr>
                <w:lang w:val="en-GB"/>
              </w:rPr>
            </w:pPr>
            <w:proofErr w:type="spellStart"/>
            <w:r w:rsidRPr="00675E7D">
              <w:rPr>
                <w:lang w:val="en-GB"/>
              </w:rPr>
              <w:t>Celce</w:t>
            </w:r>
            <w:proofErr w:type="spellEnd"/>
            <w:r w:rsidRPr="00675E7D">
              <w:rPr>
                <w:lang w:val="en-GB"/>
              </w:rPr>
              <w:t xml:space="preserve">-Murcia, </w:t>
            </w:r>
            <w:proofErr w:type="gramStart"/>
            <w:r w:rsidRPr="00675E7D">
              <w:rPr>
                <w:lang w:val="en-GB"/>
              </w:rPr>
              <w:t>M,.</w:t>
            </w:r>
            <w:proofErr w:type="gramEnd"/>
            <w:r w:rsidRPr="00675E7D">
              <w:rPr>
                <w:lang w:val="en-GB"/>
              </w:rPr>
              <w:t xml:space="preserve"> &amp; </w:t>
            </w:r>
            <w:proofErr w:type="spellStart"/>
            <w:r w:rsidRPr="00675E7D">
              <w:rPr>
                <w:lang w:val="en-GB"/>
              </w:rPr>
              <w:t>Olshtain</w:t>
            </w:r>
            <w:proofErr w:type="spellEnd"/>
            <w:r w:rsidRPr="00675E7D">
              <w:rPr>
                <w:lang w:val="en-GB"/>
              </w:rPr>
              <w:t xml:space="preserve">, E. (2000). </w:t>
            </w:r>
            <w:r w:rsidRPr="00675E7D">
              <w:rPr>
                <w:i/>
                <w:iCs/>
                <w:lang w:val="en-GB"/>
              </w:rPr>
              <w:t>Discourse and context in language teaching.</w:t>
            </w:r>
            <w:r w:rsidRPr="00675E7D">
              <w:rPr>
                <w:lang w:val="en-GB"/>
              </w:rPr>
              <w:t xml:space="preserve"> Cambridge University Press.</w:t>
            </w:r>
          </w:p>
          <w:p w14:paraId="2E36CD28" w14:textId="7255048E" w:rsidR="00665182" w:rsidRPr="00675E7D" w:rsidRDefault="006F0766" w:rsidP="004E6E9B">
            <w:pPr>
              <w:pStyle w:val="NormalWeb"/>
              <w:spacing w:before="0" w:beforeAutospacing="0" w:after="0" w:afterAutospacing="0" w:line="276" w:lineRule="auto"/>
              <w:rPr>
                <w:lang w:val="en-GB"/>
              </w:rPr>
            </w:pPr>
            <w:r w:rsidRPr="00675E7D">
              <w:rPr>
                <w:lang w:val="en-GB"/>
              </w:rPr>
              <w:t xml:space="preserve">Hatch, E. (1992). </w:t>
            </w:r>
            <w:r w:rsidRPr="00675E7D">
              <w:rPr>
                <w:i/>
                <w:iCs/>
                <w:lang w:val="en-GB"/>
              </w:rPr>
              <w:t>Discourse and language education.</w:t>
            </w:r>
            <w:r w:rsidRPr="00675E7D">
              <w:rPr>
                <w:lang w:val="en-GB"/>
              </w:rPr>
              <w:t xml:space="preserve"> Cambridge University Press</w:t>
            </w:r>
          </w:p>
          <w:p w14:paraId="07694C0E" w14:textId="6DA33797" w:rsidR="00665182" w:rsidRPr="00675E7D" w:rsidRDefault="00665182" w:rsidP="004E6E9B">
            <w:pPr>
              <w:pStyle w:val="NormalWeb"/>
              <w:spacing w:before="0" w:beforeAutospacing="0" w:after="0" w:afterAutospacing="0" w:line="276" w:lineRule="auto"/>
              <w:rPr>
                <w:lang w:val="en-GB"/>
              </w:rPr>
            </w:pPr>
            <w:r w:rsidRPr="00675E7D">
              <w:rPr>
                <w:lang w:val="en-GB"/>
              </w:rPr>
              <w:t xml:space="preserve">Hyland, K. (2009). </w:t>
            </w:r>
            <w:r w:rsidRPr="00675E7D">
              <w:rPr>
                <w:i/>
                <w:iCs/>
                <w:lang w:val="en-GB"/>
              </w:rPr>
              <w:t>Academic Discourse</w:t>
            </w:r>
            <w:r w:rsidRPr="00675E7D">
              <w:rPr>
                <w:lang w:val="en-GB"/>
              </w:rPr>
              <w:t>. English in a Global Context. Continuum.</w:t>
            </w:r>
          </w:p>
          <w:p w14:paraId="3DDAC559" w14:textId="77777777" w:rsidR="00B74E17" w:rsidRPr="00675E7D" w:rsidRDefault="00B74E17" w:rsidP="004E6E9B">
            <w:pPr>
              <w:pStyle w:val="NormalWeb"/>
              <w:spacing w:before="0" w:beforeAutospacing="0" w:after="0" w:afterAutospacing="0" w:line="276" w:lineRule="auto"/>
              <w:rPr>
                <w:lang w:val="en-GB"/>
              </w:rPr>
            </w:pPr>
            <w:r w:rsidRPr="00675E7D">
              <w:rPr>
                <w:lang w:val="en-GB"/>
              </w:rPr>
              <w:t>Thornbury, S. (2005). Beyond the sentence. Oxford: Macmillan Education.</w:t>
            </w:r>
          </w:p>
          <w:p w14:paraId="66CEC393" w14:textId="5ED3EAAE" w:rsidR="00B0143C" w:rsidRPr="00675E7D" w:rsidRDefault="00B0143C" w:rsidP="00665182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</w:p>
        </w:tc>
      </w:tr>
    </w:tbl>
    <w:p w14:paraId="7FC67092" w14:textId="24637978" w:rsidR="00976710" w:rsidRPr="00675E7D" w:rsidRDefault="00976710" w:rsidP="00976710">
      <w:pPr>
        <w:pStyle w:val="NormalWeb"/>
        <w:spacing w:before="0" w:beforeAutospacing="0" w:after="0" w:afterAutospacing="0"/>
        <w:rPr>
          <w:lang w:val="en-GB"/>
        </w:rPr>
      </w:pPr>
    </w:p>
    <w:p w14:paraId="1737C84D" w14:textId="77777777" w:rsidR="00625C45" w:rsidRPr="00675E7D" w:rsidRDefault="00625C45" w:rsidP="00976710">
      <w:pPr>
        <w:pStyle w:val="NormalWeb"/>
        <w:spacing w:before="0" w:beforeAutospacing="0" w:after="0" w:afterAutospacing="0"/>
        <w:rPr>
          <w:lang w:val="en-GB"/>
        </w:rPr>
      </w:pPr>
    </w:p>
    <w:p w14:paraId="7AD9907D" w14:textId="77777777" w:rsidR="00F805E4" w:rsidRPr="00675E7D" w:rsidRDefault="00847728" w:rsidP="005A21FD">
      <w:pPr>
        <w:pStyle w:val="NormalWeb"/>
        <w:numPr>
          <w:ilvl w:val="0"/>
          <w:numId w:val="27"/>
        </w:numPr>
        <w:spacing w:before="0" w:beforeAutospacing="0" w:after="0" w:afterAutospacing="0"/>
        <w:rPr>
          <w:b/>
          <w:color w:val="0D0D0D"/>
        </w:rPr>
      </w:pPr>
      <w:r w:rsidRPr="00675E7D">
        <w:rPr>
          <w:b/>
          <w:color w:val="0D0D0D"/>
        </w:rPr>
        <w:t>Formalización 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2932"/>
        <w:gridCol w:w="2924"/>
      </w:tblGrid>
      <w:tr w:rsidR="0059725A" w:rsidRPr="00675E7D" w14:paraId="3B6E24B8" w14:textId="77777777" w:rsidTr="00976710">
        <w:trPr>
          <w:jc w:val="right"/>
        </w:trPr>
        <w:tc>
          <w:tcPr>
            <w:tcW w:w="3630" w:type="dxa"/>
            <w:shd w:val="clear" w:color="auto" w:fill="C0C0C0"/>
            <w:vAlign w:val="center"/>
          </w:tcPr>
          <w:p w14:paraId="07890A91" w14:textId="77777777" w:rsidR="0059725A" w:rsidRPr="00675E7D" w:rsidRDefault="00847728" w:rsidP="00976710">
            <w:pPr>
              <w:jc w:val="center"/>
              <w:rPr>
                <w:bCs/>
              </w:rPr>
            </w:pPr>
            <w:r w:rsidRPr="00675E7D">
              <w:rPr>
                <w:bCs/>
              </w:rPr>
              <w:t>Fecha de e</w:t>
            </w:r>
            <w:r w:rsidR="0059725A" w:rsidRPr="00675E7D">
              <w:rPr>
                <w:bCs/>
              </w:rPr>
              <w:t>laboración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2F671998" w14:textId="77777777" w:rsidR="0059725A" w:rsidRPr="00675E7D" w:rsidRDefault="00847728" w:rsidP="00976710">
            <w:pPr>
              <w:jc w:val="center"/>
              <w:rPr>
                <w:bCs/>
              </w:rPr>
            </w:pPr>
            <w:r w:rsidRPr="00675E7D">
              <w:rPr>
                <w:bCs/>
              </w:rPr>
              <w:t>Fecha de m</w:t>
            </w:r>
            <w:r w:rsidR="0059725A" w:rsidRPr="00675E7D">
              <w:rPr>
                <w:bCs/>
              </w:rPr>
              <w:t>odificación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214DA98C" w14:textId="77777777" w:rsidR="0059725A" w:rsidRPr="00675E7D" w:rsidRDefault="00CE5450" w:rsidP="00976710">
            <w:pPr>
              <w:jc w:val="center"/>
              <w:rPr>
                <w:bCs/>
              </w:rPr>
            </w:pPr>
            <w:r w:rsidRPr="00675E7D">
              <w:rPr>
                <w:bCs/>
              </w:rPr>
              <w:t>Cuerpo colegiado de aprobación</w:t>
            </w:r>
          </w:p>
        </w:tc>
      </w:tr>
      <w:tr w:rsidR="0059725A" w:rsidRPr="00675E7D" w14:paraId="167CDF85" w14:textId="77777777" w:rsidTr="00976710">
        <w:trPr>
          <w:jc w:val="right"/>
        </w:trPr>
        <w:tc>
          <w:tcPr>
            <w:tcW w:w="3630" w:type="dxa"/>
          </w:tcPr>
          <w:p w14:paraId="0B837DEA" w14:textId="36EA20CA" w:rsidR="0059725A" w:rsidRPr="00675E7D" w:rsidRDefault="001E7683" w:rsidP="00460E92">
            <w:pPr>
              <w:jc w:val="both"/>
            </w:pPr>
            <w:r w:rsidRPr="00675E7D">
              <w:t>Enero de 2022</w:t>
            </w:r>
          </w:p>
        </w:tc>
        <w:tc>
          <w:tcPr>
            <w:tcW w:w="2993" w:type="dxa"/>
          </w:tcPr>
          <w:p w14:paraId="4E823008" w14:textId="77777777" w:rsidR="0059725A" w:rsidRPr="00675E7D" w:rsidRDefault="0059725A" w:rsidP="00460E92">
            <w:pPr>
              <w:jc w:val="both"/>
            </w:pPr>
          </w:p>
        </w:tc>
        <w:tc>
          <w:tcPr>
            <w:tcW w:w="2993" w:type="dxa"/>
          </w:tcPr>
          <w:p w14:paraId="73797B52" w14:textId="3C24585A" w:rsidR="0059725A" w:rsidRPr="00675E7D" w:rsidRDefault="001E7683" w:rsidP="00783243">
            <w:r w:rsidRPr="00675E7D">
              <w:t xml:space="preserve">Academia de </w:t>
            </w:r>
            <w:r w:rsidR="00783243" w:rsidRPr="00675E7D">
              <w:t>Estudio y Enseñanza de la Lengua</w:t>
            </w:r>
          </w:p>
        </w:tc>
      </w:tr>
    </w:tbl>
    <w:p w14:paraId="4F97A5FE" w14:textId="5D75121C" w:rsidR="0059725A" w:rsidRPr="00675E7D" w:rsidRDefault="0059725A" w:rsidP="00460E92"/>
    <w:p w14:paraId="6F4498B5" w14:textId="77777777" w:rsidR="005D6455" w:rsidRPr="00675E7D" w:rsidRDefault="005D6455" w:rsidP="00460E92"/>
    <w:p w14:paraId="07C7CF5A" w14:textId="77777777" w:rsidR="000320A1" w:rsidRPr="00675E7D" w:rsidRDefault="000320A1" w:rsidP="005A21FD">
      <w:pPr>
        <w:pStyle w:val="NormalWeb"/>
        <w:numPr>
          <w:ilvl w:val="0"/>
          <w:numId w:val="27"/>
        </w:numPr>
        <w:spacing w:before="0" w:beforeAutospacing="0" w:after="0" w:afterAutospacing="0"/>
        <w:rPr>
          <w:b/>
        </w:rPr>
      </w:pPr>
      <w:r w:rsidRPr="00675E7D">
        <w:rPr>
          <w:b/>
        </w:rPr>
        <w:t xml:space="preserve">Nombre de los académicos </w:t>
      </w:r>
      <w:r w:rsidR="00976710" w:rsidRPr="00675E7D">
        <w:rPr>
          <w:b/>
        </w:rPr>
        <w:t>que elaboraron/modificaro</w:t>
      </w:r>
      <w:r w:rsidR="00847728" w:rsidRPr="00675E7D">
        <w:rPr>
          <w:b/>
        </w:rPr>
        <w:t>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0320A1" w:rsidRPr="00675E7D" w14:paraId="68F80ECF" w14:textId="77777777" w:rsidTr="00976710">
        <w:trPr>
          <w:jc w:val="right"/>
        </w:trPr>
        <w:tc>
          <w:tcPr>
            <w:tcW w:w="9616" w:type="dxa"/>
          </w:tcPr>
          <w:p w14:paraId="176A6D84" w14:textId="3E9AB2F7" w:rsidR="000320A1" w:rsidRPr="00675E7D" w:rsidRDefault="001E7683" w:rsidP="00460E92">
            <w:r w:rsidRPr="00675E7D">
              <w:t xml:space="preserve">Reyna Isidra López Blé, </w:t>
            </w:r>
            <w:r w:rsidR="000E7464" w:rsidRPr="00675E7D">
              <w:t xml:space="preserve">Patricia Núñez Mercado, </w:t>
            </w:r>
            <w:r w:rsidRPr="00675E7D">
              <w:t xml:space="preserve">Daisy Giles, </w:t>
            </w:r>
          </w:p>
        </w:tc>
      </w:tr>
    </w:tbl>
    <w:p w14:paraId="0F5CFB56" w14:textId="77777777" w:rsidR="000320A1" w:rsidRPr="00675E7D" w:rsidRDefault="000320A1" w:rsidP="00460E92"/>
    <w:p w14:paraId="7D22C770" w14:textId="77777777" w:rsidR="00AF28DC" w:rsidRPr="00675E7D" w:rsidRDefault="00AF28DC" w:rsidP="0074291C">
      <w:pPr>
        <w:pStyle w:val="NormalWeb"/>
        <w:spacing w:before="0" w:beforeAutospacing="0" w:after="0" w:afterAutospacing="0"/>
        <w:rPr>
          <w:b/>
        </w:rPr>
      </w:pPr>
    </w:p>
    <w:p w14:paraId="3A4A128B" w14:textId="77777777" w:rsidR="009062A7" w:rsidRPr="00675E7D" w:rsidRDefault="009062A7" w:rsidP="0074291C">
      <w:pPr>
        <w:pStyle w:val="NormalWeb"/>
        <w:spacing w:before="0" w:beforeAutospacing="0" w:after="0" w:afterAutospacing="0"/>
        <w:rPr>
          <w:b/>
        </w:rPr>
      </w:pPr>
    </w:p>
    <w:p w14:paraId="46B625E7" w14:textId="77777777" w:rsidR="009062A7" w:rsidRPr="00675E7D" w:rsidRDefault="009062A7" w:rsidP="0074291C">
      <w:pPr>
        <w:pStyle w:val="NormalWeb"/>
        <w:spacing w:before="0" w:beforeAutospacing="0" w:after="0" w:afterAutospacing="0"/>
        <w:rPr>
          <w:b/>
        </w:rPr>
      </w:pPr>
    </w:p>
    <w:p w14:paraId="78A482C4" w14:textId="77777777" w:rsidR="00604E2E" w:rsidRPr="00675E7D" w:rsidRDefault="00604E2E" w:rsidP="00A746A8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sectPr w:rsidR="00604E2E" w:rsidRPr="00675E7D" w:rsidSect="004D51CF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F5EF" w14:textId="77777777" w:rsidR="00D90CB7" w:rsidRDefault="00D90CB7">
      <w:r>
        <w:separator/>
      </w:r>
    </w:p>
  </w:endnote>
  <w:endnote w:type="continuationSeparator" w:id="0">
    <w:p w14:paraId="65016447" w14:textId="77777777" w:rsidR="00D90CB7" w:rsidRDefault="00D9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GFAAZ+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962E" w14:textId="77777777" w:rsidR="00BB40FA" w:rsidRDefault="00BB40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E7075A" w14:textId="77777777" w:rsidR="00BB40FA" w:rsidRDefault="00BB4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236" w14:textId="77777777" w:rsidR="00BB40FA" w:rsidRDefault="00BB40FA">
    <w:pPr>
      <w:pStyle w:val="Piedepgina"/>
      <w:framePr w:wrap="around" w:vAnchor="text" w:hAnchor="page" w:x="5919" w:y="6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317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4902263" w14:textId="77777777" w:rsidR="00BB40FA" w:rsidRDefault="00BB40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29AA" w14:textId="77777777" w:rsidR="00D90CB7" w:rsidRDefault="00D90CB7">
      <w:r>
        <w:separator/>
      </w:r>
    </w:p>
  </w:footnote>
  <w:footnote w:type="continuationSeparator" w:id="0">
    <w:p w14:paraId="7F5C25EC" w14:textId="77777777" w:rsidR="00D90CB7" w:rsidRDefault="00D90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CAE0" w14:textId="77777777" w:rsidR="00876A8C" w:rsidRDefault="00876A8C">
    <w:pPr>
      <w:pStyle w:val="Encabezado"/>
    </w:pPr>
  </w:p>
  <w:p w14:paraId="0DC19E89" w14:textId="77777777" w:rsidR="00876A8C" w:rsidRDefault="00876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BED"/>
    <w:multiLevelType w:val="hybridMultilevel"/>
    <w:tmpl w:val="9884985E"/>
    <w:lvl w:ilvl="0" w:tplc="08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15F5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3D7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C9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810F2"/>
    <w:multiLevelType w:val="hybridMultilevel"/>
    <w:tmpl w:val="03203E8C"/>
    <w:lvl w:ilvl="0" w:tplc="1412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1664B"/>
    <w:multiLevelType w:val="hybridMultilevel"/>
    <w:tmpl w:val="4E403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C7E3D"/>
    <w:multiLevelType w:val="multilevel"/>
    <w:tmpl w:val="5D82C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946A9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2B8D"/>
    <w:multiLevelType w:val="hybridMultilevel"/>
    <w:tmpl w:val="E732E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3029"/>
    <w:multiLevelType w:val="hybridMultilevel"/>
    <w:tmpl w:val="C11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13F0"/>
    <w:multiLevelType w:val="hybridMultilevel"/>
    <w:tmpl w:val="64BAC70C"/>
    <w:lvl w:ilvl="0" w:tplc="1D8E325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828AB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C1F7C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F67D3"/>
    <w:multiLevelType w:val="hybridMultilevel"/>
    <w:tmpl w:val="EF76346C"/>
    <w:lvl w:ilvl="0" w:tplc="7ABE65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F01EEC"/>
    <w:multiLevelType w:val="hybridMultilevel"/>
    <w:tmpl w:val="E350373A"/>
    <w:lvl w:ilvl="0" w:tplc="22FA16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F01E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F534E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C0967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D54D8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069F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57AC1"/>
    <w:multiLevelType w:val="hybridMultilevel"/>
    <w:tmpl w:val="3B0466E2"/>
    <w:lvl w:ilvl="0" w:tplc="B5E6D462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3B2239"/>
    <w:multiLevelType w:val="hybridMultilevel"/>
    <w:tmpl w:val="27D454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B5B6B"/>
    <w:multiLevelType w:val="hybridMultilevel"/>
    <w:tmpl w:val="524A7ABC"/>
    <w:lvl w:ilvl="0" w:tplc="080A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526A6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14CB9"/>
    <w:multiLevelType w:val="hybridMultilevel"/>
    <w:tmpl w:val="EF7634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827B75"/>
    <w:multiLevelType w:val="hybridMultilevel"/>
    <w:tmpl w:val="F1304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C389C"/>
    <w:multiLevelType w:val="hybridMultilevel"/>
    <w:tmpl w:val="F1F62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5"/>
  </w:num>
  <w:num w:numId="4">
    <w:abstractNumId w:val="14"/>
  </w:num>
  <w:num w:numId="5">
    <w:abstractNumId w:val="12"/>
  </w:num>
  <w:num w:numId="6">
    <w:abstractNumId w:val="1"/>
  </w:num>
  <w:num w:numId="7">
    <w:abstractNumId w:val="17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15"/>
  </w:num>
  <w:num w:numId="13">
    <w:abstractNumId w:val="18"/>
  </w:num>
  <w:num w:numId="14">
    <w:abstractNumId w:val="10"/>
  </w:num>
  <w:num w:numId="15">
    <w:abstractNumId w:val="3"/>
  </w:num>
  <w:num w:numId="16">
    <w:abstractNumId w:val="11"/>
  </w:num>
  <w:num w:numId="17">
    <w:abstractNumId w:val="23"/>
  </w:num>
  <w:num w:numId="18">
    <w:abstractNumId w:val="16"/>
  </w:num>
  <w:num w:numId="19">
    <w:abstractNumId w:val="2"/>
  </w:num>
  <w:num w:numId="20">
    <w:abstractNumId w:val="19"/>
  </w:num>
  <w:num w:numId="21">
    <w:abstractNumId w:val="4"/>
  </w:num>
  <w:num w:numId="22">
    <w:abstractNumId w:val="9"/>
  </w:num>
  <w:num w:numId="23">
    <w:abstractNumId w:val="22"/>
  </w:num>
  <w:num w:numId="24">
    <w:abstractNumId w:val="6"/>
  </w:num>
  <w:num w:numId="25">
    <w:abstractNumId w:val="21"/>
  </w:num>
  <w:num w:numId="26">
    <w:abstractNumId w:val="13"/>
  </w:num>
  <w:num w:numId="27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B"/>
    <w:rsid w:val="00003327"/>
    <w:rsid w:val="0000455E"/>
    <w:rsid w:val="00004AF1"/>
    <w:rsid w:val="00004E39"/>
    <w:rsid w:val="00006752"/>
    <w:rsid w:val="00012D54"/>
    <w:rsid w:val="00013C84"/>
    <w:rsid w:val="000163E9"/>
    <w:rsid w:val="00025824"/>
    <w:rsid w:val="000320A1"/>
    <w:rsid w:val="000333B7"/>
    <w:rsid w:val="000462D8"/>
    <w:rsid w:val="00050380"/>
    <w:rsid w:val="00052C75"/>
    <w:rsid w:val="00053D67"/>
    <w:rsid w:val="0006096A"/>
    <w:rsid w:val="000615B9"/>
    <w:rsid w:val="00062028"/>
    <w:rsid w:val="00065ACF"/>
    <w:rsid w:val="0006775C"/>
    <w:rsid w:val="00072324"/>
    <w:rsid w:val="00080FA6"/>
    <w:rsid w:val="0008206A"/>
    <w:rsid w:val="00086B04"/>
    <w:rsid w:val="00087322"/>
    <w:rsid w:val="0009313A"/>
    <w:rsid w:val="0009531E"/>
    <w:rsid w:val="000A66E7"/>
    <w:rsid w:val="000B563E"/>
    <w:rsid w:val="000B6B83"/>
    <w:rsid w:val="000C393C"/>
    <w:rsid w:val="000C5D49"/>
    <w:rsid w:val="000C68C6"/>
    <w:rsid w:val="000C6A6D"/>
    <w:rsid w:val="000C6C9B"/>
    <w:rsid w:val="000D493B"/>
    <w:rsid w:val="000D68A7"/>
    <w:rsid w:val="000D79A8"/>
    <w:rsid w:val="000E1060"/>
    <w:rsid w:val="000E1C55"/>
    <w:rsid w:val="000E50C1"/>
    <w:rsid w:val="000E7464"/>
    <w:rsid w:val="000E74A1"/>
    <w:rsid w:val="000F573F"/>
    <w:rsid w:val="00101792"/>
    <w:rsid w:val="00101A66"/>
    <w:rsid w:val="00105572"/>
    <w:rsid w:val="001067AF"/>
    <w:rsid w:val="00110AD5"/>
    <w:rsid w:val="00110D86"/>
    <w:rsid w:val="00121AB1"/>
    <w:rsid w:val="001255DC"/>
    <w:rsid w:val="001260B0"/>
    <w:rsid w:val="00150BF1"/>
    <w:rsid w:val="00150EF9"/>
    <w:rsid w:val="00156923"/>
    <w:rsid w:val="0016129C"/>
    <w:rsid w:val="001616EF"/>
    <w:rsid w:val="00162B87"/>
    <w:rsid w:val="00163E95"/>
    <w:rsid w:val="00164F09"/>
    <w:rsid w:val="00165B8D"/>
    <w:rsid w:val="001736E7"/>
    <w:rsid w:val="00174C13"/>
    <w:rsid w:val="001804FA"/>
    <w:rsid w:val="00180BB2"/>
    <w:rsid w:val="00181010"/>
    <w:rsid w:val="00181C94"/>
    <w:rsid w:val="00184240"/>
    <w:rsid w:val="0018750B"/>
    <w:rsid w:val="00187A7F"/>
    <w:rsid w:val="00192B32"/>
    <w:rsid w:val="00194BB0"/>
    <w:rsid w:val="00194E22"/>
    <w:rsid w:val="00195418"/>
    <w:rsid w:val="00195584"/>
    <w:rsid w:val="00197767"/>
    <w:rsid w:val="001A0280"/>
    <w:rsid w:val="001A1CCA"/>
    <w:rsid w:val="001A30D0"/>
    <w:rsid w:val="001B7E76"/>
    <w:rsid w:val="001C1E3B"/>
    <w:rsid w:val="001D5D7F"/>
    <w:rsid w:val="001D6991"/>
    <w:rsid w:val="001D69EA"/>
    <w:rsid w:val="001E5AC9"/>
    <w:rsid w:val="001E60DA"/>
    <w:rsid w:val="001E7683"/>
    <w:rsid w:val="001F37D2"/>
    <w:rsid w:val="001F38E9"/>
    <w:rsid w:val="001F3C2E"/>
    <w:rsid w:val="001F7154"/>
    <w:rsid w:val="00200B0E"/>
    <w:rsid w:val="00202749"/>
    <w:rsid w:val="00214150"/>
    <w:rsid w:val="002171D1"/>
    <w:rsid w:val="00224ABF"/>
    <w:rsid w:val="002307E0"/>
    <w:rsid w:val="00234232"/>
    <w:rsid w:val="00234456"/>
    <w:rsid w:val="0023486B"/>
    <w:rsid w:val="00241429"/>
    <w:rsid w:val="00245FF5"/>
    <w:rsid w:val="00246F0D"/>
    <w:rsid w:val="00250ABE"/>
    <w:rsid w:val="002624CC"/>
    <w:rsid w:val="0026523C"/>
    <w:rsid w:val="0026609F"/>
    <w:rsid w:val="00270105"/>
    <w:rsid w:val="002702A3"/>
    <w:rsid w:val="00272D47"/>
    <w:rsid w:val="00273BCA"/>
    <w:rsid w:val="00275D22"/>
    <w:rsid w:val="00276553"/>
    <w:rsid w:val="00286230"/>
    <w:rsid w:val="002866D0"/>
    <w:rsid w:val="00290DE4"/>
    <w:rsid w:val="00292DF9"/>
    <w:rsid w:val="002969AE"/>
    <w:rsid w:val="002A570B"/>
    <w:rsid w:val="002B2C70"/>
    <w:rsid w:val="002B7D38"/>
    <w:rsid w:val="002C1981"/>
    <w:rsid w:val="002D0E0C"/>
    <w:rsid w:val="002E62A0"/>
    <w:rsid w:val="00301C16"/>
    <w:rsid w:val="00301DD4"/>
    <w:rsid w:val="0030517D"/>
    <w:rsid w:val="00307D8B"/>
    <w:rsid w:val="00313BF6"/>
    <w:rsid w:val="003177BC"/>
    <w:rsid w:val="0032065E"/>
    <w:rsid w:val="003350D6"/>
    <w:rsid w:val="003359D4"/>
    <w:rsid w:val="00344280"/>
    <w:rsid w:val="0034700E"/>
    <w:rsid w:val="00353E7F"/>
    <w:rsid w:val="003564E5"/>
    <w:rsid w:val="00361C4D"/>
    <w:rsid w:val="0036307F"/>
    <w:rsid w:val="003726AB"/>
    <w:rsid w:val="003735B9"/>
    <w:rsid w:val="00375720"/>
    <w:rsid w:val="003801F8"/>
    <w:rsid w:val="00391FDD"/>
    <w:rsid w:val="00397540"/>
    <w:rsid w:val="003977DD"/>
    <w:rsid w:val="003A7795"/>
    <w:rsid w:val="003B27D2"/>
    <w:rsid w:val="003B5FC4"/>
    <w:rsid w:val="003C2065"/>
    <w:rsid w:val="003C2E1A"/>
    <w:rsid w:val="003C6037"/>
    <w:rsid w:val="003C7080"/>
    <w:rsid w:val="003D07AE"/>
    <w:rsid w:val="003D27D7"/>
    <w:rsid w:val="003D32BC"/>
    <w:rsid w:val="003D3BCC"/>
    <w:rsid w:val="003D5E3A"/>
    <w:rsid w:val="003E0455"/>
    <w:rsid w:val="003E4281"/>
    <w:rsid w:val="003F177D"/>
    <w:rsid w:val="003F6838"/>
    <w:rsid w:val="003F6B55"/>
    <w:rsid w:val="003F70B7"/>
    <w:rsid w:val="0040322E"/>
    <w:rsid w:val="004037D6"/>
    <w:rsid w:val="00407541"/>
    <w:rsid w:val="0040787B"/>
    <w:rsid w:val="004105FC"/>
    <w:rsid w:val="004141C0"/>
    <w:rsid w:val="0041533C"/>
    <w:rsid w:val="00417999"/>
    <w:rsid w:val="004205A3"/>
    <w:rsid w:val="004227CC"/>
    <w:rsid w:val="00423ED5"/>
    <w:rsid w:val="00431FE4"/>
    <w:rsid w:val="00445B2B"/>
    <w:rsid w:val="00447D0B"/>
    <w:rsid w:val="0045207C"/>
    <w:rsid w:val="00460DD2"/>
    <w:rsid w:val="00460E92"/>
    <w:rsid w:val="00461850"/>
    <w:rsid w:val="00461E2D"/>
    <w:rsid w:val="004624E0"/>
    <w:rsid w:val="00471E18"/>
    <w:rsid w:val="00472584"/>
    <w:rsid w:val="0047514D"/>
    <w:rsid w:val="004762DF"/>
    <w:rsid w:val="00477515"/>
    <w:rsid w:val="00486C3F"/>
    <w:rsid w:val="00493740"/>
    <w:rsid w:val="00496F2E"/>
    <w:rsid w:val="004A6858"/>
    <w:rsid w:val="004D3BC9"/>
    <w:rsid w:val="004D45DF"/>
    <w:rsid w:val="004D51CF"/>
    <w:rsid w:val="004E6E9B"/>
    <w:rsid w:val="004E6EF3"/>
    <w:rsid w:val="004F5FCC"/>
    <w:rsid w:val="004F7E9E"/>
    <w:rsid w:val="0050159D"/>
    <w:rsid w:val="005035CC"/>
    <w:rsid w:val="00515D74"/>
    <w:rsid w:val="00531F37"/>
    <w:rsid w:val="005462AB"/>
    <w:rsid w:val="00552DAC"/>
    <w:rsid w:val="00553B03"/>
    <w:rsid w:val="00556182"/>
    <w:rsid w:val="005606C1"/>
    <w:rsid w:val="00563514"/>
    <w:rsid w:val="005668C5"/>
    <w:rsid w:val="0056779C"/>
    <w:rsid w:val="005753F1"/>
    <w:rsid w:val="00577F83"/>
    <w:rsid w:val="0058191D"/>
    <w:rsid w:val="00582AFE"/>
    <w:rsid w:val="00594907"/>
    <w:rsid w:val="00594C9C"/>
    <w:rsid w:val="0059660C"/>
    <w:rsid w:val="0059725A"/>
    <w:rsid w:val="005A0E49"/>
    <w:rsid w:val="005A1544"/>
    <w:rsid w:val="005A21FD"/>
    <w:rsid w:val="005A3178"/>
    <w:rsid w:val="005A3686"/>
    <w:rsid w:val="005A7A49"/>
    <w:rsid w:val="005B1CEB"/>
    <w:rsid w:val="005B2626"/>
    <w:rsid w:val="005B781F"/>
    <w:rsid w:val="005C0A28"/>
    <w:rsid w:val="005C5307"/>
    <w:rsid w:val="005C55A5"/>
    <w:rsid w:val="005C6897"/>
    <w:rsid w:val="005D1BBF"/>
    <w:rsid w:val="005D1C33"/>
    <w:rsid w:val="005D6455"/>
    <w:rsid w:val="005E00A8"/>
    <w:rsid w:val="005E14AD"/>
    <w:rsid w:val="005F1896"/>
    <w:rsid w:val="005F19DF"/>
    <w:rsid w:val="005F3AAB"/>
    <w:rsid w:val="005F47E0"/>
    <w:rsid w:val="00600D29"/>
    <w:rsid w:val="00603FD7"/>
    <w:rsid w:val="00604988"/>
    <w:rsid w:val="00604E2E"/>
    <w:rsid w:val="006129D6"/>
    <w:rsid w:val="00620A6B"/>
    <w:rsid w:val="0062366C"/>
    <w:rsid w:val="0062375E"/>
    <w:rsid w:val="00625C45"/>
    <w:rsid w:val="00636CB8"/>
    <w:rsid w:val="0063784C"/>
    <w:rsid w:val="006559E6"/>
    <w:rsid w:val="00655EBC"/>
    <w:rsid w:val="00661812"/>
    <w:rsid w:val="00662999"/>
    <w:rsid w:val="00664C9F"/>
    <w:rsid w:val="00665182"/>
    <w:rsid w:val="006651EF"/>
    <w:rsid w:val="0066563E"/>
    <w:rsid w:val="00666A24"/>
    <w:rsid w:val="006712A3"/>
    <w:rsid w:val="0067400C"/>
    <w:rsid w:val="00675E7D"/>
    <w:rsid w:val="006812C5"/>
    <w:rsid w:val="00686E7E"/>
    <w:rsid w:val="00691863"/>
    <w:rsid w:val="006A37DA"/>
    <w:rsid w:val="006A50CB"/>
    <w:rsid w:val="006B12BC"/>
    <w:rsid w:val="006B133F"/>
    <w:rsid w:val="006B16F5"/>
    <w:rsid w:val="006B4CD1"/>
    <w:rsid w:val="006B552F"/>
    <w:rsid w:val="006C1450"/>
    <w:rsid w:val="006C2A9E"/>
    <w:rsid w:val="006C7277"/>
    <w:rsid w:val="006D01A4"/>
    <w:rsid w:val="006D15AD"/>
    <w:rsid w:val="006E44F4"/>
    <w:rsid w:val="006E4CED"/>
    <w:rsid w:val="006E7E66"/>
    <w:rsid w:val="006F0766"/>
    <w:rsid w:val="007004D9"/>
    <w:rsid w:val="00700B9B"/>
    <w:rsid w:val="0070189B"/>
    <w:rsid w:val="00705972"/>
    <w:rsid w:val="00710377"/>
    <w:rsid w:val="00712897"/>
    <w:rsid w:val="00714876"/>
    <w:rsid w:val="00716547"/>
    <w:rsid w:val="007341B4"/>
    <w:rsid w:val="0074291C"/>
    <w:rsid w:val="00742E1E"/>
    <w:rsid w:val="007447D4"/>
    <w:rsid w:val="00746126"/>
    <w:rsid w:val="007551CD"/>
    <w:rsid w:val="00761114"/>
    <w:rsid w:val="00765703"/>
    <w:rsid w:val="00783243"/>
    <w:rsid w:val="00784E33"/>
    <w:rsid w:val="00786CFF"/>
    <w:rsid w:val="00791AA1"/>
    <w:rsid w:val="00796625"/>
    <w:rsid w:val="00797EA2"/>
    <w:rsid w:val="007B029D"/>
    <w:rsid w:val="007B0B9C"/>
    <w:rsid w:val="007B2A33"/>
    <w:rsid w:val="007B6C72"/>
    <w:rsid w:val="007C59E7"/>
    <w:rsid w:val="007D3D5C"/>
    <w:rsid w:val="007D79E1"/>
    <w:rsid w:val="007E09BB"/>
    <w:rsid w:val="007E30D7"/>
    <w:rsid w:val="007F2B80"/>
    <w:rsid w:val="007F323F"/>
    <w:rsid w:val="00800010"/>
    <w:rsid w:val="0081260C"/>
    <w:rsid w:val="00817B18"/>
    <w:rsid w:val="008222BF"/>
    <w:rsid w:val="00824592"/>
    <w:rsid w:val="00837C1B"/>
    <w:rsid w:val="00841870"/>
    <w:rsid w:val="00843432"/>
    <w:rsid w:val="00847728"/>
    <w:rsid w:val="0085592C"/>
    <w:rsid w:val="0085706F"/>
    <w:rsid w:val="0086135D"/>
    <w:rsid w:val="00861B22"/>
    <w:rsid w:val="0087454D"/>
    <w:rsid w:val="00876A8C"/>
    <w:rsid w:val="008804E1"/>
    <w:rsid w:val="00880D0D"/>
    <w:rsid w:val="00885405"/>
    <w:rsid w:val="0088653B"/>
    <w:rsid w:val="00886C28"/>
    <w:rsid w:val="00886EF8"/>
    <w:rsid w:val="0089313E"/>
    <w:rsid w:val="00893176"/>
    <w:rsid w:val="00893F22"/>
    <w:rsid w:val="00895FC6"/>
    <w:rsid w:val="008A0EEC"/>
    <w:rsid w:val="008A104C"/>
    <w:rsid w:val="008A1445"/>
    <w:rsid w:val="008A1FC1"/>
    <w:rsid w:val="008A40C4"/>
    <w:rsid w:val="008B1622"/>
    <w:rsid w:val="008B1834"/>
    <w:rsid w:val="008B1892"/>
    <w:rsid w:val="008B5A1D"/>
    <w:rsid w:val="008B676E"/>
    <w:rsid w:val="008C3FED"/>
    <w:rsid w:val="008C4F19"/>
    <w:rsid w:val="008D4E86"/>
    <w:rsid w:val="008E298E"/>
    <w:rsid w:val="008E32CF"/>
    <w:rsid w:val="008E3684"/>
    <w:rsid w:val="008E49DE"/>
    <w:rsid w:val="008E6602"/>
    <w:rsid w:val="008F0BD1"/>
    <w:rsid w:val="008F5276"/>
    <w:rsid w:val="008F78D4"/>
    <w:rsid w:val="009062A7"/>
    <w:rsid w:val="009108C5"/>
    <w:rsid w:val="009125F0"/>
    <w:rsid w:val="00914113"/>
    <w:rsid w:val="009226EB"/>
    <w:rsid w:val="0092440D"/>
    <w:rsid w:val="009274CF"/>
    <w:rsid w:val="00931550"/>
    <w:rsid w:val="00943BC5"/>
    <w:rsid w:val="0094789D"/>
    <w:rsid w:val="00947C90"/>
    <w:rsid w:val="00952FC5"/>
    <w:rsid w:val="009657C9"/>
    <w:rsid w:val="009726C8"/>
    <w:rsid w:val="009766FC"/>
    <w:rsid w:val="00976710"/>
    <w:rsid w:val="0098308C"/>
    <w:rsid w:val="00983CD2"/>
    <w:rsid w:val="00985485"/>
    <w:rsid w:val="00987032"/>
    <w:rsid w:val="009920C0"/>
    <w:rsid w:val="00995086"/>
    <w:rsid w:val="009953ED"/>
    <w:rsid w:val="00996BB9"/>
    <w:rsid w:val="009A0292"/>
    <w:rsid w:val="009A06D1"/>
    <w:rsid w:val="009A3361"/>
    <w:rsid w:val="009A53CA"/>
    <w:rsid w:val="009B3EF5"/>
    <w:rsid w:val="009B5342"/>
    <w:rsid w:val="009C4D77"/>
    <w:rsid w:val="009D2869"/>
    <w:rsid w:val="009D4991"/>
    <w:rsid w:val="009D4FB8"/>
    <w:rsid w:val="009D6432"/>
    <w:rsid w:val="009E21A9"/>
    <w:rsid w:val="009E77D1"/>
    <w:rsid w:val="009F37D5"/>
    <w:rsid w:val="009F4CD9"/>
    <w:rsid w:val="00A01E0E"/>
    <w:rsid w:val="00A01E95"/>
    <w:rsid w:val="00A06B7A"/>
    <w:rsid w:val="00A16C3A"/>
    <w:rsid w:val="00A217B2"/>
    <w:rsid w:val="00A223CA"/>
    <w:rsid w:val="00A235BC"/>
    <w:rsid w:val="00A241E2"/>
    <w:rsid w:val="00A30171"/>
    <w:rsid w:val="00A3078F"/>
    <w:rsid w:val="00A32737"/>
    <w:rsid w:val="00A41F7F"/>
    <w:rsid w:val="00A50B04"/>
    <w:rsid w:val="00A50F62"/>
    <w:rsid w:val="00A53818"/>
    <w:rsid w:val="00A53C6C"/>
    <w:rsid w:val="00A60A3E"/>
    <w:rsid w:val="00A65892"/>
    <w:rsid w:val="00A658B3"/>
    <w:rsid w:val="00A66F17"/>
    <w:rsid w:val="00A7119C"/>
    <w:rsid w:val="00A746A8"/>
    <w:rsid w:val="00A84A5B"/>
    <w:rsid w:val="00A9129C"/>
    <w:rsid w:val="00A92141"/>
    <w:rsid w:val="00A9362D"/>
    <w:rsid w:val="00A93B20"/>
    <w:rsid w:val="00AA4D01"/>
    <w:rsid w:val="00AA6B56"/>
    <w:rsid w:val="00AB535D"/>
    <w:rsid w:val="00AE2389"/>
    <w:rsid w:val="00AE59DD"/>
    <w:rsid w:val="00AF28DC"/>
    <w:rsid w:val="00AF7A47"/>
    <w:rsid w:val="00B00F71"/>
    <w:rsid w:val="00B0143C"/>
    <w:rsid w:val="00B02E58"/>
    <w:rsid w:val="00B07C0A"/>
    <w:rsid w:val="00B14E5A"/>
    <w:rsid w:val="00B25174"/>
    <w:rsid w:val="00B30B75"/>
    <w:rsid w:val="00B31781"/>
    <w:rsid w:val="00B33303"/>
    <w:rsid w:val="00B3474A"/>
    <w:rsid w:val="00B35C40"/>
    <w:rsid w:val="00B42214"/>
    <w:rsid w:val="00B44CFD"/>
    <w:rsid w:val="00B52A9C"/>
    <w:rsid w:val="00B54EC2"/>
    <w:rsid w:val="00B56B25"/>
    <w:rsid w:val="00B6108C"/>
    <w:rsid w:val="00B7018A"/>
    <w:rsid w:val="00B71F41"/>
    <w:rsid w:val="00B72975"/>
    <w:rsid w:val="00B746A1"/>
    <w:rsid w:val="00B74E17"/>
    <w:rsid w:val="00B76FD3"/>
    <w:rsid w:val="00B8405C"/>
    <w:rsid w:val="00B87C77"/>
    <w:rsid w:val="00B91DA4"/>
    <w:rsid w:val="00B92E86"/>
    <w:rsid w:val="00B93527"/>
    <w:rsid w:val="00B936E9"/>
    <w:rsid w:val="00B94259"/>
    <w:rsid w:val="00B9711B"/>
    <w:rsid w:val="00B97A92"/>
    <w:rsid w:val="00BA5B46"/>
    <w:rsid w:val="00BB06B7"/>
    <w:rsid w:val="00BB1005"/>
    <w:rsid w:val="00BB18BB"/>
    <w:rsid w:val="00BB40FA"/>
    <w:rsid w:val="00BB4AC8"/>
    <w:rsid w:val="00BC2F3F"/>
    <w:rsid w:val="00BC7C35"/>
    <w:rsid w:val="00BD1D7D"/>
    <w:rsid w:val="00BD4A7D"/>
    <w:rsid w:val="00BD7468"/>
    <w:rsid w:val="00BE1018"/>
    <w:rsid w:val="00BE2175"/>
    <w:rsid w:val="00BE2749"/>
    <w:rsid w:val="00BF2104"/>
    <w:rsid w:val="00BF38DF"/>
    <w:rsid w:val="00BF6AE9"/>
    <w:rsid w:val="00BF70E3"/>
    <w:rsid w:val="00C01CDB"/>
    <w:rsid w:val="00C03D17"/>
    <w:rsid w:val="00C13ECE"/>
    <w:rsid w:val="00C279FF"/>
    <w:rsid w:val="00C31C21"/>
    <w:rsid w:val="00C3248F"/>
    <w:rsid w:val="00C34862"/>
    <w:rsid w:val="00C34AFD"/>
    <w:rsid w:val="00C40AA0"/>
    <w:rsid w:val="00C43897"/>
    <w:rsid w:val="00C4469C"/>
    <w:rsid w:val="00C4759D"/>
    <w:rsid w:val="00C525A1"/>
    <w:rsid w:val="00C5302B"/>
    <w:rsid w:val="00C535BF"/>
    <w:rsid w:val="00C53D1E"/>
    <w:rsid w:val="00C559BF"/>
    <w:rsid w:val="00C560A7"/>
    <w:rsid w:val="00C62C4D"/>
    <w:rsid w:val="00C65555"/>
    <w:rsid w:val="00C66C02"/>
    <w:rsid w:val="00C86284"/>
    <w:rsid w:val="00C87FBB"/>
    <w:rsid w:val="00C96460"/>
    <w:rsid w:val="00C971F1"/>
    <w:rsid w:val="00CA0B6A"/>
    <w:rsid w:val="00CA0C9E"/>
    <w:rsid w:val="00CA1B65"/>
    <w:rsid w:val="00CA3FF3"/>
    <w:rsid w:val="00CA496A"/>
    <w:rsid w:val="00CA4E25"/>
    <w:rsid w:val="00CA4FF1"/>
    <w:rsid w:val="00CB6281"/>
    <w:rsid w:val="00CD036E"/>
    <w:rsid w:val="00CD362A"/>
    <w:rsid w:val="00CD37F7"/>
    <w:rsid w:val="00CD4886"/>
    <w:rsid w:val="00CD5392"/>
    <w:rsid w:val="00CD6C7B"/>
    <w:rsid w:val="00CD7B5E"/>
    <w:rsid w:val="00CE3E0E"/>
    <w:rsid w:val="00CE4E30"/>
    <w:rsid w:val="00CE5450"/>
    <w:rsid w:val="00CF1BC8"/>
    <w:rsid w:val="00CF39A5"/>
    <w:rsid w:val="00CF3BF7"/>
    <w:rsid w:val="00CF59CF"/>
    <w:rsid w:val="00CF5E97"/>
    <w:rsid w:val="00D025A4"/>
    <w:rsid w:val="00D028AD"/>
    <w:rsid w:val="00D0295C"/>
    <w:rsid w:val="00D1711E"/>
    <w:rsid w:val="00D20187"/>
    <w:rsid w:val="00D205B7"/>
    <w:rsid w:val="00D23EA2"/>
    <w:rsid w:val="00D24B05"/>
    <w:rsid w:val="00D24EA0"/>
    <w:rsid w:val="00D2507F"/>
    <w:rsid w:val="00D302CC"/>
    <w:rsid w:val="00D31FA7"/>
    <w:rsid w:val="00D3332E"/>
    <w:rsid w:val="00D34559"/>
    <w:rsid w:val="00D350DD"/>
    <w:rsid w:val="00D351F7"/>
    <w:rsid w:val="00D425D2"/>
    <w:rsid w:val="00D4372E"/>
    <w:rsid w:val="00D471B8"/>
    <w:rsid w:val="00D521F4"/>
    <w:rsid w:val="00D533F1"/>
    <w:rsid w:val="00D53BDE"/>
    <w:rsid w:val="00D540AC"/>
    <w:rsid w:val="00D70532"/>
    <w:rsid w:val="00D714A3"/>
    <w:rsid w:val="00D71C09"/>
    <w:rsid w:val="00D74DC0"/>
    <w:rsid w:val="00D82D03"/>
    <w:rsid w:val="00D90CB7"/>
    <w:rsid w:val="00D96124"/>
    <w:rsid w:val="00D96539"/>
    <w:rsid w:val="00D96938"/>
    <w:rsid w:val="00DA094E"/>
    <w:rsid w:val="00DA3DF9"/>
    <w:rsid w:val="00DA7BC8"/>
    <w:rsid w:val="00DB6D9C"/>
    <w:rsid w:val="00DC3BC0"/>
    <w:rsid w:val="00DD214C"/>
    <w:rsid w:val="00DD5DD9"/>
    <w:rsid w:val="00DD669C"/>
    <w:rsid w:val="00DD7349"/>
    <w:rsid w:val="00DE01D4"/>
    <w:rsid w:val="00DE1682"/>
    <w:rsid w:val="00DE189C"/>
    <w:rsid w:val="00DE1E94"/>
    <w:rsid w:val="00DE2A48"/>
    <w:rsid w:val="00DE5D25"/>
    <w:rsid w:val="00DF5D88"/>
    <w:rsid w:val="00E13993"/>
    <w:rsid w:val="00E146DD"/>
    <w:rsid w:val="00E15C08"/>
    <w:rsid w:val="00E16A2D"/>
    <w:rsid w:val="00E173C7"/>
    <w:rsid w:val="00E2309B"/>
    <w:rsid w:val="00E2551C"/>
    <w:rsid w:val="00E57098"/>
    <w:rsid w:val="00E664A4"/>
    <w:rsid w:val="00E74793"/>
    <w:rsid w:val="00E7493C"/>
    <w:rsid w:val="00E75C94"/>
    <w:rsid w:val="00E81432"/>
    <w:rsid w:val="00E85F54"/>
    <w:rsid w:val="00EA2D26"/>
    <w:rsid w:val="00EA3A6B"/>
    <w:rsid w:val="00EB33A6"/>
    <w:rsid w:val="00EC0579"/>
    <w:rsid w:val="00EC1C52"/>
    <w:rsid w:val="00EC72F0"/>
    <w:rsid w:val="00ED6E74"/>
    <w:rsid w:val="00EE0B21"/>
    <w:rsid w:val="00EE348C"/>
    <w:rsid w:val="00EE5C93"/>
    <w:rsid w:val="00EE713D"/>
    <w:rsid w:val="00EF308D"/>
    <w:rsid w:val="00EF4AF9"/>
    <w:rsid w:val="00EF74B4"/>
    <w:rsid w:val="00EF7B95"/>
    <w:rsid w:val="00F034F4"/>
    <w:rsid w:val="00F05FE5"/>
    <w:rsid w:val="00F1074A"/>
    <w:rsid w:val="00F20208"/>
    <w:rsid w:val="00F20233"/>
    <w:rsid w:val="00F2758A"/>
    <w:rsid w:val="00F33FD1"/>
    <w:rsid w:val="00F37B4B"/>
    <w:rsid w:val="00F41927"/>
    <w:rsid w:val="00F41DD3"/>
    <w:rsid w:val="00F44C65"/>
    <w:rsid w:val="00F44F2E"/>
    <w:rsid w:val="00F4739F"/>
    <w:rsid w:val="00F655E8"/>
    <w:rsid w:val="00F65B39"/>
    <w:rsid w:val="00F670C6"/>
    <w:rsid w:val="00F805E4"/>
    <w:rsid w:val="00F80E97"/>
    <w:rsid w:val="00F84D4F"/>
    <w:rsid w:val="00F9649A"/>
    <w:rsid w:val="00F9675F"/>
    <w:rsid w:val="00F96BA3"/>
    <w:rsid w:val="00F97DA8"/>
    <w:rsid w:val="00FA068D"/>
    <w:rsid w:val="00FA1031"/>
    <w:rsid w:val="00FA1131"/>
    <w:rsid w:val="00FA1A51"/>
    <w:rsid w:val="00FC0456"/>
    <w:rsid w:val="00FC50CF"/>
    <w:rsid w:val="00FC7D8A"/>
    <w:rsid w:val="00FD029E"/>
    <w:rsid w:val="00FD6D92"/>
    <w:rsid w:val="00FD7343"/>
    <w:rsid w:val="00FF19F3"/>
    <w:rsid w:val="00FF25E8"/>
    <w:rsid w:val="00FF3398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41D50"/>
  <w15:chartTrackingRefBased/>
  <w15:docId w15:val="{4A03AE1C-0117-7E40-9F17-5B551548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DDEZZ+Arial" w:hAnsi="GDDEZZ+Arial"/>
      <w:snapToGrid w:val="0"/>
      <w:sz w:val="39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bCs/>
      <w:szCs w:val="27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GFAAZ+TimesNewRoman,Bold" w:hAnsi="CGFAAZ+TimesNewRoman,Bold"/>
      <w:b/>
      <w:snapToGrid w:val="0"/>
      <w:sz w:val="28"/>
      <w:szCs w:val="20"/>
      <w:lang w:val="es-ES"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Cs w:val="20"/>
      <w:lang w:val="es-ES" w:eastAsia="es-E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  <w:rPr>
      <w:lang w:val="es-ES"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 w:eastAsia="es-ES"/>
    </w:rPr>
  </w:style>
  <w:style w:type="paragraph" w:customStyle="1" w:styleId="texto">
    <w:name w:val="texto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876A8C"/>
    <w:rPr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1D5D7F"/>
    <w:rPr>
      <w:i/>
      <w:iCs/>
    </w:rPr>
  </w:style>
  <w:style w:type="character" w:styleId="Textoennegrita">
    <w:name w:val="Strong"/>
    <w:uiPriority w:val="22"/>
    <w:qFormat/>
    <w:rsid w:val="001D5D7F"/>
    <w:rPr>
      <w:b/>
      <w:bCs/>
    </w:rPr>
  </w:style>
  <w:style w:type="paragraph" w:styleId="Prrafodelista">
    <w:name w:val="List Paragraph"/>
    <w:basedOn w:val="Normal"/>
    <w:uiPriority w:val="34"/>
    <w:qFormat/>
    <w:rsid w:val="00101A6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7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vistia.org/files/articles/ejls_v7_i1_21/Zak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x.doi.org/10.2991/assehr.k.210226.0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74C79699BD341948A6C6BF832821E" ma:contentTypeVersion="20" ma:contentTypeDescription="Create a new document." ma:contentTypeScope="" ma:versionID="b611098fb5f18cd68fdf0b80220de75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93b6239fcae8491a85e2ae4e8bda0d65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C23C72-FB46-45FC-9812-EC296F3B3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BE7F44-7CD0-445C-BF10-BBB576850291}"/>
</file>

<file path=customXml/itemProps3.xml><?xml version="1.0" encoding="utf-8"?>
<ds:datastoreItem xmlns:ds="http://schemas.openxmlformats.org/officeDocument/2006/customXml" ds:itemID="{F39B8D67-CF10-4A8A-9B23-68DD1C6C844C}"/>
</file>

<file path=customXml/itemProps4.xml><?xml version="1.0" encoding="utf-8"?>
<ds:datastoreItem xmlns:ds="http://schemas.openxmlformats.org/officeDocument/2006/customXml" ds:itemID="{B51FD1F5-C8A1-43A4-88A1-160CC6F34D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1387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uv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DDC</dc:creator>
  <cp:keywords/>
  <cp:lastModifiedBy>Nuñez Mercado Carlos</cp:lastModifiedBy>
  <cp:revision>11</cp:revision>
  <cp:lastPrinted>2021-12-02T23:47:00Z</cp:lastPrinted>
  <dcterms:created xsi:type="dcterms:W3CDTF">2022-01-11T01:28:00Z</dcterms:created>
  <dcterms:modified xsi:type="dcterms:W3CDTF">2022-03-03T19:45:00Z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