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14 wps">
  <w:body>
    <w:p w14:paraId="28A495D0">
      <w:pPr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农价通(agri-price-tracker)详细设计说明书</w:t>
      </w:r>
    </w:p>
    <w:p w14:paraId="58B24B7B">
      <w:pPr>
        <w:ind w:left="240"/>
        <w:jc w:val="center"/>
      </w:pPr>
      <w:r>
        <w:rPr>
          <w:rFonts w:hint="eastAsia"/>
        </w:rPr>
        <w:t>项目名称:农价通 —— 农产品价格对比与趋势分析系统</w:t>
      </w:r>
    </w:p>
    <w:p w14:paraId="24D96A2E">
      <w:pPr>
        <w:ind w:left="240"/>
        <w:jc w:val="center"/>
      </w:pPr>
      <w:r>
        <w:rPr>
          <w:rFonts w:hint="eastAsia"/>
        </w:rPr>
        <w:t>文档编号:DD-05</w:t>
      </w:r>
    </w:p>
    <w:p w14:paraId="16800A0A">
      <w:pPr>
        <w:ind w:left="240"/>
        <w:jc w:val="center"/>
      </w:pPr>
      <w:r>
        <w:rPr>
          <w:rFonts w:hint="eastAsia"/>
        </w:rPr>
        <w:t>版本:V1.0</w:t>
      </w:r>
    </w:p>
    <w:p w14:paraId="3D80797B">
      <w:pPr>
        <w:ind w:left="240"/>
        <w:jc w:val="center"/>
      </w:pPr>
      <w:r>
        <w:rPr>
          <w:rFonts w:hint="eastAsia"/>
        </w:rPr>
        <w:t>日期:2026-09-21</w:t>
      </w:r>
    </w:p>
    <w:p w14:paraId="74F240D6">
      <w:pPr>
        <w:ind w:left="240"/>
        <w:jc w:val="center"/>
      </w:pPr>
      <w:r>
        <w:rPr>
          <w:rFonts w:hint="eastAsia"/>
        </w:rPr>
        <w:t>输入文档:《总体设计说明书》(PDD-04)</w:t>
      </w:r>
    </w:p>
    <w:p w14:paraId="2A4B24B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引言</w:t>
      </w:r>
    </w:p>
    <w:p w14:paraId="39BBEFC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编写目的</w:t>
      </w:r>
    </w:p>
    <w:p w14:paraId="5E927BFE">
      <w:pPr>
        <w:jc w:val="center"/>
      </w:pPr>
      <w:r>
        <w:rPr>
          <w:rFonts w:hint="eastAsia"/>
        </w:rPr>
        <w:t>依据总体设计说明书,对 M1~M8 各模块进行详细设计:给出每个模块的处理流程(流程图)、关键算法(伪代码)与界面细节,可直接指导编码。</w:t>
      </w:r>
    </w:p>
    <w:p w14:paraId="6EA4824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文档约定</w:t>
      </w:r>
    </w:p>
    <w:p w14:paraId="3559167D">
      <w:pPr>
        <w:numPr>
          <w:ilvl w:val="0"/>
          <w:numId w:val="1"/>
        </w:numPr>
      </w:pPr>
      <w:r>
        <w:rPr>
          <w:rFonts w:hint="eastAsia"/>
        </w:rPr>
        <w:t>伪代码采用类 TypeScript 风格,与实现文件一一对应;</w:t>
      </w:r>
    </w:p>
    <w:p w14:paraId="32AD872B">
      <w:pPr>
        <w:numPr>
          <w:ilvl w:val="0"/>
          <w:numId w:val="1"/>
        </w:numPr>
      </w:pPr>
      <w:r>
        <w:rPr>
          <w:rFonts w:hint="eastAsia"/>
        </w:rPr>
        <w:t>流程图使用 mermaid flowchart,与 DFD 加工编号对应;</w:t>
      </w:r>
    </w:p>
    <w:p w14:paraId="70924DCC">
      <w:pPr>
        <w:numPr>
          <w:ilvl w:val="0"/>
          <w:numId w:val="1"/>
        </w:numPr>
      </w:pPr>
      <w:r>
        <w:rPr>
          <w:rFonts w:hint="eastAsia"/>
        </w:rPr>
        <w:t>模块编号沿用总体设计(M1~M8)。</w:t>
      </w:r>
    </w:p>
    <w:p w14:paraId="73491BF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M1 数据服务模块(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src/services/api.ts</w:t>
      </w:r>
      <w:r>
        <w:rPr>
          <w:b w:val="1"/>
          <w:sz w:val="32"/>
        </w:rPr>
        <w:t>)</w:t>
      </w:r>
    </w:p>
    <w:p w14:paraId="03A7AC8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处理流程</w:t>
      </w:r>
    </w:p>
    <w:p w14:paraId="7EDD522B">
      <w:r>
        <w:rPr>
          <w:rFonts w:hint="eastAsia"/>
        </w:rPr>
        <w:t>对应 DFD 加工 1、2。模块内函数: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6"/>
        <w:gridCol w:w="3612"/>
        <w:gridCol w:w="2346"/>
      </w:tblGrid>
      <w:tr>
        <w:trPr>
          <w:cantSplit/>
          <w:tblHeader w:val="1"/>
        </w:trPr>
        <w:tc>
          <w:tcPr>
            <w:tcW w:w="2346" w:type="dxa"/>
          </w:tcPr>
          <w:p w14:paraId="7601E5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函数</w:t>
            </w:r>
          </w:p>
        </w:tc>
        <w:tc>
          <w:tcPr>
            <w:tcW w:w="3612" w:type="dxa"/>
          </w:tcPr>
          <w:p w14:paraId="6F5D96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346" w:type="dxa"/>
          </w:tcPr>
          <w:p w14:paraId="25ECF1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对应加工</w:t>
            </w:r>
          </w:p>
        </w:tc>
      </w:tr>
      <w:tr>
        <w:trPr>
          <w:cantSplit/>
        </w:trPr>
        <w:tc>
          <w:tcPr>
            <w:tcW w:w="2346" w:type="dxa"/>
          </w:tcPr>
          <w:p w14:paraId="0F4B0757">
            <w:r>
              <w:t>fetchJson</w:t>
            </w:r>
          </w:p>
        </w:tc>
        <w:tc>
          <w:tcPr>
            <w:tcW w:w="3612" w:type="dxa"/>
          </w:tcPr>
          <w:p w14:paraId="2F75B878">
            <w:r>
              <w:rPr>
                <w:rFonts w:hint="eastAsia"/>
              </w:rPr>
              <w:t>通用 GET 请求 + 错误包装</w:t>
            </w:r>
          </w:p>
        </w:tc>
        <w:tc>
          <w:tcPr>
            <w:tcW w:w="2346" w:type="dxa"/>
          </w:tcPr>
          <w:p w14:paraId="395CFE04">
            <w:r>
              <w:t>1.1/1.2/2.1</w:t>
            </w:r>
          </w:p>
        </w:tc>
      </w:tr>
      <w:tr>
        <w:trPr>
          <w:cantSplit/>
        </w:trPr>
        <w:tc>
          <w:tcPr>
            <w:tcW w:w="2346" w:type="dxa"/>
          </w:tcPr>
          <w:p w14:paraId="5E6FB112">
            <w:r>
              <w:t>getProducts</w:t>
            </w:r>
          </w:p>
        </w:tc>
        <w:tc>
          <w:tcPr>
            <w:tcW w:w="3612" w:type="dxa"/>
          </w:tcPr>
          <w:p w14:paraId="15BCDC7F">
            <w:r>
              <w:rPr>
                <w:rFonts w:hint="eastAsia"/>
              </w:rPr>
              <w:t>产品目录</w:t>
            </w:r>
          </w:p>
        </w:tc>
        <w:tc>
          <w:tcPr>
            <w:tcW w:w="2346" w:type="dxa"/>
          </w:tcPr>
          <w:p w14:paraId="2AD902A2">
            <w:r>
              <w:t>1.1</w:t>
            </w:r>
          </w:p>
        </w:tc>
      </w:tr>
      <w:tr>
        <w:trPr>
          <w:cantSplit/>
        </w:trPr>
        <w:tc>
          <w:tcPr>
            <w:tcW w:w="2346" w:type="dxa"/>
          </w:tcPr>
          <w:p w14:paraId="35806356">
            <w:r>
              <w:t>getMarkets</w:t>
            </w:r>
          </w:p>
        </w:tc>
        <w:tc>
          <w:tcPr>
            <w:tcW w:w="3612" w:type="dxa"/>
          </w:tcPr>
          <w:p w14:paraId="68FADBC3">
            <w:r>
              <w:rPr>
                <w:rFonts w:hint="eastAsia"/>
              </w:rPr>
              <w:t>市场目录</w:t>
            </w:r>
          </w:p>
        </w:tc>
        <w:tc>
          <w:tcPr>
            <w:tcW w:w="2346" w:type="dxa"/>
          </w:tcPr>
          <w:p w14:paraId="01DB9239">
            <w:r>
              <w:t>1.2</w:t>
            </w:r>
          </w:p>
        </w:tc>
      </w:tr>
      <w:tr>
        <w:trPr>
          <w:cantSplit/>
        </w:trPr>
        <w:tc>
          <w:tcPr>
            <w:tcW w:w="2346" w:type="dxa"/>
          </w:tcPr>
          <w:p w14:paraId="6AB22CFB">
            <w:r>
              <w:t>getPrices</w:t>
            </w:r>
          </w:p>
        </w:tc>
        <w:tc>
          <w:tcPr>
            <w:tcW w:w="3612" w:type="dxa"/>
          </w:tcPr>
          <w:p w14:paraId="31E5D990">
            <w:r>
              <w:rPr>
                <w:rFonts w:hint="eastAsia"/>
              </w:rPr>
              <w:t>价格全量缓存 + 条件过滤</w:t>
            </w:r>
          </w:p>
        </w:tc>
        <w:tc>
          <w:tcPr>
            <w:tcW w:w="2346" w:type="dxa"/>
          </w:tcPr>
          <w:p w14:paraId="41FEF00E">
            <w:r>
              <w:t>2.2/2.3</w:t>
            </w:r>
          </w:p>
        </w:tc>
      </w:tr>
    </w:tbl>
    <w:p w14:paraId="3A1697A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getPrices 流程图</w:t>
      </w:r>
    </w:p>
    <w:p w14:paraId="7680D7A1">
      <w:pPr>
        <w:jc w:val="center"/>
      </w:pPr>
      <w:r>
        <w:drawing>
          <wp:inline distT="0" distB="0" distL="0" distR="0">
            <wp:extent cx="1866900" cy="76200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EEC3">
      <w:pPr>
        <w:jc w:val="center"/>
      </w:pPr>
      <w:r>
        <w:rPr>
          <w:rFonts w:hint="eastAsia"/>
          <w:sz w:val="18"/>
        </w:rPr>
        <w:t>图 05-1 getPrices 流程图</w:t>
      </w:r>
    </w:p>
    <w:p w14:paraId="212BFDB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关键伪代码</w:t>
      </w:r>
    </w:p>
    <w:p w14:paraId="3FEBE936"/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let pricesCache: PriceRecord[] | null = null   // 模块级缓存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async function fetchJson&lt;T&gt;(path: string): Promise&lt;T&gt; 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const res = await fetch(`${MOCK_BASE}/${path}`)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(!res.ok) throw new Error(`加载 ${path} 失败:${res.status}`)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return res.json()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export async function getPrices(query: PriceQuery = {}): Promise&lt;PriceRecord[]&gt; 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(!pricesCache) 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pricesCache = await fetchJson&lt;PriceRecord[]&gt;("prices.json")  // 全量只请求一次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}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return pricesCache.filter((r) =&gt; 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if (query.productIds?.length &amp;&amp; !query.productIds.includes(r.productId)) return false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if (query.marketIds?.length  &amp;&amp; !query.marketIds.includes(r.marketId))  return false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if (query.startDate &amp;&amp; r.date &lt; query.startDate) return false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if (query.endDate   &amp;&amp; r.date &gt; query.endDate)   return false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return true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})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设计要点</w:t>
      </w:r>
    </w:p>
    <w:p w14:paraId="0624A4BC">
      <w:pPr>
        <w:numPr>
          <w:ilvl w:val="0"/>
          <w:numId w:val="1"/>
        </w:numPr>
      </w:pPr>
      <w:r>
        <w:rPr>
          <w:rFonts w:hint="eastAsia"/>
          <w:b w:val="1"/>
        </w:rPr>
        <w:t>单点数据入口</w:t>
      </w:r>
      <w:r>
        <w:rPr>
          <w:rFonts w:hint="eastAsia"/>
        </w:rPr>
        <w:t>:页面层只依赖三个函数的返回结构,替换真实 API 只改本文件;</w:t>
      </w:r>
    </w:p>
    <w:p w14:paraId="6FB28437">
      <w:pPr>
        <w:numPr>
          <w:ilvl w:val="0"/>
          <w:numId w:val="1"/>
        </w:numPr>
      </w:pPr>
      <w:r>
        <w:rPr>
          <w:rFonts w:hint="eastAsia"/>
          <w:b w:val="1"/>
        </w:rPr>
        <w:t>缓存语义</w:t>
      </w:r>
      <w:r>
        <w:t>:</w:t>
      </w:r>
      <w:r>
        <w:rPr>
          <w:rFonts w:ascii="Consolas" w:hAnsi="Consolas" w:eastAsia="Consolas" w:cs="Consolas"/>
          <w:shd w:val="clear" w:fill="f5f5f5"/>
        </w:rPr>
        <w:t>pricesCache</w:t>
      </w:r>
      <w:r>
        <w:rPr>
          <w:rFonts w:hint="eastAsia"/>
        </w:rPr>
        <w:t xml:space="preserve"> 为模块级单例,多次调用共享;过滤返回新数组,缓存内容永不被修改;</w:t>
      </w:r>
    </w:p>
    <w:p w14:paraId="2C5EA5E1">
      <w:pPr>
        <w:numPr>
          <w:ilvl w:val="0"/>
          <w:numId w:val="1"/>
        </w:numPr>
        <w:jc w:val="center"/>
      </w:pPr>
      <w:r>
        <w:rPr>
          <w:rFonts w:hint="eastAsia"/>
          <w:b w:val="1"/>
        </w:rPr>
        <w:t>日期比较</w:t>
      </w:r>
      <w:r>
        <w:t>:</w:t>
      </w:r>
      <w:r>
        <w:rPr>
          <w:rFonts w:ascii="Consolas" w:hAnsi="Consolas" w:eastAsia="Consolas" w:cs="Consolas"/>
          <w:shd w:val="clear" w:fill="f5f5f5"/>
        </w:rPr>
        <w:t>YYYY-MM-DD</w:t>
      </w:r>
      <w:r>
        <w:rPr>
          <w:rFonts w:hint="eastAsia"/>
        </w:rPr>
        <w:t xml:space="preserve"> 字符串直接字典序比较,等价于日期比较。</w:t>
      </w:r>
    </w:p>
    <w:p w14:paraId="7BE5395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M3 首页模块</w:t>
      </w:r>
    </w:p>
    <w:p w14:paraId="60FC680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SearchBar 搜索建议(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components/home/SearchBar.tsx</w:t>
      </w:r>
      <w:r>
        <w:rPr>
          <w:b w:val="1"/>
          <w:sz w:val="32"/>
        </w:rPr>
        <w:t>)</w:t>
      </w:r>
    </w:p>
    <w:p w14:paraId="39E53FC5">
      <w:r>
        <w:rPr>
          <w:rFonts w:hint="eastAsia"/>
          <w:b w:val="1"/>
        </w:rPr>
        <w:t>输入</w:t>
      </w:r>
      <w:r>
        <w:rPr>
          <w:rFonts w:hint="eastAsia"/>
        </w:rPr>
        <w:t>:关键词 keyword;products(20)、markets(10)。</w:t>
      </w:r>
    </w:p>
    <w:p w14:paraId="5603C13A">
      <w:r>
        <w:rPr>
          <w:rFonts w:hint="eastAsia"/>
          <w:b w:val="1"/>
        </w:rPr>
        <w:t>算法</w:t>
      </w:r>
      <w:r>
        <w:rPr>
          <w:rFonts w:hint="eastAsia"/>
        </w:rPr>
        <w:t>(对应加工 3.1/3.2):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matches = 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products: products.filter(p =&gt;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p.name.includes(keyword) || p.id.includes(keyword)),      // 名称/ID 包含匹配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markets: markets.filter(m =&gt;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m.name.includes(keyword) || m.city.includes(keyword)),    // 名称/城市包含匹配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分组渲染建议列表;空关键词时不显示</w:t>
      </w:r>
    </w:p>
    <w:p>
      <w:pPr>
        <w:jc w:val="left"/>
      </w:pPr>
      <w:r>
        <w:rPr>
          <w:rFonts w:hint="eastAsia"/>
          <w:b w:val="1"/>
        </w:rPr>
        <w:t>跳转</w:t>
      </w:r>
      <w:r>
        <w:rPr>
          <w:rFonts w:hint="eastAsia"/>
        </w:rPr>
        <w:t>(对应加工 3.4):</w:t>
      </w:r>
    </w:p>
    <w:p w14:paraId="4CA56AD0">
      <w:pPr>
        <w:numPr>
          <w:ilvl w:val="0"/>
          <w:numId w:val="1"/>
        </w:numPr>
      </w:pPr>
      <w:r>
        <w:rPr>
          <w:rFonts w:hint="eastAsia"/>
        </w:rPr>
        <w:t xml:space="preserve">选中产品 p → </w:t>
      </w:r>
      <w:r>
        <w:rPr>
          <w:rFonts w:ascii="Consolas" w:hAnsi="Consolas" w:eastAsia="Consolas" w:cs="Consolas"/>
          <w:shd w:val="clear" w:fill="f5f5f5"/>
        </w:rPr>
        <w:t>navigate('/trend?product=' + p.id)</w:t>
      </w:r>
    </w:p>
    <w:p w14:paraId="1C49978B">
      <w:pPr>
        <w:numPr>
          <w:ilvl w:val="0"/>
          <w:numId w:val="1"/>
        </w:numPr>
      </w:pPr>
      <w:r>
        <w:rPr>
          <w:rFonts w:hint="eastAsia"/>
        </w:rPr>
        <w:t xml:space="preserve">选中市场 m → </w:t>
      </w:r>
      <w:r>
        <w:rPr>
          <w:rFonts w:ascii="Consolas" w:hAnsi="Consolas" w:eastAsia="Consolas" w:cs="Consolas"/>
          <w:shd w:val="clear" w:fill="f5f5f5"/>
        </w:rPr>
        <w:t>navigate('/compare?market=' + m.id)</w:t>
      </w:r>
    </w:p>
    <w:p w14:paraId="7548EACF">
      <w:r>
        <w:rPr>
          <w:rFonts w:hint="eastAsia"/>
          <w:b w:val="1"/>
        </w:rPr>
        <w:t>界面设计</w:t>
      </w:r>
      <w:r>
        <w:rPr>
          <w:rFonts w:hint="eastAsia"/>
        </w:rPr>
        <w:t>:输入框聚焦/有输入时显示分组下拉(产品组、市场组),每行显示名称与副信息(ID 或城市);点击外部关闭。</w:t>
      </w:r>
    </w:p>
    <w:p w14:paraId="7F4E8EC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MoverList 异动榜聚合(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pages/Home.tsx</w:t>
      </w:r>
      <w:r>
        <w:rPr>
          <w:b w:val="1"/>
          <w:sz w:val="32"/>
        </w:rPr>
        <w:t xml:space="preserve"> +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components/home/MoverList.tsx</w:t>
      </w:r>
      <w:r>
        <w:rPr>
          <w:b w:val="1"/>
          <w:sz w:val="32"/>
        </w:rPr>
        <w:t>)</w:t>
      </w:r>
    </w:p>
    <w:p w14:paraId="1F3B1FB0">
      <w:r>
        <w:rPr>
          <w:rFonts w:hint="eastAsia"/>
          <w:b w:val="1"/>
        </w:rPr>
        <w:t>算法</w:t>
      </w:r>
      <w:r>
        <w:rPr>
          <w:rFonts w:hint="eastAsia"/>
        </w:rPr>
        <w:t>(对应加工 4.1~4.4):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4.1:date -&gt; productId -&gt; prices[](多市场价格)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byDate: Map&lt;date, Map&lt;productId, number[]&gt;&gt;   // 一次遍历建立索引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dates = [...byDate.keys()].sort()             // 字典序升序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last = dates[末尾], prev = dates[倒数第二]      // 最新两个交易日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4.2/4.3:逐产品计算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for p in products: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todayAvg     = mean(byDate[last][p.id])      // 全市场均价(最新日)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yesterdayAvg = mean(byDate[prev][p.id])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todayAvg 为空 或 yesterdayAvg 为空: continue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rows.push({ product: p,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          latest: todayAvg,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          changePct: (todayAvg - yesterdayAvg) / yesterdayAvg * 100 })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4.4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rows.sort(by changePct 降序)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gainers = rows 中 changePct &gt; 0 的前 5 名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losers  = rows 中 changePct &lt; 0 的后 5 名(反转后即跌幅前 5)</w:t>
      </w:r>
    </w:p>
    <w:p>
      <w:pPr>
        <w:jc w:val="left"/>
      </w:pPr>
      <w:r>
        <w:rPr>
          <w:rFonts w:hint="eastAsia"/>
          <w:b w:val="1"/>
        </w:rPr>
        <w:t>流程图</w:t>
      </w:r>
      <w:r>
        <w:t>:</w:t>
      </w:r>
    </w:p>
    <w:p w14:paraId="0DFBC0A3">
      <w:pPr>
        <w:jc w:val="center"/>
      </w:pPr>
      <w:r>
        <w:drawing>
          <wp:inline distT="0" distB="0" distL="0" distR="0">
            <wp:extent cx="3124200" cy="589597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BBD4">
      <w:pPr>
        <w:jc w:val="center"/>
      </w:pPr>
      <w:r>
        <w:rPr>
          <w:rFonts w:hint="eastAsia"/>
          <w:sz w:val="18"/>
        </w:rPr>
        <w:t>图 05-2 MoverList 异动榜聚合(pages/Home.tsx + components…</w:t>
      </w:r>
    </w:p>
    <w:p w14:paraId="4B87EF61">
      <w:r>
        <w:rPr>
          <w:rFonts w:hint="eastAsia"/>
          <w:b w:val="1"/>
        </w:rPr>
        <w:t>界面设计</w:t>
      </w:r>
      <w:r>
        <w:rPr>
          <w:rFonts w:hint="eastAsia"/>
        </w:rPr>
        <w:t xml:space="preserve">:两个榜单并排(移动端上下):左"涨幅榜"、右"跌幅榜",每行:产品名 + 最新均价 + 涨跌幅徽标;点击行跳转趋势页 </w:t>
      </w:r>
      <w:r>
        <w:rPr>
          <w:rFonts w:ascii="Consolas" w:hAnsi="Consolas" w:eastAsia="Consolas" w:cs="Consolas"/>
          <w:shd w:val="clear" w:fill="f5f5f5"/>
        </w:rPr>
        <w:t>?product=ID</w:t>
      </w:r>
      <w:r>
        <w:rPr>
          <w:rFonts w:hint="eastAsia"/>
        </w:rPr>
        <w:t>。</w:t>
      </w:r>
    </w:p>
    <w:p w14:paraId="60D9F9C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CategoryGrid 分类入口</w:t>
      </w:r>
    </w:p>
    <w:p w14:paraId="5ECBB497">
      <w:r>
        <w:rPr>
          <w:rFonts w:hint="eastAsia"/>
        </w:rPr>
        <w:t xml:space="preserve">输入 products,按 </w:t>
      </w:r>
      <w:r>
        <w:rPr>
          <w:rFonts w:ascii="Consolas" w:hAnsi="Consolas" w:eastAsia="Consolas" w:cs="Consolas"/>
          <w:shd w:val="clear" w:fill="f5f5f5"/>
        </w:rPr>
        <w:t>PRODUCT_CATEGORIES</w:t>
      </w:r>
      <w:r>
        <w:rPr>
          <w:rFonts w:hint="eastAsia"/>
        </w:rPr>
        <w:t xml:space="preserve">(蔬菜/水果/粮油/肉禽蛋/水产)统计各类数量,渲染 5 张入口卡片(图标 + 分类名 + 产品数);点击跳转 </w:t>
      </w:r>
      <w:r>
        <w:rPr>
          <w:rFonts w:hint="eastAsia" w:ascii="Consolas" w:hAnsi="Consolas" w:eastAsia="Consolas" w:cs="Consolas"/>
          <w:shd w:val="clear" w:fill="f5f5f5"/>
        </w:rPr>
        <w:t>/trend?category=&lt;分类&gt;</w:t>
      </w:r>
      <w:r>
        <w:rPr>
          <w:rFonts w:hint="eastAsia"/>
        </w:rPr>
        <w:t>。</w:t>
      </w:r>
    </w:p>
    <w:p w14:paraId="65ED711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M4 价格对比模块</w:t>
      </w:r>
    </w:p>
    <w:p w14:paraId="48A7035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状态设计(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pages/PriceCompare.tsx</w:t>
      </w:r>
      <w:r>
        <w:rPr>
          <w:b w:val="1"/>
          <w:sz w:val="32"/>
        </w:rPr>
        <w:t>)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0"/>
        <w:gridCol w:w="1756"/>
        <w:gridCol w:w="2988"/>
      </w:tblGrid>
      <w:tr>
        <w:trPr>
          <w:cantSplit/>
          <w:tblHeader w:val="1"/>
        </w:trPr>
        <w:tc>
          <w:tcPr>
            <w:tcW w:w="3560" w:type="dxa"/>
          </w:tcPr>
          <w:p w14:paraId="4780EB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1756" w:type="dxa"/>
          </w:tcPr>
          <w:p w14:paraId="3EE42B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988" w:type="dxa"/>
          </w:tcPr>
          <w:p w14:paraId="579E23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初始值</w:t>
            </w:r>
          </w:p>
        </w:tc>
      </w:tr>
      <w:tr>
        <w:trPr>
          <w:cantSplit/>
        </w:trPr>
        <w:tc>
          <w:tcPr>
            <w:tcW w:w="3560" w:type="dxa"/>
          </w:tcPr>
          <w:p w14:paraId="3A809E0B">
            <w:r>
              <w:t>products / markets / allPrices</w:t>
            </w:r>
          </w:p>
        </w:tc>
        <w:tc>
          <w:tcPr>
            <w:tcW w:w="1756" w:type="dxa"/>
          </w:tcPr>
          <w:p w14:paraId="6C4A6D00">
            <w:r>
              <w:rPr>
                <w:rFonts w:hint="eastAsia"/>
              </w:rPr>
              <w:t>数据状态</w:t>
            </w:r>
          </w:p>
        </w:tc>
        <w:tc>
          <w:tcPr>
            <w:tcW w:w="2988" w:type="dxa"/>
          </w:tcPr>
          <w:p w14:paraId="153EBC1D">
            <w:r>
              <w:rPr>
                <w:rFonts w:hint="eastAsia"/>
              </w:rPr>
              <w:t>空 / 空 / null</w:t>
            </w:r>
          </w:p>
        </w:tc>
      </w:tr>
      <w:tr>
        <w:trPr>
          <w:cantSplit/>
        </w:trPr>
        <w:tc>
          <w:tcPr>
            <w:tcW w:w="3560" w:type="dxa"/>
          </w:tcPr>
          <w:p w14:paraId="1356B657">
            <w:r>
              <w:t>selectedProductIds</w:t>
            </w:r>
          </w:p>
        </w:tc>
        <w:tc>
          <w:tcPr>
            <w:tcW w:w="1756" w:type="dxa"/>
          </w:tcPr>
          <w:p w14:paraId="3D76593B">
            <w:r>
              <w:t>string[]</w:t>
            </w:r>
          </w:p>
        </w:tc>
        <w:tc>
          <w:tcPr>
            <w:tcW w:w="2988" w:type="dxa"/>
          </w:tcPr>
          <w:p w14:paraId="545B0A66">
            <w:r>
              <w:rPr>
                <w:rFonts w:ascii="Consolas" w:hAnsi="Consolas" w:eastAsia="Consolas" w:cs="Consolas"/>
                <w:shd w:val="clear" w:fill="f5f5f5"/>
              </w:rPr>
              <w:t>[pork, egg, cabbage]</w:t>
            </w:r>
          </w:p>
        </w:tc>
      </w:tr>
      <w:tr>
        <w:trPr>
          <w:cantSplit/>
        </w:trPr>
        <w:tc>
          <w:tcPr>
            <w:tcW w:w="3560" w:type="dxa"/>
          </w:tcPr>
          <w:p w14:paraId="37B2540F">
            <w:r>
              <w:t>selectedMarketIds</w:t>
            </w:r>
          </w:p>
        </w:tc>
        <w:tc>
          <w:tcPr>
            <w:tcW w:w="1756" w:type="dxa"/>
          </w:tcPr>
          <w:p w14:paraId="61ED4314">
            <w:r>
              <w:t>string[]</w:t>
            </w:r>
          </w:p>
        </w:tc>
        <w:tc>
          <w:tcPr>
            <w:tcW w:w="2988" w:type="dxa"/>
          </w:tcPr>
          <w:p w14:paraId="4F6F1ADA">
            <w:r>
              <w:rPr>
                <w:rFonts w:hint="eastAsia"/>
              </w:rPr>
              <w:t>5 个默认市场 ID</w:t>
            </w:r>
          </w:p>
        </w:tc>
      </w:tr>
      <w:tr>
        <w:trPr>
          <w:cantSplit/>
        </w:trPr>
        <w:tc>
          <w:tcPr>
            <w:tcW w:w="3560" w:type="dxa"/>
          </w:tcPr>
          <w:p w14:paraId="23E70A51">
            <w:r>
              <w:t>date</w:t>
            </w:r>
          </w:p>
        </w:tc>
        <w:tc>
          <w:tcPr>
            <w:tcW w:w="1756" w:type="dxa"/>
          </w:tcPr>
          <w:p w14:paraId="11A4E5CD">
            <w:r>
              <w:t>string</w:t>
            </w:r>
          </w:p>
        </w:tc>
        <w:tc>
          <w:tcPr>
            <w:tcW w:w="2988" w:type="dxa"/>
          </w:tcPr>
          <w:p w14:paraId="192D3CD7">
            <w:r>
              <w:rPr>
                <w:rFonts w:hint="eastAsia"/>
              </w:rPr>
              <w:t>数据加载后设为最新日期</w:t>
            </w:r>
          </w:p>
        </w:tc>
      </w:tr>
    </w:tbl>
    <w:p w14:paraId="73CA7F8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当日价格匹配(对应加工 5.2)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marketId -&gt; productId -&gt; price,只含所选日期+所选产品+所选市场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priceMap: Map&lt;marketId, Map&lt;productId, price&gt;&gt;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for r in allPrices: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r.date != date: continue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r.productId ∉ selectedProductIds: continue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r.marketId ∉ selectedMarketIds: continue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priceMap[r.marketId][r.productId] = r.price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对比数据组装(对应加工 5.3)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保持选择顺序:图表系列与表格列均按此排序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compareData: CompareDatum[] = selectedMarkets.map(m =&gt; ({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market: m,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prices: selectedProducts.map(p =&gt; ({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product: p,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price: priceMap.get(m.id)?.get(p.id) ?? null   // 缺失 → null 占位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}))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}))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CompareChart 柱状图配置(对应加工 5.4)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按产品分组,每组内每市场一柱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series = selectedMarkets.map(m =&gt; ({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name: m.name,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type: "bar",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data: compareData 中该市场的 prices 序列(null 按空处理)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}))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xAxis = 产品名数组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color  = 产品色板按深浅为不同市场分配同色系深浅(与明细表颜色一致)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tooltip 显示市场+产品+价格(元/公斤)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CompareTable 明细表与高亮(对应加工 5.5)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行 = 市场,列 = 产品,末行"最低/最高"汇总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for 每个产品列 col: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values = 该列全部非空价格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minIdx = values 中最小值的市场行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maxIdx = values 中最大值的市场行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行 minIdx 该单元格 → 绿色高亮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行 maxIdx 该单元格 → 红色高亮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null 单元格 → "—"</w:t>
      </w:r>
    </w:p>
    <w:p>
      <w:pPr>
        <w:jc w:val="left"/>
      </w:pPr>
      <w:r>
        <w:rPr>
          <w:rFonts w:hint="eastAsia"/>
          <w:b w:val="1"/>
        </w:rPr>
        <w:t>界面设计</w:t>
      </w:r>
      <w:r>
        <w:rPr>
          <w:rFonts w:hint="eastAsia"/>
        </w:rPr>
        <w:t>:筛选器一行:产品选择区(标签式多选)+ 市场选择区(标签式多选)+ 日期选择框(受 minDate/maxDate 限制);下方两个卡片:柱状对比图、价格明细表;表头为产品名,表体每行首列为市场名。</w:t>
      </w:r>
    </w:p>
    <w:p w14:paraId="3DF7D0F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M5 趋势分析模块</w:t>
      </w:r>
    </w:p>
    <w:p w14:paraId="13CB96B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筛选与区间计算(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pages/TrendAnalysis.tsx</w:t>
      </w:r>
      <w:r>
        <w:rPr>
          <w:b w:val="1"/>
          <w:sz w:val="32"/>
        </w:rPr>
        <w:t>)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8"/>
        <w:gridCol w:w="1872"/>
        <w:gridCol w:w="4304"/>
      </w:tblGrid>
      <w:tr>
        <w:trPr>
          <w:cantSplit/>
          <w:tblHeader w:val="1"/>
        </w:trPr>
        <w:tc>
          <w:tcPr>
            <w:tcW w:w="2128" w:type="dxa"/>
          </w:tcPr>
          <w:p w14:paraId="14F3F7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1872" w:type="dxa"/>
          </w:tcPr>
          <w:p w14:paraId="0D1247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4304" w:type="dxa"/>
          </w:tcPr>
          <w:p w14:paraId="24008F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初始值</w:t>
            </w:r>
          </w:p>
        </w:tc>
      </w:tr>
      <w:tr>
        <w:trPr>
          <w:cantSplit/>
        </w:trPr>
        <w:tc>
          <w:tcPr>
            <w:tcW w:w="2128" w:type="dxa"/>
          </w:tcPr>
          <w:p w14:paraId="1F80B0A6">
            <w:r>
              <w:t>selectedProductIds</w:t>
            </w:r>
          </w:p>
        </w:tc>
        <w:tc>
          <w:tcPr>
            <w:tcW w:w="1872" w:type="dxa"/>
          </w:tcPr>
          <w:p w14:paraId="4DA725F1">
            <w:r>
              <w:t>string[]</w:t>
            </w:r>
          </w:p>
        </w:tc>
        <w:tc>
          <w:tcPr>
            <w:tcW w:w="4304" w:type="dxa"/>
          </w:tcPr>
          <w:p w14:paraId="5A80AA15">
            <w:r>
              <w:rPr>
                <w:rFonts w:ascii="Consolas" w:hAnsi="Consolas" w:eastAsia="Consolas" w:cs="Consolas"/>
                <w:shd w:val="clear" w:fill="f5f5f5"/>
              </w:rPr>
              <w:t>[pork, egg, cabbage]</w:t>
            </w:r>
            <w:r>
              <w:rPr>
                <w:rFonts w:hint="eastAsia"/>
              </w:rPr>
              <w:t>(上限 3,由 TrendFilter 的 MAX_PRODUCTS 控制)</w:t>
            </w:r>
          </w:p>
        </w:tc>
      </w:tr>
      <w:tr>
        <w:trPr>
          <w:cantSplit/>
        </w:trPr>
        <w:tc>
          <w:tcPr>
            <w:tcW w:w="2128" w:type="dxa"/>
          </w:tcPr>
          <w:p w14:paraId="18F6E0BA">
            <w:r>
              <w:t>selectedMarketId</w:t>
            </w:r>
          </w:p>
        </w:tc>
        <w:tc>
          <w:tcPr>
            <w:tcW w:w="1872" w:type="dxa"/>
          </w:tcPr>
          <w:p w14:paraId="0AB7C4B6">
            <w:r>
              <w:t>string</w:t>
            </w:r>
          </w:p>
        </w:tc>
        <w:tc>
          <w:tcPr>
            <w:tcW w:w="4304" w:type="dxa"/>
          </w:tcPr>
          <w:p w14:paraId="754897CE">
            <w:r>
              <w:rPr>
                <w:rFonts w:ascii="Consolas" w:hAnsi="Consolas" w:eastAsia="Consolas" w:cs="Consolas"/>
                <w:shd w:val="clear" w:fill="f5f5f5"/>
              </w:rPr>
              <w:t>bj_xinfadi</w:t>
            </w:r>
            <w:r>
              <w:rPr>
                <w:rFonts w:hint="eastAsia"/>
              </w:rPr>
              <w:t>(单选)</w:t>
            </w:r>
          </w:p>
        </w:tc>
      </w:tr>
      <w:tr>
        <w:trPr>
          <w:cantSplit/>
        </w:trPr>
        <w:tc>
          <w:tcPr>
            <w:tcW w:w="2128" w:type="dxa"/>
          </w:tcPr>
          <w:p w14:paraId="58CA46E0">
            <w:r>
              <w:t>rangeDays</w:t>
            </w:r>
          </w:p>
        </w:tc>
        <w:tc>
          <w:tcPr>
            <w:tcW w:w="1872" w:type="dxa"/>
          </w:tcPr>
          <w:p w14:paraId="60332DB4">
            <w:r>
              <w:rPr>
                <w:rFonts w:hint="eastAsia"/>
              </w:rPr>
              <w:t>7｜30｜90｜365</w:t>
            </w:r>
          </w:p>
        </w:tc>
        <w:tc>
          <w:tcPr>
            <w:tcW w:w="4304" w:type="dxa"/>
          </w:tcPr>
          <w:p w14:paraId="5913ED8A">
            <w:r>
              <w:t>30</w:t>
            </w:r>
          </w:p>
        </w:tc>
      </w:tr>
    </w:tbl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maxDate   = allPrices 中最大日期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startDate = shiftDate(maxDate, -(rangeDays - 1))   // 以最新日为终点向前截取</w:t>
      </w:r>
    </w:p>
    <w:p>
      <w:pPr>
        <w:jc w:val="left"/>
      </w:pPr>
      <w:r>
        <w:rPr>
          <w:rFonts w:hint="eastAsia"/>
        </w:rPr>
        <w:t>URL 初始化(对应加工 6.1 的跳转场景):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productId 参数存在且有效 → 选中该单一产品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category  参数存在        → 选中该分类前 3 种产品(与上限 3 一致)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market    参数存在且有效  → 设为选中市场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区间聚合与统计(对应加工 6.2/6.3)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6.2:按日期聚合选中市场+产品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byDate: Map&lt;date, Map&lt;productId, price&gt;&gt;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for r in allPrices: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r.date &lt; startDate: continue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r.marketId != selectedMarketId: continue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r.productId ∉ selectedProductIds: continue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byDate[r.date][r.productId] = r.price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sortedDates = [...byDate.keys()].sort()          // 升序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6.3:每产品统计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for p in selectedProducts: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values = sortedDates.map(d =&gt; byDate[d][p.id] ?? null)   // 与日期对齐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nums   = values 中的非空值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if nums 为空: continue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first = nums[0], last = nums[末尾]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stats.push({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product: p, values,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latest: last, max: max(nums), min: min(nums),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avg: mean(nums),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changePct: (last - first) / first * 100      // 区间涨跌幅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})</w:t>
      </w:r>
    </w:p>
    <w:p>
      <w:pPr>
        <w:jc w:val="left"/>
      </w:pPr>
      <w:r>
        <w:rPr>
          <w:rFonts w:hint="eastAsia"/>
          <w:b w:val="1"/>
        </w:rPr>
        <w:t>流程图</w:t>
      </w:r>
      <w:r>
        <w:t>:</w:t>
      </w:r>
    </w:p>
    <w:p w14:paraId="6EA5F524">
      <w:pPr>
        <w:jc w:val="center"/>
      </w:pPr>
      <w:r>
        <w:drawing>
          <wp:inline distT="0" distB="0" distL="0" distR="0">
            <wp:extent cx="3305175" cy="6238875"/>
            <wp:effectExtent l="0" t="0" r="0" b="0"/>
            <wp:docPr id="28" name="picture"/>
            <a:graphic>
              <a:graphicData uri="http://schemas.openxmlformats.org/drawingml/2006/picture">
                <pic:pic>
                  <pic:nvPicPr>
                    <pic:cNvPr id="29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3F88">
      <w:pPr>
        <w:jc w:val="center"/>
      </w:pPr>
      <w:r>
        <w:rPr>
          <w:rFonts w:hint="eastAsia"/>
          <w:sz w:val="18"/>
        </w:rPr>
        <w:t>图 05-3 区间聚合与统计(对应加工 6.2/6.3)</w:t>
      </w:r>
    </w:p>
    <w:p w14:paraId="575C36D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TrendChart 折线图配置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series = stats.map(s =&gt; ({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name: s.product.name, type: "line",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data: s.values, smooth: true,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itemStyle/lineStyle 颜色 = 产品色板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}))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xAxis = dates(日期),yAxis = 价格(元/公斤)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StatCards 统计卡片</w:t>
      </w:r>
    </w:p>
    <w:p w14:paraId="7C7631EB">
      <w:r>
        <w:rPr>
          <w:rFonts w:hint="eastAsia"/>
        </w:rPr>
        <w:t>每产品一张卡片:产品名 + 色标 + 最新价 / 最高价 / 最低价 / 均价 / 区间涨跌幅(涨红跌绿);横向排列,移动端纵向。</w:t>
      </w:r>
    </w:p>
    <w:p w14:paraId="0900B6A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M6 图表基础模块(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components/charts/EChart.tsx</w:t>
      </w:r>
      <w:r>
        <w:rPr>
          <w:b w:val="1"/>
          <w:sz w:val="32"/>
        </w:rPr>
        <w:t>)</w:t>
      </w:r>
    </w:p>
    <w:p w14:paraId="5DA42D0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生命周期设计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2778"/>
        <w:gridCol w:w="4056"/>
      </w:tblGrid>
      <w:tr>
        <w:trPr>
          <w:cantSplit/>
          <w:tblHeader w:val="1"/>
        </w:trPr>
        <w:tc>
          <w:tcPr>
            <w:tcW w:w="1470" w:type="dxa"/>
          </w:tcPr>
          <w:p w14:paraId="54CB8D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778" w:type="dxa"/>
          </w:tcPr>
          <w:p w14:paraId="4FF309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时机</w:t>
            </w:r>
          </w:p>
        </w:tc>
        <w:tc>
          <w:tcPr>
            <w:tcW w:w="4056" w:type="dxa"/>
          </w:tcPr>
          <w:p w14:paraId="4612E9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</w:tr>
      <w:tr>
        <w:trPr>
          <w:cantSplit/>
        </w:trPr>
        <w:tc>
          <w:tcPr>
            <w:tcW w:w="1470" w:type="dxa"/>
          </w:tcPr>
          <w:p w14:paraId="7D387C69">
            <w:r>
              <w:rPr>
                <w:rFonts w:hint="eastAsia"/>
              </w:rPr>
              <w:t>初始化</w:t>
            </w:r>
          </w:p>
        </w:tc>
        <w:tc>
          <w:tcPr>
            <w:tcW w:w="2778" w:type="dxa"/>
          </w:tcPr>
          <w:p w14:paraId="7FE4E075">
            <w:r>
              <w:rPr>
                <w:rFonts w:hint="eastAsia"/>
              </w:rPr>
              <w:t>挂载时(空依赖 effect)</w:t>
            </w:r>
          </w:p>
        </w:tc>
        <w:tc>
          <w:tcPr>
            <w:tcW w:w="4056" w:type="dxa"/>
          </w:tcPr>
          <w:p w14:paraId="2681F4A2">
            <w:r>
              <w:rPr>
                <w:rFonts w:ascii="Consolas" w:hAnsi="Consolas" w:eastAsia="Consolas" w:cs="Consolas"/>
                <w:shd w:val="clear" w:fill="f5f5f5"/>
              </w:rPr>
              <w:t>echarts.init(el)</w:t>
            </w:r>
            <w:r>
              <w:rPr>
                <w:rFonts w:hint="eastAsia"/>
              </w:rPr>
              <w:t>;注册 resize 监听</w:t>
            </w:r>
          </w:p>
        </w:tc>
      </w:tr>
      <w:tr>
        <w:trPr>
          <w:cantSplit/>
        </w:trPr>
        <w:tc>
          <w:tcPr>
            <w:tcW w:w="1470" w:type="dxa"/>
          </w:tcPr>
          <w:p w14:paraId="3F950216">
            <w:r>
              <w:rPr>
                <w:rFonts w:hint="eastAsia"/>
              </w:rPr>
              <w:t>更新</w:t>
            </w:r>
          </w:p>
        </w:tc>
        <w:tc>
          <w:tcPr>
            <w:tcW w:w="2778" w:type="dxa"/>
          </w:tcPr>
          <w:p w14:paraId="217B481C">
            <w:r>
              <w:rPr>
                <w:rFonts w:hint="eastAsia"/>
              </w:rPr>
              <w:t>option 变化时</w:t>
            </w:r>
          </w:p>
        </w:tc>
        <w:tc>
          <w:tcPr>
            <w:tcW w:w="4056" w:type="dxa"/>
          </w:tcPr>
          <w:p w14:paraId="3A80C8B8">
            <w:r>
              <w:rPr>
                <w:rFonts w:ascii="Consolas" w:hAnsi="Consolas" w:eastAsia="Consolas" w:cs="Consolas"/>
                <w:shd w:val="clear" w:fill="f5f5f5"/>
              </w:rPr>
              <w:t>setOption(option, { notMerge: true })</w:t>
            </w:r>
          </w:p>
        </w:tc>
      </w:tr>
      <w:tr>
        <w:trPr>
          <w:cantSplit/>
        </w:trPr>
        <w:tc>
          <w:tcPr>
            <w:tcW w:w="1470" w:type="dxa"/>
          </w:tcPr>
          <w:p w14:paraId="539F0EC1">
            <w:r>
              <w:rPr>
                <w:rFonts w:hint="eastAsia"/>
              </w:rPr>
              <w:t>销毁</w:t>
            </w:r>
          </w:p>
        </w:tc>
        <w:tc>
          <w:tcPr>
            <w:tcW w:w="2778" w:type="dxa"/>
          </w:tcPr>
          <w:p w14:paraId="68A7D45B">
            <w:r>
              <w:rPr>
                <w:rFonts w:hint="eastAsia"/>
              </w:rPr>
              <w:t>卸载时</w:t>
            </w:r>
          </w:p>
        </w:tc>
        <w:tc>
          <w:tcPr>
            <w:tcW w:w="4056" w:type="dxa"/>
          </w:tcPr>
          <w:p w14:paraId="0ADB5284">
            <w:r>
              <w:rPr>
                <w:rFonts w:hint="eastAsia"/>
              </w:rPr>
              <w:t>移除 resize 监听;</w:t>
            </w:r>
            <w:r>
              <w:rPr>
                <w:rFonts w:ascii="Consolas" w:hAnsi="Consolas" w:eastAsia="Consolas" w:cs="Consolas"/>
                <w:shd w:val="clear" w:fill="f5f5f5"/>
              </w:rPr>
              <w:t>chart.dispose()</w:t>
            </w:r>
            <w:r>
              <w:rPr>
                <w:rFonts w:hint="eastAsia"/>
              </w:rPr>
              <w:t>;引用置空</w:t>
            </w:r>
          </w:p>
        </w:tc>
      </w:tr>
    </w:tbl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echarts.use([BarChart, LineChart, GridComponent, LegendComponent,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           TooltipComponent, CanvasRenderer])   // 按需注册,控制包体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useEffect(() =&gt; {          // 只执行一次:init + resize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const chart = echarts.init(containerRef.current)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window.addEventListener("resize", () =&gt; chart.resize())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return () =&gt; { window.removeEventListener("resize", ...); chart.dispose() }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}, [])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useEffect(() =&gt; {          // option 每次变化:整体替换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chartRef.current?.setOption(option, { notMerge: true })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}, [option])</w:t>
      </w:r>
    </w:p>
    <w:p>
      <w:pPr>
        <w:jc w:val="left"/>
      </w:pPr>
      <w:r>
        <w:rPr>
          <w:rFonts w:hint="eastAsia"/>
          <w:b w:val="1"/>
        </w:rPr>
        <w:t>要点</w:t>
      </w:r>
      <w:r>
        <w:t>:</w:t>
      </w:r>
      <w:r>
        <w:rPr>
          <w:rFonts w:ascii="Consolas" w:hAnsi="Consolas" w:eastAsia="Consolas" w:cs="Consolas"/>
          <w:shd w:val="clear" w:fill="f5f5f5"/>
        </w:rPr>
        <w:t>notMerge: true</w:t>
      </w:r>
      <w:r>
        <w:rPr>
          <w:rFonts w:hint="eastAsia"/>
        </w:rPr>
        <w:t xml:space="preserve"> 防止切换筛选条件时旧系列残留在图上;图表容器 </w:t>
      </w:r>
      <w:r>
        <w:rPr>
          <w:rFonts w:ascii="Consolas" w:hAnsi="Consolas" w:eastAsia="Consolas" w:cs="Consolas"/>
          <w:shd w:val="clear" w:fill="f5f5f5"/>
        </w:rPr>
        <w:t>width: 100%</w:t>
      </w:r>
      <w:r>
        <w:rPr>
          <w:rFonts w:hint="eastAsia"/>
        </w:rPr>
        <w:t xml:space="preserve"> + 固定高度(默认 360px)。</w:t>
      </w:r>
    </w:p>
    <w:p w14:paraId="7403470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M8 公共工具模块</w:t>
      </w:r>
    </w:p>
    <w:p w14:paraId="484A79E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 xml:space="preserve">7.1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src/lib/date.ts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// 日期字符串(YYYY-MM-DD)加减天数,用于趋势区间起点计算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export function shiftDate(date: string, days: number): string 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const d = new Date(date + "T00:00:00")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d.setDate(d.getDate() + days)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 xml:space="preserve">  return `${y}-${mm}-${dd}`   // 补零后拼接,格式保持 YYYY-MM-DD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}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 xml:space="preserve">7.2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src/lib/chartColors.ts</w:t>
      </w:r>
    </w:p>
    <w:p w14:paraId="673F84F0">
      <w:r>
        <w:rPr>
          <w:rFonts w:hint="eastAsia"/>
        </w:rPr>
        <w:t>固定色板(每产品一个主色,分类别),提供</w:t>
      </w:r>
      <w:r>
        <w:rPr>
          <w:rFonts w:hint="eastAsia"/>
          <w:b w:val="1"/>
        </w:rPr>
        <w:t>同色系深浅变体</w:t>
      </w:r>
      <w:r>
        <w:rPr>
          <w:rFonts w:hint="eastAsia"/>
        </w:rPr>
        <w:t>函数:对比页同一产品的不同市场柱使用主色与浅/深变体;趋势页每个产品一条线使用主色。色板与明细表高亮(红/绿)不冲突。</w:t>
      </w:r>
    </w:p>
    <w:p w14:paraId="5D91BA3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 xml:space="preserve">7.3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src/lib/utils.ts</w:t>
      </w:r>
    </w:p>
    <w:p w14:paraId="6E8152D8">
      <w:r>
        <w:rPr>
          <w:rFonts w:ascii="Consolas" w:hAnsi="Consolas" w:eastAsia="Consolas" w:cs="Consolas"/>
          <w:shd w:val="clear" w:fill="f5f5f5"/>
        </w:rPr>
        <w:t>cn()</w:t>
      </w:r>
      <w:r>
        <w:rPr>
          <w:rFonts w:hint="eastAsia"/>
        </w:rPr>
        <w:t>:clsx + tailwind-merge 类名合并(shadcn/ui 约定)。</w:t>
      </w:r>
    </w:p>
    <w:p w14:paraId="42F6795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7.4 类型模块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src/types/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6365"/>
      </w:tblGrid>
      <w:tr>
        <w:trPr>
          <w:cantSplit/>
          <w:tblHeader w:val="1"/>
        </w:trPr>
        <w:tc>
          <w:tcPr>
            <w:tcW w:w="1941" w:type="dxa"/>
          </w:tcPr>
          <w:p w14:paraId="3BE699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6365" w:type="dxa"/>
          </w:tcPr>
          <w:p w14:paraId="30813D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>
          <w:cantSplit/>
        </w:trPr>
        <w:tc>
          <w:tcPr>
            <w:tcW w:w="1941" w:type="dxa"/>
          </w:tcPr>
          <w:p w14:paraId="385A079A">
            <w:r>
              <w:t>product.ts</w:t>
            </w:r>
          </w:p>
        </w:tc>
        <w:tc>
          <w:tcPr>
            <w:tcW w:w="6365" w:type="dxa"/>
          </w:tcPr>
          <w:p w14:paraId="6DD84A69">
            <w:r>
              <w:rPr>
                <w:rFonts w:ascii="Consolas" w:hAnsi="Consolas" w:eastAsia="Consolas" w:cs="Consolas"/>
                <w:shd w:val="clear" w:fill="f5f5f5"/>
              </w:rPr>
              <w:t>Product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ProductCategory</w:t>
            </w:r>
            <w:r>
              <w:rPr>
                <w:rFonts w:hint="eastAsia"/>
              </w:rPr>
              <w:t>(字符串字面量联合,写错编译期报错)、</w:t>
            </w:r>
            <w:r>
              <w:rPr>
                <w:rFonts w:ascii="Consolas" w:hAnsi="Consolas" w:eastAsia="Consolas" w:cs="Consolas"/>
                <w:shd w:val="clear" w:fill="f5f5f5"/>
              </w:rPr>
              <w:t>PRODUCT_CATEGORIES</w:t>
            </w:r>
            <w:r>
              <w:rPr>
                <w:rFonts w:hint="eastAsia"/>
              </w:rPr>
              <w:t xml:space="preserve"> 常量</w:t>
            </w:r>
          </w:p>
        </w:tc>
      </w:tr>
      <w:tr>
        <w:trPr>
          <w:cantSplit/>
        </w:trPr>
        <w:tc>
          <w:tcPr>
            <w:tcW w:w="1941" w:type="dxa"/>
          </w:tcPr>
          <w:p w14:paraId="537E03B4">
            <w:r>
              <w:t>market.ts</w:t>
            </w:r>
          </w:p>
        </w:tc>
        <w:tc>
          <w:tcPr>
            <w:tcW w:w="6365" w:type="dxa"/>
          </w:tcPr>
          <w:p w14:paraId="418164B8">
            <w:r>
              <w:rPr>
                <w:rFonts w:ascii="Consolas" w:hAnsi="Consolas" w:eastAsia="Consolas" w:cs="Consolas"/>
                <w:shd w:val="clear" w:fill="f5f5f5"/>
              </w:rPr>
              <w:t>Market</w:t>
            </w:r>
          </w:p>
        </w:tc>
      </w:tr>
      <w:tr>
        <w:trPr>
          <w:cantSplit/>
        </w:trPr>
        <w:tc>
          <w:tcPr>
            <w:tcW w:w="1941" w:type="dxa"/>
          </w:tcPr>
          <w:p w14:paraId="15244D0F">
            <w:r>
              <w:t>price.ts</w:t>
            </w:r>
          </w:p>
        </w:tc>
        <w:tc>
          <w:tcPr>
            <w:tcW w:w="6365" w:type="dxa"/>
          </w:tcPr>
          <w:p w14:paraId="7E11774F">
            <w:r>
              <w:rPr>
                <w:rFonts w:ascii="Consolas" w:hAnsi="Consolas" w:eastAsia="Consolas" w:cs="Consolas"/>
                <w:shd w:val="clear" w:fill="f5f5f5"/>
              </w:rPr>
              <w:t>PriceRecord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PriceQuery</w:t>
            </w:r>
            <w:r>
              <w:rPr>
                <w:rFonts w:hint="eastAsia"/>
              </w:rPr>
              <w:t>(全可选查询条件)</w:t>
            </w:r>
          </w:p>
        </w:tc>
      </w:tr>
    </w:tbl>
    <w:p w14:paraId="06BFBFB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关键算法汇总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8"/>
        <w:gridCol w:w="2007"/>
        <w:gridCol w:w="1738"/>
        <w:gridCol w:w="2751"/>
      </w:tblGrid>
      <w:tr>
        <w:trPr>
          <w:cantSplit/>
          <w:tblHeader w:val="1"/>
        </w:trPr>
        <w:tc>
          <w:tcPr>
            <w:tcW w:w="1808" w:type="dxa"/>
          </w:tcPr>
          <w:p w14:paraId="7D9FDE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算法</w:t>
            </w:r>
          </w:p>
        </w:tc>
        <w:tc>
          <w:tcPr>
            <w:tcW w:w="2007" w:type="dxa"/>
          </w:tcPr>
          <w:p w14:paraId="747F78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1738" w:type="dxa"/>
          </w:tcPr>
          <w:p w14:paraId="0D80E6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复杂度</w:t>
            </w:r>
          </w:p>
        </w:tc>
        <w:tc>
          <w:tcPr>
            <w:tcW w:w="2751" w:type="dxa"/>
          </w:tcPr>
          <w:p w14:paraId="046450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>
          <w:cantSplit/>
        </w:trPr>
        <w:tc>
          <w:tcPr>
            <w:tcW w:w="1808" w:type="dxa"/>
          </w:tcPr>
          <w:p w14:paraId="51FDF18D">
            <w:r>
              <w:rPr>
                <w:rFonts w:hint="eastAsia"/>
              </w:rPr>
              <w:t>条件过滤</w:t>
            </w:r>
          </w:p>
        </w:tc>
        <w:tc>
          <w:tcPr>
            <w:tcW w:w="2007" w:type="dxa"/>
          </w:tcPr>
          <w:p w14:paraId="71C840B1">
            <w:r>
              <w:t>api.ts getPrices</w:t>
            </w:r>
          </w:p>
        </w:tc>
        <w:tc>
          <w:tcPr>
            <w:tcW w:w="1738" w:type="dxa"/>
          </w:tcPr>
          <w:p w14:paraId="1AF8C35C">
            <w:r>
              <w:t>O(n),n=18000</w:t>
            </w:r>
          </w:p>
        </w:tc>
        <w:tc>
          <w:tcPr>
            <w:tcW w:w="2751" w:type="dxa"/>
          </w:tcPr>
          <w:p w14:paraId="43C84247">
            <w:r>
              <w:rPr>
                <w:rFonts w:hint="eastAsia"/>
              </w:rPr>
              <w:t>单次线性扫描,四条件短路</w:t>
            </w:r>
          </w:p>
        </w:tc>
      </w:tr>
      <w:tr>
        <w:trPr>
          <w:cantSplit/>
        </w:trPr>
        <w:tc>
          <w:tcPr>
            <w:tcW w:w="1808" w:type="dxa"/>
          </w:tcPr>
          <w:p w14:paraId="1F58C2C4">
            <w:r>
              <w:rPr>
                <w:rFonts w:hint="eastAsia"/>
              </w:rPr>
              <w:t>异动聚合</w:t>
            </w:r>
          </w:p>
        </w:tc>
        <w:tc>
          <w:tcPr>
            <w:tcW w:w="2007" w:type="dxa"/>
          </w:tcPr>
          <w:p w14:paraId="4A8F78BD">
            <w:r>
              <w:t>Home</w:t>
            </w:r>
          </w:p>
        </w:tc>
        <w:tc>
          <w:tcPr>
            <w:tcW w:w="1738" w:type="dxa"/>
          </w:tcPr>
          <w:p w14:paraId="7CDF8DDD">
            <w:r>
              <w:t>O(n + p)</w:t>
            </w:r>
          </w:p>
        </w:tc>
        <w:tc>
          <w:tcPr>
            <w:tcW w:w="2751" w:type="dxa"/>
          </w:tcPr>
          <w:p w14:paraId="1C811E88">
            <w:r>
              <w:rPr>
                <w:rFonts w:hint="eastAsia"/>
              </w:rPr>
              <w:t>一次遍历建索引 + 逐产品求均值</w:t>
            </w:r>
          </w:p>
        </w:tc>
      </w:tr>
      <w:tr>
        <w:trPr>
          <w:cantSplit/>
        </w:trPr>
        <w:tc>
          <w:tcPr>
            <w:tcW w:w="1808" w:type="dxa"/>
          </w:tcPr>
          <w:p w14:paraId="2CF2E77E">
            <w:r>
              <w:rPr>
                <w:rFonts w:hint="eastAsia"/>
              </w:rPr>
              <w:t>当日矩阵匹配</w:t>
            </w:r>
          </w:p>
        </w:tc>
        <w:tc>
          <w:tcPr>
            <w:tcW w:w="2007" w:type="dxa"/>
          </w:tcPr>
          <w:p w14:paraId="5593A625">
            <w:r>
              <w:t>PriceCompare</w:t>
            </w:r>
          </w:p>
        </w:tc>
        <w:tc>
          <w:tcPr>
            <w:tcW w:w="1738" w:type="dxa"/>
          </w:tcPr>
          <w:p w14:paraId="0F48C724">
            <w:r>
              <w:t>O(n)</w:t>
            </w:r>
          </w:p>
        </w:tc>
        <w:tc>
          <w:tcPr>
            <w:tcW w:w="2751" w:type="dxa"/>
          </w:tcPr>
          <w:p w14:paraId="0EA46DBE">
            <w:r>
              <w:rPr>
                <w:rFonts w:hint="eastAsia"/>
              </w:rPr>
              <w:t>三条件过滤后两级 Map 写入</w:t>
            </w:r>
          </w:p>
        </w:tc>
      </w:tr>
      <w:tr>
        <w:trPr>
          <w:cantSplit/>
        </w:trPr>
        <w:tc>
          <w:tcPr>
            <w:tcW w:w="1808" w:type="dxa"/>
          </w:tcPr>
          <w:p w14:paraId="1EDE35B4">
            <w:r>
              <w:rPr>
                <w:rFonts w:hint="eastAsia"/>
              </w:rPr>
              <w:t>区间按日聚合</w:t>
            </w:r>
          </w:p>
        </w:tc>
        <w:tc>
          <w:tcPr>
            <w:tcW w:w="2007" w:type="dxa"/>
          </w:tcPr>
          <w:p w14:paraId="59871323">
            <w:r>
              <w:t>TrendAnalysis</w:t>
            </w:r>
          </w:p>
        </w:tc>
        <w:tc>
          <w:tcPr>
            <w:tcW w:w="1738" w:type="dxa"/>
          </w:tcPr>
          <w:p w14:paraId="13363C6C">
            <w:r>
              <w:t>O(n)</w:t>
            </w:r>
          </w:p>
        </w:tc>
        <w:tc>
          <w:tcPr>
            <w:tcW w:w="2751" w:type="dxa"/>
          </w:tcPr>
          <w:p w14:paraId="1A6D4B80">
            <w:r>
              <w:rPr>
                <w:rFonts w:hint="eastAsia"/>
              </w:rPr>
              <w:t>过滤 + Map 索引</w:t>
            </w:r>
          </w:p>
        </w:tc>
      </w:tr>
      <w:tr>
        <w:trPr>
          <w:cantSplit/>
        </w:trPr>
        <w:tc>
          <w:tcPr>
            <w:tcW w:w="1808" w:type="dxa"/>
          </w:tcPr>
          <w:p w14:paraId="7714DA36">
            <w:r>
              <w:rPr>
                <w:rFonts w:hint="eastAsia"/>
              </w:rPr>
              <w:t>统计指标</w:t>
            </w:r>
          </w:p>
        </w:tc>
        <w:tc>
          <w:tcPr>
            <w:tcW w:w="2007" w:type="dxa"/>
          </w:tcPr>
          <w:p w14:paraId="325A79AF">
            <w:r>
              <w:t>TrendAnalysis</w:t>
            </w:r>
          </w:p>
        </w:tc>
        <w:tc>
          <w:tcPr>
            <w:tcW w:w="1738" w:type="dxa"/>
          </w:tcPr>
          <w:p w14:paraId="20013DD3">
            <w:r>
              <w:t>O(p·d)</w:t>
            </w:r>
          </w:p>
        </w:tc>
        <w:tc>
          <w:tcPr>
            <w:tcW w:w="2751" w:type="dxa"/>
          </w:tcPr>
          <w:p w14:paraId="49010CC5">
            <w:r>
              <w:rPr>
                <w:rFonts w:hint="eastAsia"/>
              </w:rPr>
              <w:t>每产品沿日期序列线性扫描</w:t>
            </w:r>
          </w:p>
        </w:tc>
      </w:tr>
      <w:tr>
        <w:trPr>
          <w:cantSplit/>
        </w:trPr>
        <w:tc>
          <w:tcPr>
            <w:tcW w:w="1808" w:type="dxa"/>
          </w:tcPr>
          <w:p w14:paraId="7B667F5E">
            <w:r>
              <w:rPr>
                <w:rFonts w:hint="eastAsia"/>
              </w:rPr>
              <w:t>最高/最低高亮</w:t>
            </w:r>
          </w:p>
        </w:tc>
        <w:tc>
          <w:tcPr>
            <w:tcW w:w="2007" w:type="dxa"/>
          </w:tcPr>
          <w:p w14:paraId="24668879">
            <w:r>
              <w:t>CompareTable</w:t>
            </w:r>
          </w:p>
        </w:tc>
        <w:tc>
          <w:tcPr>
            <w:tcW w:w="1738" w:type="dxa"/>
          </w:tcPr>
          <w:p w14:paraId="12246CF4">
            <w:r>
              <w:t>O(p·m)</w:t>
            </w:r>
          </w:p>
        </w:tc>
        <w:tc>
          <w:tcPr>
            <w:tcW w:w="2751" w:type="dxa"/>
          </w:tcPr>
          <w:p w14:paraId="0792AE0E">
            <w:r>
              <w:rPr>
                <w:rFonts w:hint="eastAsia"/>
              </w:rPr>
              <w:t>每列扫描市场行求极值</w:t>
            </w:r>
          </w:p>
        </w:tc>
      </w:tr>
    </w:tbl>
    <w:p w14:paraId="50C87BCC">
      <w:r>
        <w:rPr>
          <w:rFonts w:hint="eastAsia"/>
        </w:rPr>
        <w:t xml:space="preserve">所有聚合均置于 </w:t>
      </w:r>
      <w:r>
        <w:rPr>
          <w:rFonts w:ascii="Consolas" w:hAnsi="Consolas" w:eastAsia="Consolas" w:cs="Consolas"/>
          <w:shd w:val="clear" w:fill="f5f5f5"/>
        </w:rPr>
        <w:t>useMemo</w:t>
      </w:r>
      <w:r>
        <w:rPr>
          <w:rFonts w:hint="eastAsia"/>
        </w:rPr>
        <w:t xml:space="preserve"> 中,依赖(筛选条件/原始数据)不变不重算。</w:t>
      </w:r>
    </w:p>
    <w:p w14:paraId="02E46B3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界面详细设计</w:t>
      </w:r>
    </w:p>
    <w:p w14:paraId="12FE20A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全局布局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┌────────────────────────────────────────────┐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Header: 农价通   首页 | 价格对比 | 趋势分析  │   ← 窄屏折叠为汉堡菜单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             内容区(max-w-7xl 居中)  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Footer: 项目名 · 说明 · 年份                │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└────────────────────────────────────────────┘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首页布局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┌─────────────────────────────────────┐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    农价通(标题+副标题)       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  [____搜索产品/市场____](下拉建议)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按分类浏览: [蔬菜][水果][粮油]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           [肉禽蛋][水产](含数量)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价格异动:  涨幅榜 Top5 │ 跌幅榜 Top5  │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└─────────────────────────────────────┘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9.3 价格对比页布局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价格对比(标题)                         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筛选器: 产品[猪肉✓ 鸡蛋✓ 大白菜✓ 白菜...]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        市场[新发地✓ 江桥✓ 江南✓ ...]   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        日期[2026-09-21 ▾](受边界限制)  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各市场价格柱状对比(x=产品,系列=市场,深浅色区分)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价格明细(行=市场,列=产品,最低绿/最高红)          │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└───────────────────────────────────────────────┘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9.4 趋势分析页布局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趋势分析(标题)                         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筛选器: 产品[≤3个多选] 市场[单选] 范围[7|30|90|365天]│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统计卡片: [猪肉:最新/最高/最低/均价/涨跌]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          [鸡蛋: ...] [大白菜: ...]             │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├───────────────────────────────────────────────┤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│ 价格走势(折线图,x=日期,y=元/公斤,每产品一条线)   │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6"/>
          <w:szCs w:val="16"/>
        </w:rPr>
        <w:t>└───────────────────────────────────────────────┘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 设计审查清单</w:t>
      </w:r>
    </w:p>
    <w:p w14:paraId="33D82264">
      <w:pPr>
        <w:numPr>
          <w:ilvl w:val="0"/>
          <w:numId w:val="1"/>
        </w:numPr>
      </w:pPr>
      <w:r>
        <w:rPr>
          <w:rFonts w:hint="eastAsia"/>
        </w:rPr>
        <w:t>[ ] 页面层是否存在直接 fetch 数据文件?(应只有 api.ts)</w:t>
      </w:r>
    </w:p>
    <w:p w14:paraId="557860AA">
      <w:pPr>
        <w:numPr>
          <w:ilvl w:val="0"/>
          <w:numId w:val="1"/>
        </w:numPr>
      </w:pPr>
      <w:r>
        <w:rPr>
          <w:rFonts w:hint="eastAsia"/>
        </w:rPr>
        <w:t>[ ] 是否引入未注册的 ECharts 组件?(注册表见 6.1)</w:t>
      </w:r>
    </w:p>
    <w:p w14:paraId="0E2C7D4B">
      <w:pPr>
        <w:numPr>
          <w:ilvl w:val="0"/>
          <w:numId w:val="1"/>
        </w:numPr>
      </w:pPr>
      <w:r>
        <w:rPr>
          <w:rFonts w:hint="eastAsia"/>
        </w:rPr>
        <w:t xml:space="preserve">[ ] 日期是否均为 </w:t>
      </w:r>
      <w:r>
        <w:rPr>
          <w:rFonts w:ascii="Consolas" w:hAnsi="Consolas" w:eastAsia="Consolas" w:cs="Consolas"/>
          <w:shd w:val="clear" w:fill="f5f5f5"/>
        </w:rPr>
        <w:t>YYYY-MM-DD</w:t>
      </w:r>
      <w:r>
        <w:rPr>
          <w:rFonts w:hint="eastAsia"/>
        </w:rPr>
        <w:t xml:space="preserve"> 且用字典序比较?</w:t>
      </w:r>
    </w:p>
    <w:p w14:paraId="26811608">
      <w:pPr>
        <w:numPr>
          <w:ilvl w:val="0"/>
          <w:numId w:val="1"/>
        </w:numPr>
      </w:pPr>
      <w:r>
        <w:rPr>
          <w:rFonts w:hint="eastAsia"/>
        </w:rPr>
        <w:t>[ ] 缺失价格是否以 null 占位并在图表/表格中容错?</w:t>
      </w:r>
    </w:p>
    <w:p w14:paraId="7DE39A59">
      <w:pPr>
        <w:numPr>
          <w:ilvl w:val="0"/>
          <w:numId w:val="1"/>
        </w:numPr>
      </w:pPr>
      <w:r>
        <w:rPr>
          <w:rFonts w:hint="eastAsia"/>
        </w:rPr>
        <w:t>[ ] 图表颜色是否与全站配色约定一致(涨红跌绿、产品色板)?</w:t>
      </w:r>
    </w:p>
    <w:p w14:paraId="6A74DBDF">
      <w:pPr>
        <w:numPr>
          <w:ilvl w:val="0"/>
          <w:numId w:val="1"/>
        </w:numPr>
      </w:pPr>
      <w:r>
        <w:rPr>
          <w:rFonts w:hint="eastAsia"/>
        </w:rPr>
        <w:t>[ ] 新增筛选条件是否加入 useMemo 依赖数组?</w:t>
      </w:r>
    </w:p>
    <w:p w14:paraId="5763BF69">
      <w:r>
        <w:rPr>
          <w:rFonts w:hint="eastAsia"/>
          <w:i w:val="1"/>
        </w:rPr>
        <w:t>全文完。本文档与《需求规格说明书》《数据流图》《总体设计说明书》共同构成"农价通"系统的完整软件工程文档集。</w:t>
      </w:r>
    </w:p>
    <w:sectPr>
      <w:footerReference r:id="rId6" w:type="even"/>
      <w:footerReference r:id="rId7" w:type="first"/>
      <w:footerReference r:id="rId5" w:type="default"/>
      <w:pgSz w:w="11906" w:h="16838" w:orient="portrait"/>
      <w:pgMar w:top="1440" w:right="1440" w:bottom="1440" w:left="144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6A49ED4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2D6CE37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DA78DF9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9D65D1C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E658E4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BFA3F4E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3" Type="http://schemas.openxmlformats.org/officeDocument/2006/relationships/theme" Target="theme/theme1.xml" /><Relationship Id="rId6" Type="http://schemas.openxmlformats.org/officeDocument/2006/relationships/footer" Target="footer2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7" Type="http://schemas.openxmlformats.org/officeDocument/2006/relationships/footer" Target="footer3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2026-09-21T23:12:38Z</dcterms:created>
  <dcterms:modified xsi:type="dcterms:W3CDTF">2026-09-21T23:12:38Z</dcterms:modified>
</cp:coreProperties>
</file>