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A276" w14:textId="77777777" w:rsidR="00226269" w:rsidRDefault="00BB6D88">
      <w:pPr>
        <w:rPr>
          <w:rFonts w:ascii="serif" w:eastAsia="宋体" w:hAnsi="serif" w:cs="serif" w:hint="eastAsia"/>
          <w:szCs w:val="21"/>
        </w:rPr>
      </w:pPr>
      <w:r>
        <w:rPr>
          <w:rFonts w:ascii="serif" w:eastAsia="宋体" w:hAnsi="serif" w:cs="serif" w:hint="eastAsia"/>
          <w:szCs w:val="21"/>
        </w:rPr>
        <w:t>Methods:</w:t>
      </w:r>
    </w:p>
    <w:p w14:paraId="30DB89BF" w14:textId="77777777" w:rsidR="00226269" w:rsidRDefault="00BB6D88">
      <w:pPr>
        <w:ind w:firstLine="420"/>
        <w:rPr>
          <w:rFonts w:ascii="serif" w:eastAsia="宋体" w:hAnsi="serif" w:cs="serif" w:hint="eastAsia"/>
          <w:szCs w:val="21"/>
        </w:rPr>
      </w:pPr>
      <w:r>
        <w:rPr>
          <w:rFonts w:ascii="serif" w:eastAsia="宋体" w:hAnsi="serif" w:cs="serif" w:hint="eastAsia"/>
          <w:szCs w:val="21"/>
        </w:rPr>
        <w:t>Why magazine was chosen and how each article was examined:</w:t>
      </w:r>
    </w:p>
    <w:p w14:paraId="7140280B" w14:textId="79151A4C" w:rsidR="00226269" w:rsidRDefault="00BB7B2F">
      <w:pPr>
        <w:ind w:left="420" w:firstLine="420"/>
        <w:rPr>
          <w:rFonts w:ascii="serif" w:eastAsia="宋体" w:hAnsi="serif" w:cs="serif" w:hint="eastAsia"/>
          <w:szCs w:val="21"/>
        </w:rPr>
      </w:pPr>
      <w:r>
        <w:rPr>
          <w:rFonts w:ascii="serif" w:eastAsia="宋体" w:hAnsi="serif" w:cs="serif" w:hint="eastAsia"/>
          <w:szCs w:val="21"/>
        </w:rPr>
        <w:t>Interactions</w:t>
      </w:r>
      <w:r>
        <w:rPr>
          <w:rFonts w:ascii="serif" w:eastAsia="宋体" w:hAnsi="serif" w:cs="serif"/>
          <w:szCs w:val="21"/>
        </w:rPr>
        <w:t xml:space="preserve"> </w:t>
      </w:r>
      <w:r w:rsidR="00BB6D88">
        <w:rPr>
          <w:rFonts w:ascii="serif" w:eastAsia="宋体" w:hAnsi="serif" w:cs="serif" w:hint="eastAsia"/>
          <w:szCs w:val="21"/>
        </w:rPr>
        <w:t>is a magazine intended for professionals interested in the connections between experiences, people and technology.</w:t>
      </w:r>
      <w:r>
        <w:rPr>
          <w:rFonts w:ascii="serif" w:eastAsia="宋体" w:hAnsi="serif" w:cs="serif"/>
          <w:szCs w:val="21"/>
        </w:rPr>
        <w:t xml:space="preserve"> </w:t>
      </w:r>
      <w:r w:rsidR="00BB6D88">
        <w:rPr>
          <w:rFonts w:ascii="serif" w:eastAsia="宋体" w:hAnsi="serif" w:cs="serif" w:hint="eastAsia"/>
          <w:szCs w:val="21"/>
        </w:rPr>
        <w:t xml:space="preserve">Instead of focusing on scientific achievements and knowledge, </w:t>
      </w:r>
      <w:proofErr w:type="gramStart"/>
      <w:r w:rsidR="00BB6D88">
        <w:rPr>
          <w:rFonts w:ascii="serif" w:eastAsia="宋体" w:hAnsi="serif" w:cs="serif" w:hint="eastAsia"/>
          <w:szCs w:val="21"/>
        </w:rPr>
        <w:t>It</w:t>
      </w:r>
      <w:proofErr w:type="gramEnd"/>
      <w:r w:rsidR="00BB6D88">
        <w:rPr>
          <w:rFonts w:ascii="serif" w:eastAsia="宋体" w:hAnsi="serif" w:cs="serif" w:hint="eastAsia"/>
          <w:szCs w:val="21"/>
        </w:rPr>
        <w:t xml:space="preserve"> pays more attention to the center of advances in technology of human society</w:t>
      </w:r>
      <w:r w:rsidR="00BB6D88">
        <w:rPr>
          <w:rFonts w:ascii="serif" w:eastAsia="宋体" w:hAnsi="serif" w:cs="serif" w:hint="eastAsia"/>
          <w:szCs w:val="21"/>
        </w:rPr>
        <w:t>-interactions, which I consider sober and plausible.</w:t>
      </w:r>
    </w:p>
    <w:p w14:paraId="454D2F06" w14:textId="77777777" w:rsidR="00226269" w:rsidRDefault="00BB6D88">
      <w:pPr>
        <w:ind w:left="420" w:firstLine="420"/>
        <w:rPr>
          <w:rFonts w:ascii="serif" w:eastAsia="宋体" w:hAnsi="serif" w:cs="serif" w:hint="eastAsia"/>
          <w:szCs w:val="21"/>
        </w:rPr>
      </w:pPr>
      <w:r>
        <w:rPr>
          <w:rFonts w:ascii="serif" w:eastAsia="宋体" w:hAnsi="serif" w:cs="serif" w:hint="eastAsia"/>
          <w:szCs w:val="21"/>
        </w:rPr>
        <w:t>My concentration was mainly attached to the following three parts, which benefited figuring out language style of the magazine.</w:t>
      </w:r>
    </w:p>
    <w:p w14:paraId="3D11CAED" w14:textId="0DF6ABAD" w:rsidR="00226269" w:rsidRDefault="00BB6D88">
      <w:pPr>
        <w:ind w:firstLine="420"/>
        <w:rPr>
          <w:rFonts w:ascii="serif" w:eastAsia="宋体" w:hAnsi="serif" w:cs="serif" w:hint="eastAsia"/>
          <w:szCs w:val="21"/>
        </w:rPr>
      </w:pPr>
      <w:r>
        <w:rPr>
          <w:rFonts w:ascii="serif" w:eastAsia="宋体" w:hAnsi="serif" w:cs="serif" w:hint="eastAsia"/>
          <w:szCs w:val="21"/>
        </w:rPr>
        <w:t>Word</w:t>
      </w:r>
      <w:r>
        <w:rPr>
          <w:rFonts w:ascii="serif" w:eastAsia="宋体" w:hAnsi="serif" w:cs="serif" w:hint="eastAsia"/>
          <w:szCs w:val="21"/>
        </w:rPr>
        <w:t xml:space="preserve"> choice/sentence structure/usage of clause</w:t>
      </w:r>
    </w:p>
    <w:p w14:paraId="6EA2C674" w14:textId="6E4ED6CE" w:rsidR="00226269" w:rsidRDefault="00226269">
      <w:pPr>
        <w:ind w:firstLine="420"/>
        <w:rPr>
          <w:rFonts w:ascii="serif" w:eastAsia="宋体" w:hAnsi="serif" w:cs="serif" w:hint="eastAsia"/>
          <w:szCs w:val="21"/>
        </w:rPr>
      </w:pPr>
    </w:p>
    <w:p w14:paraId="75A4409B" w14:textId="77777777" w:rsidR="00226269" w:rsidRDefault="00226269">
      <w:pPr>
        <w:ind w:firstLine="420"/>
        <w:rPr>
          <w:rFonts w:ascii="serif" w:eastAsia="宋体" w:hAnsi="serif" w:cs="serif" w:hint="eastAsia"/>
          <w:szCs w:val="21"/>
        </w:rPr>
      </w:pPr>
    </w:p>
    <w:p w14:paraId="394F6CE0" w14:textId="61938416" w:rsidR="00226269" w:rsidRDefault="00226269">
      <w:pPr>
        <w:rPr>
          <w:rFonts w:ascii="serif" w:hAnsi="serif" w:cs="serif"/>
          <w:szCs w:val="21"/>
        </w:rPr>
      </w:pPr>
    </w:p>
    <w:p w14:paraId="733F2584" w14:textId="2BACC423" w:rsidR="00AE6722" w:rsidRDefault="00AE6722">
      <w:pPr>
        <w:rPr>
          <w:rFonts w:ascii="serif" w:hAnsi="serif" w:cs="serif"/>
          <w:szCs w:val="21"/>
        </w:rPr>
      </w:pPr>
    </w:p>
    <w:p w14:paraId="1DED29F0" w14:textId="2E6EB102" w:rsidR="00AE6722" w:rsidRDefault="00AE6722">
      <w:pPr>
        <w:rPr>
          <w:rFonts w:ascii="serif" w:hAnsi="serif" w:cs="serif"/>
          <w:szCs w:val="21"/>
        </w:rPr>
      </w:pPr>
    </w:p>
    <w:p w14:paraId="678964E1" w14:textId="1CEFECB3" w:rsidR="00AE6722" w:rsidRDefault="00AE6722">
      <w:pPr>
        <w:rPr>
          <w:rFonts w:ascii="serif" w:hAnsi="serif" w:cs="serif"/>
          <w:szCs w:val="21"/>
        </w:rPr>
      </w:pPr>
    </w:p>
    <w:p w14:paraId="3B584427" w14:textId="443B5DB1" w:rsidR="00AE6722" w:rsidRDefault="00AE6722">
      <w:pPr>
        <w:rPr>
          <w:rFonts w:ascii="serif" w:hAnsi="serif" w:cs="serif"/>
          <w:szCs w:val="21"/>
        </w:rPr>
      </w:pPr>
    </w:p>
    <w:p w14:paraId="34861AC1" w14:textId="17BD3495" w:rsidR="00AE6722" w:rsidRDefault="00AE6722">
      <w:pPr>
        <w:rPr>
          <w:rFonts w:ascii="serif" w:hAnsi="serif" w:cs="serif"/>
          <w:szCs w:val="21"/>
        </w:rPr>
      </w:pPr>
    </w:p>
    <w:p w14:paraId="50970322" w14:textId="4C60025F" w:rsidR="00AE6722" w:rsidRDefault="00AE6722">
      <w:pPr>
        <w:rPr>
          <w:rFonts w:ascii="serif" w:hAnsi="serif" w:cs="serif"/>
          <w:szCs w:val="21"/>
        </w:rPr>
      </w:pPr>
    </w:p>
    <w:p w14:paraId="1A47DA3E" w14:textId="518C4D4C" w:rsidR="00AE6722" w:rsidRDefault="00AE6722">
      <w:pPr>
        <w:rPr>
          <w:rFonts w:ascii="serif" w:hAnsi="serif" w:cs="serif"/>
          <w:szCs w:val="21"/>
        </w:rPr>
      </w:pPr>
    </w:p>
    <w:p w14:paraId="0E7E2F1C" w14:textId="19E1F820" w:rsidR="00AE6722" w:rsidRDefault="00AE6722">
      <w:pPr>
        <w:rPr>
          <w:rFonts w:ascii="serif" w:hAnsi="serif" w:cs="serif"/>
          <w:szCs w:val="21"/>
        </w:rPr>
      </w:pPr>
    </w:p>
    <w:p w14:paraId="0CF8AAE3" w14:textId="77777777" w:rsidR="00AE6722" w:rsidRPr="00AE6722" w:rsidRDefault="00AE6722">
      <w:pPr>
        <w:rPr>
          <w:rFonts w:ascii="serif" w:hAnsi="serif" w:cs="serif" w:hint="eastAsia"/>
          <w:szCs w:val="21"/>
        </w:rPr>
      </w:pPr>
    </w:p>
    <w:p w14:paraId="135F0C81" w14:textId="5B2A064C" w:rsidR="00226269" w:rsidRPr="00466D55" w:rsidRDefault="00BB6D88">
      <w:pPr>
        <w:rPr>
          <w:rFonts w:ascii="serif" w:eastAsia="宋体" w:hAnsi="serif" w:cs="serif" w:hint="eastAsia"/>
          <w:szCs w:val="21"/>
        </w:rPr>
      </w:pPr>
      <w:r>
        <w:rPr>
          <w:rFonts w:ascii="serif" w:eastAsia="宋体" w:hAnsi="serif" w:cs="serif" w:hint="eastAsia"/>
          <w:szCs w:val="21"/>
        </w:rPr>
        <w:lastRenderedPageBreak/>
        <w:t>Data:</w:t>
      </w:r>
    </w:p>
    <w:p w14:paraId="34EB4FE3" w14:textId="7434EDBA" w:rsidR="00BB7B2F" w:rsidRDefault="00BB7B2F">
      <w:pPr>
        <w:rPr>
          <w:rFonts w:ascii="serif" w:eastAsia="宋体" w:hAnsi="serif" w:cs="serif"/>
          <w:szCs w:val="21"/>
        </w:rPr>
      </w:pPr>
      <w:r>
        <w:tab/>
      </w:r>
      <w:r w:rsidR="00466D55" w:rsidRPr="00466D55">
        <w:rPr>
          <w:rFonts w:ascii="serif" w:eastAsia="宋体" w:hAnsi="serif" w:cs="serif"/>
          <w:szCs w:val="21"/>
        </w:rPr>
        <w:t>W</w:t>
      </w:r>
      <w:r w:rsidR="00466D55">
        <w:rPr>
          <w:rFonts w:ascii="serif" w:eastAsia="宋体" w:hAnsi="serif" w:cs="serif"/>
          <w:szCs w:val="21"/>
        </w:rPr>
        <w:t>ord choice: Simple and frequently-used ones.</w:t>
      </w:r>
    </w:p>
    <w:p w14:paraId="2D90F27B" w14:textId="24F44053" w:rsidR="00466D55" w:rsidRDefault="00466D55">
      <w:pPr>
        <w:rPr>
          <w:rFonts w:ascii="serif" w:eastAsia="宋体" w:hAnsi="serif" w:cs="serif"/>
          <w:szCs w:val="21"/>
        </w:rPr>
      </w:pPr>
      <w:r>
        <w:rPr>
          <w:rFonts w:ascii="serif" w:eastAsia="宋体" w:hAnsi="serif" w:cs="serif"/>
          <w:szCs w:val="21"/>
        </w:rPr>
        <w:tab/>
        <w:t>Sentence structure: Clearly and “Divided with order”.</w:t>
      </w:r>
    </w:p>
    <w:p w14:paraId="79CE2B5B" w14:textId="0A0431AC" w:rsidR="00466D55" w:rsidRDefault="00466D55">
      <w:pPr>
        <w:rPr>
          <w:rFonts w:ascii="serif" w:eastAsia="宋体" w:hAnsi="serif" w:cs="serif"/>
          <w:szCs w:val="21"/>
        </w:rPr>
      </w:pPr>
      <w:r>
        <w:rPr>
          <w:rFonts w:ascii="serif" w:eastAsia="宋体" w:hAnsi="serif" w:cs="serif"/>
          <w:szCs w:val="21"/>
        </w:rPr>
        <w:tab/>
        <w:t>Usage of clause: Frequently used, leading sentences be informative and information-condensed.</w:t>
      </w:r>
    </w:p>
    <w:p w14:paraId="5DF2465C" w14:textId="563769A3" w:rsidR="00466D55" w:rsidRDefault="00466D55">
      <w:pPr>
        <w:rPr>
          <w:rFonts w:ascii="serif" w:eastAsia="宋体" w:hAnsi="serif" w:cs="serif"/>
          <w:szCs w:val="21"/>
        </w:rPr>
      </w:pPr>
      <w:r>
        <w:rPr>
          <w:rFonts w:ascii="serif" w:eastAsia="宋体" w:hAnsi="serif" w:cs="serif"/>
          <w:szCs w:val="21"/>
        </w:rPr>
        <w:tab/>
        <w:t>Overall language style: concise, relatively simple but incredibly information-condensed</w:t>
      </w:r>
      <w:r w:rsidR="00C60C35">
        <w:rPr>
          <w:rFonts w:ascii="serif" w:eastAsia="宋体" w:hAnsi="serif" w:cs="serif"/>
          <w:szCs w:val="21"/>
        </w:rPr>
        <w:t xml:space="preserve"> and coherent.</w:t>
      </w:r>
      <w:r>
        <w:rPr>
          <w:rFonts w:ascii="serif" w:eastAsia="宋体" w:hAnsi="serif" w:cs="serif"/>
          <w:szCs w:val="21"/>
        </w:rPr>
        <w:t xml:space="preserve"> </w:t>
      </w:r>
    </w:p>
    <w:p w14:paraId="26DC6BAE" w14:textId="77777777" w:rsidR="002D3A6C" w:rsidRDefault="002D3A6C">
      <w:pPr>
        <w:rPr>
          <w:rFonts w:ascii="serif" w:eastAsia="宋体" w:hAnsi="serif" w:cs="serif" w:hint="eastAsia"/>
          <w:szCs w:val="21"/>
        </w:rPr>
      </w:pPr>
    </w:p>
    <w:p w14:paraId="469EE190" w14:textId="6597EF73" w:rsidR="00466D55" w:rsidRDefault="00466D55">
      <w:pPr>
        <w:rPr>
          <w:rFonts w:ascii="serif" w:eastAsia="宋体" w:hAnsi="serif" w:cs="serif" w:hint="eastAsia"/>
          <w:szCs w:val="21"/>
        </w:rPr>
      </w:pPr>
      <w:r>
        <w:rPr>
          <w:rFonts w:ascii="serif" w:eastAsia="宋体" w:hAnsi="serif" w:cs="serif"/>
          <w:szCs w:val="21"/>
        </w:rPr>
        <w:t xml:space="preserve">Article </w:t>
      </w:r>
      <w:r>
        <w:rPr>
          <w:rFonts w:ascii="serif" w:eastAsia="宋体" w:hAnsi="serif" w:cs="serif" w:hint="eastAsia"/>
          <w:szCs w:val="21"/>
        </w:rPr>
        <w:t>1</w:t>
      </w:r>
      <w:r w:rsidR="00AE6722">
        <w:rPr>
          <w:rFonts w:ascii="serif" w:eastAsia="serif" w:hAnsi="serif" w:cs="serif"/>
          <w:szCs w:val="21"/>
        </w:rPr>
        <w:fldChar w:fldCharType="begin"/>
      </w:r>
      <w:r w:rsidR="00AE6722">
        <w:rPr>
          <w:rFonts w:ascii="serif" w:eastAsia="serif" w:hAnsi="serif" w:cs="serif"/>
          <w:szCs w:val="21"/>
        </w:rPr>
        <w:instrText xml:space="preserve"> ADDIN EN.CITE &lt;EndNote&gt;&lt;Cite&gt;&lt;Author&gt;Hildebrandt&lt;/Author&gt;&lt;Year&gt;2020&lt;/Year&gt;&lt;RecNum&gt;22&lt;/RecNum&gt;&lt;DisplayText&gt;&lt;style face="superscript"&gt;[1]&lt;/style&gt;&lt;/DisplayText&gt;&lt;record&gt;&lt;rec-number&gt;22&lt;/rec-number&gt;&lt;foreign-keys&gt;&lt;key app="EN" db-id="xraesxz94dzpr8esr99vafw7vpz9fvpa5az9" timestamp="1621738521"&gt;22&lt;/key&gt;&lt;/foreign-keys&gt;&lt;ref-type name="Journal Article"&gt;17&lt;/ref-type&gt;&lt;contributors&gt;&lt;authors&gt;&lt;author&gt;Mireille Hildebrandt&lt;/author&gt;&lt;author&gt;Virginia Dignum&lt;/author&gt;&lt;/authors&gt;&lt;/contributors&gt;&lt;titles&gt;&lt;title&gt;HCI sustaining the rule of law and democracy: a European perspective&lt;/title&gt;&lt;secondary-title&gt;interactions&lt;/secondary-title&gt;&lt;/titles&gt;&lt;periodical&gt;&lt;full-title&gt;interactions&lt;/full-title&gt;&lt;/periodical&gt;&lt;pages&gt;34–37&lt;/pages&gt;&lt;volume&gt;28&lt;/volume&gt;&lt;number&gt;1&lt;/number&gt;&lt;dates&gt;&lt;year&gt;2020&lt;/year&gt;&lt;/dates&gt;&lt;isbn&gt;1072-5520&lt;/isbn&gt;&lt;urls&gt;&lt;related-urls&gt;&lt;url&gt;https://doi.org/10.1145/3436948&lt;/url&gt;&lt;/related-urls&gt;&lt;/urls&gt;&lt;electronic-resource-num&gt;10.1145/3436948&lt;/electronic-resource-num&gt;&lt;/record&gt;&lt;/Cite&gt;&lt;/EndNote&gt;</w:instrText>
      </w:r>
      <w:r w:rsidR="00AE6722">
        <w:rPr>
          <w:rFonts w:ascii="serif" w:eastAsia="serif" w:hAnsi="serif" w:cs="serif"/>
          <w:szCs w:val="21"/>
        </w:rPr>
        <w:fldChar w:fldCharType="separate"/>
      </w:r>
      <w:r w:rsidR="00AE6722" w:rsidRPr="00BB7B2F">
        <w:rPr>
          <w:rFonts w:ascii="serif" w:eastAsia="serif" w:hAnsi="serif" w:cs="serif"/>
          <w:noProof/>
          <w:szCs w:val="21"/>
          <w:vertAlign w:val="superscript"/>
        </w:rPr>
        <w:t>[1]</w:t>
      </w:r>
      <w:r w:rsidR="00AE6722">
        <w:rPr>
          <w:rFonts w:ascii="serif" w:eastAsia="serif" w:hAnsi="serif" w:cs="serif"/>
          <w:szCs w:val="21"/>
        </w:rPr>
        <w:fldChar w:fldCharType="end"/>
      </w:r>
      <w:r w:rsidR="00AE6722">
        <w:rPr>
          <w:rFonts w:ascii="serif" w:eastAsia="serif" w:hAnsi="serif" w:cs="serif"/>
          <w:szCs w:val="21"/>
        </w:rPr>
        <w:t>(</w:t>
      </w:r>
      <w:r w:rsidR="00AE6722" w:rsidRPr="00AE6722">
        <w:t xml:space="preserve"> </w:t>
      </w:r>
      <w:r w:rsidR="00AE6722" w:rsidRPr="00AE6722">
        <w:rPr>
          <w:rFonts w:ascii="serif" w:eastAsia="serif" w:hAnsi="serif" w:cs="serif"/>
          <w:szCs w:val="21"/>
        </w:rPr>
        <w:t>SECTION: Dialogues</w:t>
      </w:r>
      <w:r w:rsidR="00AE6722">
        <w:rPr>
          <w:rFonts w:ascii="serif" w:eastAsia="serif" w:hAnsi="serif" w:cs="serif"/>
          <w:szCs w:val="21"/>
        </w:rPr>
        <w:t>)</w:t>
      </w:r>
    </w:p>
    <w:p w14:paraId="49546354" w14:textId="59FFD096" w:rsidR="00466D55" w:rsidRPr="00466D55" w:rsidRDefault="00466D55">
      <w:pPr>
        <w:rPr>
          <w:rFonts w:ascii="serif" w:eastAsia="宋体" w:hAnsi="serif" w:cs="serif" w:hint="eastAsia"/>
          <w:szCs w:val="21"/>
        </w:rPr>
      </w:pPr>
    </w:p>
    <w:p w14:paraId="406F5D25" w14:textId="31FDDA60" w:rsidR="00226269" w:rsidRDefault="00BB6D88">
      <w:pPr>
        <w:rPr>
          <w:rFonts w:eastAsia="宋体"/>
        </w:rPr>
      </w:pPr>
      <w:r>
        <w:rPr>
          <w:rFonts w:ascii="serif" w:eastAsia="serif" w:hAnsi="serif" w:cs="serif"/>
          <w:szCs w:val="21"/>
        </w:rPr>
        <w:t>This activism i</w:t>
      </w:r>
      <w:r>
        <w:rPr>
          <w:rFonts w:ascii="serif" w:eastAsia="serif" w:hAnsi="serif" w:cs="serif"/>
          <w:szCs w:val="21"/>
        </w:rPr>
        <w:t xml:space="preserve">s </w:t>
      </w:r>
      <w:r w:rsidRPr="00BB7B2F">
        <w:rPr>
          <w:rFonts w:ascii="serif" w:eastAsia="serif" w:hAnsi="serif" w:cs="serif"/>
          <w:szCs w:val="21"/>
          <w:highlight w:val="yellow"/>
        </w:rPr>
        <w:t>not only</w:t>
      </w:r>
      <w:r>
        <w:rPr>
          <w:rFonts w:ascii="serif" w:eastAsia="serif" w:hAnsi="serif" w:cs="serif"/>
          <w:szCs w:val="21"/>
        </w:rPr>
        <w:t xml:space="preserve"> geared to </w:t>
      </w:r>
      <w:r>
        <w:rPr>
          <w:rFonts w:ascii="serif" w:eastAsia="serif" w:hAnsi="serif" w:cs="serif"/>
          <w:szCs w:val="21"/>
        </w:rPr>
        <w:t xml:space="preserve">the AI community itself and the giant tech organizations </w:t>
      </w:r>
      <w:r w:rsidRPr="00BB7B2F">
        <w:rPr>
          <w:rFonts w:ascii="serif" w:eastAsia="serif" w:hAnsi="serif" w:cs="serif"/>
          <w:szCs w:val="21"/>
          <w:highlight w:val="yellow"/>
        </w:rPr>
        <w:t>that</w:t>
      </w:r>
      <w:r>
        <w:rPr>
          <w:rFonts w:ascii="serif" w:eastAsia="serif" w:hAnsi="serif" w:cs="serif"/>
          <w:szCs w:val="21"/>
        </w:rPr>
        <w:t xml:space="preserve"> are de facto defining the field, </w:t>
      </w:r>
      <w:r w:rsidRPr="00BB7B2F">
        <w:rPr>
          <w:rFonts w:ascii="serif" w:eastAsia="serif" w:hAnsi="serif" w:cs="serif"/>
          <w:szCs w:val="21"/>
          <w:highlight w:val="yellow"/>
        </w:rPr>
        <w:t>but also</w:t>
      </w:r>
      <w:r>
        <w:rPr>
          <w:rFonts w:ascii="serif" w:eastAsia="serif" w:hAnsi="serif" w:cs="serif"/>
          <w:szCs w:val="21"/>
        </w:rPr>
        <w:t xml:space="preserve"> toward governments and their responsibility </w:t>
      </w:r>
      <w:r w:rsidRPr="00BB7B2F">
        <w:rPr>
          <w:rFonts w:ascii="serif" w:eastAsia="serif" w:hAnsi="serif" w:cs="serif"/>
          <w:szCs w:val="21"/>
          <w:highlight w:val="yellow"/>
        </w:rPr>
        <w:t>to</w:t>
      </w:r>
      <w:r>
        <w:rPr>
          <w:rFonts w:ascii="serif" w:eastAsia="serif" w:hAnsi="serif" w:cs="serif"/>
          <w:szCs w:val="21"/>
        </w:rPr>
        <w:t xml:space="preserve"> shape the societal and ethical implications of AI</w:t>
      </w:r>
      <w:r w:rsidR="00BB7B2F">
        <w:rPr>
          <w:rFonts w:ascii="宋体" w:eastAsia="宋体" w:hAnsi="宋体" w:cs="宋体" w:hint="eastAsia"/>
          <w:szCs w:val="21"/>
        </w:rPr>
        <w:t>.</w:t>
      </w:r>
      <w:r>
        <w:rPr>
          <w:rFonts w:ascii="serif" w:eastAsia="serif" w:hAnsi="serif" w:cs="serif"/>
          <w:szCs w:val="21"/>
        </w:rPr>
        <w:t xml:space="preserve"> </w:t>
      </w:r>
    </w:p>
    <w:p w14:paraId="0B553BB2" w14:textId="77777777" w:rsidR="00226269" w:rsidRPr="00BB7B2F" w:rsidRDefault="00226269"/>
    <w:p w14:paraId="563EE981" w14:textId="77777777" w:rsidR="00BB7B2F" w:rsidRDefault="00BB7B2F" w:rsidP="00BB7B2F">
      <w:pPr>
        <w:rPr>
          <w:rFonts w:ascii="serif" w:eastAsia="serif" w:hAnsi="serif" w:cs="serif"/>
          <w:szCs w:val="21"/>
        </w:rPr>
      </w:pPr>
      <w:r>
        <w:rPr>
          <w:rFonts w:ascii="serif" w:eastAsia="serif" w:hAnsi="serif" w:cs="serif"/>
          <w:szCs w:val="21"/>
        </w:rPr>
        <w:t xml:space="preserve">Computational systems now interact with humans in myriad ways. They are often designed </w:t>
      </w:r>
      <w:r w:rsidRPr="00BB7B2F">
        <w:rPr>
          <w:rFonts w:ascii="serif" w:eastAsia="serif" w:hAnsi="serif" w:cs="serif"/>
          <w:szCs w:val="21"/>
          <w:highlight w:val="yellow"/>
        </w:rPr>
        <w:t>to</w:t>
      </w:r>
      <w:r>
        <w:rPr>
          <w:rFonts w:ascii="serif" w:eastAsia="serif" w:hAnsi="serif" w:cs="serif"/>
          <w:szCs w:val="21"/>
        </w:rPr>
        <w:t xml:space="preserve"> mine behavioral data </w:t>
      </w:r>
      <w:r w:rsidRPr="00BB7B2F">
        <w:rPr>
          <w:rFonts w:ascii="serif" w:eastAsia="serif" w:hAnsi="serif" w:cs="serif"/>
          <w:szCs w:val="21"/>
          <w:highlight w:val="yellow"/>
        </w:rPr>
        <w:t>to</w:t>
      </w:r>
      <w:r>
        <w:rPr>
          <w:rFonts w:ascii="serif" w:eastAsia="serif" w:hAnsi="serif" w:cs="serif"/>
          <w:szCs w:val="21"/>
        </w:rPr>
        <w:t xml:space="preserve"> nourish business models </w:t>
      </w:r>
      <w:r w:rsidRPr="00BB7B2F">
        <w:rPr>
          <w:rFonts w:ascii="serif" w:eastAsia="serif" w:hAnsi="serif" w:cs="serif"/>
          <w:szCs w:val="21"/>
          <w:highlight w:val="yellow"/>
        </w:rPr>
        <w:t>based on</w:t>
      </w:r>
      <w:r>
        <w:rPr>
          <w:rFonts w:ascii="serif" w:eastAsia="serif" w:hAnsi="serif" w:cs="serif"/>
          <w:szCs w:val="21"/>
        </w:rPr>
        <w:t xml:space="preserve"> behavioral advertising </w:t>
      </w:r>
      <w:r w:rsidRPr="00BB7B2F">
        <w:rPr>
          <w:rFonts w:ascii="serif" w:eastAsia="serif" w:hAnsi="serif" w:cs="serif"/>
          <w:szCs w:val="21"/>
          <w:highlight w:val="yellow"/>
        </w:rPr>
        <w:t>while</w:t>
      </w:r>
      <w:r>
        <w:rPr>
          <w:rFonts w:ascii="serif" w:eastAsia="serif" w:hAnsi="serif" w:cs="serif"/>
          <w:szCs w:val="21"/>
        </w:rPr>
        <w:t xml:space="preserve"> providing some sort of free service. This</w:t>
      </w:r>
      <w:r>
        <w:rPr>
          <w:rFonts w:ascii="serif" w:eastAsia="宋体" w:hAnsi="serif" w:cs="serif" w:hint="eastAsia"/>
          <w:szCs w:val="21"/>
        </w:rPr>
        <w:t xml:space="preserve"> </w:t>
      </w:r>
      <w:r>
        <w:rPr>
          <w:rFonts w:ascii="serif" w:eastAsia="serif" w:hAnsi="serif" w:cs="serif"/>
          <w:szCs w:val="21"/>
        </w:rPr>
        <w:t xml:space="preserve">kind of design is optimized via, </w:t>
      </w:r>
      <w:r w:rsidRPr="00BB7B2F">
        <w:rPr>
          <w:rFonts w:ascii="serif" w:eastAsia="serif" w:hAnsi="serif" w:cs="serif"/>
          <w:szCs w:val="21"/>
          <w:highlight w:val="yellow"/>
        </w:rPr>
        <w:t>for example,</w:t>
      </w:r>
      <w:r>
        <w:rPr>
          <w:rFonts w:ascii="serif" w:eastAsia="serif" w:hAnsi="serif" w:cs="serif"/>
          <w:szCs w:val="21"/>
        </w:rPr>
        <w:t xml:space="preserve"> AB testing and privileges interaction </w:t>
      </w:r>
      <w:r w:rsidRPr="00BB7B2F">
        <w:rPr>
          <w:rFonts w:ascii="serif" w:eastAsia="serif" w:hAnsi="serif" w:cs="serif"/>
          <w:szCs w:val="21"/>
          <w:highlight w:val="yellow"/>
        </w:rPr>
        <w:t>that</w:t>
      </w:r>
      <w:r>
        <w:rPr>
          <w:rFonts w:ascii="serif" w:eastAsia="serif" w:hAnsi="serif" w:cs="serif"/>
          <w:szCs w:val="21"/>
        </w:rPr>
        <w:t xml:space="preserve"> generates observable behavior and/or impressions, clicks, or conversions. Clearly, other objectives abound, </w:t>
      </w:r>
      <w:r w:rsidRPr="00BB7B2F">
        <w:rPr>
          <w:rFonts w:ascii="serif" w:eastAsia="serif" w:hAnsi="serif" w:cs="serif"/>
          <w:szCs w:val="21"/>
          <w:highlight w:val="yellow"/>
        </w:rPr>
        <w:t>such as</w:t>
      </w:r>
      <w:r>
        <w:rPr>
          <w:rFonts w:ascii="serif" w:eastAsia="serif" w:hAnsi="serif" w:cs="serif"/>
          <w:szCs w:val="21"/>
        </w:rPr>
        <w:t xml:space="preserve"> successful medical interventions, coordination of public transport, </w:t>
      </w:r>
      <w:r w:rsidRPr="00BB7B2F">
        <w:rPr>
          <w:rFonts w:ascii="serif" w:eastAsia="serif" w:hAnsi="serif" w:cs="serif"/>
          <w:szCs w:val="21"/>
          <w:highlight w:val="yellow"/>
        </w:rPr>
        <w:t>enhancing</w:t>
      </w:r>
      <w:r>
        <w:rPr>
          <w:rFonts w:ascii="serif" w:eastAsia="serif" w:hAnsi="serif" w:cs="serif"/>
          <w:szCs w:val="21"/>
        </w:rPr>
        <w:t xml:space="preserve"> educational performance in disadvantaged groups, </w:t>
      </w:r>
      <w:r w:rsidRPr="00BB7B2F">
        <w:rPr>
          <w:rFonts w:ascii="serif" w:eastAsia="serif" w:hAnsi="serif" w:cs="serif"/>
          <w:szCs w:val="21"/>
          <w:highlight w:val="yellow"/>
        </w:rPr>
        <w:t>improving</w:t>
      </w:r>
      <w:r>
        <w:rPr>
          <w:rFonts w:ascii="serif" w:eastAsia="serif" w:hAnsi="serif" w:cs="serif"/>
          <w:szCs w:val="21"/>
        </w:rPr>
        <w:t xml:space="preserve"> food security, </w:t>
      </w:r>
      <w:r w:rsidRPr="00BB7B2F">
        <w:rPr>
          <w:rFonts w:ascii="serif" w:eastAsia="serif" w:hAnsi="serif" w:cs="serif"/>
          <w:szCs w:val="21"/>
          <w:highlight w:val="yellow"/>
        </w:rPr>
        <w:t>preventing</w:t>
      </w:r>
      <w:r>
        <w:rPr>
          <w:rFonts w:ascii="serif" w:eastAsia="serif" w:hAnsi="serif" w:cs="serif"/>
          <w:szCs w:val="21"/>
        </w:rPr>
        <w:t xml:space="preserve"> unlawful police violence, and so on. </w:t>
      </w:r>
      <w:r w:rsidRPr="00BB7B2F">
        <w:rPr>
          <w:rFonts w:ascii="serif" w:eastAsia="serif" w:hAnsi="serif" w:cs="serif"/>
          <w:szCs w:val="21"/>
          <w:highlight w:val="yellow"/>
        </w:rPr>
        <w:t>Some</w:t>
      </w:r>
      <w:r>
        <w:rPr>
          <w:rFonts w:ascii="serif" w:eastAsia="serif" w:hAnsi="serif" w:cs="serif"/>
          <w:szCs w:val="21"/>
        </w:rPr>
        <w:t xml:space="preserve"> of these systems are data driven, ultimately </w:t>
      </w:r>
      <w:r w:rsidRPr="00BB7B2F">
        <w:rPr>
          <w:rFonts w:ascii="serif" w:eastAsia="serif" w:hAnsi="serif" w:cs="serif"/>
          <w:szCs w:val="21"/>
          <w:highlight w:val="yellow"/>
        </w:rPr>
        <w:t>based on</w:t>
      </w:r>
      <w:r>
        <w:rPr>
          <w:rFonts w:ascii="serif" w:eastAsia="serif" w:hAnsi="serif" w:cs="serif"/>
          <w:szCs w:val="21"/>
        </w:rPr>
        <w:t xml:space="preserve"> the brute force of </w:t>
      </w:r>
      <w:r>
        <w:rPr>
          <w:rFonts w:ascii="serif" w:eastAsia="serif" w:hAnsi="serif" w:cs="serif"/>
          <w:szCs w:val="21"/>
        </w:rPr>
        <w:lastRenderedPageBreak/>
        <w:t xml:space="preserve">complex statistical calculations; </w:t>
      </w:r>
      <w:r w:rsidRPr="00BB7B2F">
        <w:rPr>
          <w:rFonts w:ascii="serif" w:eastAsia="serif" w:hAnsi="serif" w:cs="serif"/>
          <w:szCs w:val="21"/>
          <w:highlight w:val="yellow"/>
        </w:rPr>
        <w:t>others</w:t>
      </w:r>
      <w:r>
        <w:rPr>
          <w:rFonts w:ascii="serif" w:eastAsia="serif" w:hAnsi="serif" w:cs="serif"/>
          <w:szCs w:val="21"/>
        </w:rPr>
        <w:t xml:space="preserve"> are model driven, in the sense of decision tree</w:t>
      </w:r>
      <w:r w:rsidRPr="00BB7B2F">
        <w:rPr>
          <w:rFonts w:ascii="serif" w:eastAsia="serif" w:hAnsi="serif" w:cs="serif"/>
          <w:szCs w:val="21"/>
          <w:highlight w:val="yellow"/>
        </w:rPr>
        <w:t>s based on</w:t>
      </w:r>
      <w:r>
        <w:rPr>
          <w:rFonts w:ascii="serif" w:eastAsia="serif" w:hAnsi="serif" w:cs="serif"/>
          <w:szCs w:val="21"/>
        </w:rPr>
        <w:t xml:space="preserve"> logic rather than statistics. </w:t>
      </w:r>
      <w:r w:rsidRPr="00BB7B2F">
        <w:rPr>
          <w:rFonts w:ascii="serif" w:eastAsia="serif" w:hAnsi="serif" w:cs="serif"/>
          <w:szCs w:val="21"/>
          <w:highlight w:val="yellow"/>
        </w:rPr>
        <w:t>Both types</w:t>
      </w:r>
      <w:r>
        <w:rPr>
          <w:rFonts w:ascii="serif" w:eastAsia="serif" w:hAnsi="serif" w:cs="serif"/>
          <w:szCs w:val="21"/>
        </w:rPr>
        <w:t xml:space="preserve"> of systems are often meant to engage users, </w:t>
      </w:r>
      <w:r w:rsidRPr="00C60C35">
        <w:rPr>
          <w:rFonts w:ascii="serif" w:eastAsia="serif" w:hAnsi="serif" w:cs="serif"/>
          <w:szCs w:val="21"/>
          <w:highlight w:val="yellow"/>
        </w:rPr>
        <w:t>and</w:t>
      </w:r>
      <w:r>
        <w:rPr>
          <w:rFonts w:ascii="serif" w:eastAsia="serif" w:hAnsi="serif" w:cs="serif"/>
          <w:szCs w:val="21"/>
        </w:rPr>
        <w:t xml:space="preserve"> are designed in ways </w:t>
      </w:r>
      <w:r w:rsidRPr="00C60C35">
        <w:rPr>
          <w:rFonts w:ascii="serif" w:eastAsia="serif" w:hAnsi="serif" w:cs="serif"/>
          <w:szCs w:val="21"/>
          <w:highlight w:val="yellow"/>
        </w:rPr>
        <w:t>that</w:t>
      </w:r>
      <w:r>
        <w:rPr>
          <w:rFonts w:ascii="serif" w:eastAsia="serif" w:hAnsi="serif" w:cs="serif"/>
          <w:szCs w:val="21"/>
        </w:rPr>
        <w:t xml:space="preserve"> invite intuitive interaction in line </w:t>
      </w:r>
      <w:r w:rsidRPr="00C60C35">
        <w:rPr>
          <w:rFonts w:ascii="serif" w:eastAsia="serif" w:hAnsi="serif" w:cs="serif"/>
          <w:szCs w:val="21"/>
          <w:highlight w:val="yellow"/>
        </w:rPr>
        <w:t>with the purpose</w:t>
      </w:r>
      <w:r>
        <w:rPr>
          <w:rFonts w:ascii="serif" w:eastAsia="serif" w:hAnsi="serif" w:cs="serif"/>
          <w:szCs w:val="21"/>
        </w:rPr>
        <w:t xml:space="preserve"> for </w:t>
      </w:r>
      <w:r w:rsidRPr="00C60C35">
        <w:rPr>
          <w:rFonts w:ascii="serif" w:eastAsia="serif" w:hAnsi="serif" w:cs="serif"/>
          <w:szCs w:val="21"/>
          <w:highlight w:val="yellow"/>
        </w:rPr>
        <w:t>which</w:t>
      </w:r>
      <w:r>
        <w:rPr>
          <w:rFonts w:ascii="serif" w:eastAsia="serif" w:hAnsi="serif" w:cs="serif"/>
          <w:szCs w:val="21"/>
        </w:rPr>
        <w:t xml:space="preserve"> the system was developed. </w:t>
      </w:r>
      <w:r w:rsidRPr="00C60C35">
        <w:rPr>
          <w:rFonts w:ascii="serif" w:eastAsia="serif" w:hAnsi="serif" w:cs="serif"/>
          <w:szCs w:val="21"/>
          <w:highlight w:val="yellow"/>
        </w:rPr>
        <w:t>This</w:t>
      </w:r>
      <w:r>
        <w:rPr>
          <w:rFonts w:ascii="serif" w:eastAsia="serif" w:hAnsi="serif" w:cs="serif"/>
          <w:szCs w:val="21"/>
        </w:rPr>
        <w:t xml:space="preserve"> raises the question of to what extent such design should support legal requirements, </w:t>
      </w:r>
      <w:r w:rsidRPr="00AE6722">
        <w:rPr>
          <w:rFonts w:ascii="serif" w:eastAsia="serif" w:hAnsi="serif" w:cs="serif"/>
          <w:szCs w:val="21"/>
          <w:highlight w:val="yellow"/>
        </w:rPr>
        <w:t>thus</w:t>
      </w:r>
      <w:r>
        <w:rPr>
          <w:rFonts w:ascii="serif" w:eastAsia="serif" w:hAnsi="serif" w:cs="serif"/>
          <w:szCs w:val="21"/>
        </w:rPr>
        <w:t xml:space="preserve"> contributing to interactions that fit the system of checks and balances typical for a society </w:t>
      </w:r>
      <w:r w:rsidRPr="00AE6722">
        <w:rPr>
          <w:rFonts w:ascii="serif" w:eastAsia="serif" w:hAnsi="serif" w:cs="serif"/>
          <w:szCs w:val="21"/>
          <w:highlight w:val="yellow"/>
        </w:rPr>
        <w:t>that demands that</w:t>
      </w:r>
      <w:r>
        <w:rPr>
          <w:rFonts w:ascii="serif" w:eastAsia="serif" w:hAnsi="serif" w:cs="serif"/>
          <w:szCs w:val="21"/>
        </w:rPr>
        <w:t xml:space="preserve"> all of its human and institutional agents be “under the rule of law.”</w:t>
      </w:r>
    </w:p>
    <w:p w14:paraId="5FDFDAAD" w14:textId="285560F5" w:rsidR="00226269" w:rsidRPr="00BB7B2F" w:rsidRDefault="00226269"/>
    <w:p w14:paraId="36D22E21" w14:textId="1F1D440B" w:rsidR="002D3A6C" w:rsidRPr="002D3A6C" w:rsidRDefault="00AE6722" w:rsidP="002D3A6C">
      <w:pPr>
        <w:pStyle w:val="2"/>
      </w:pPr>
      <w:r>
        <w:rPr>
          <w:rFonts w:hint="eastAsia"/>
        </w:rPr>
        <w:t>A</w:t>
      </w:r>
      <w:r>
        <w:t>rticle2</w:t>
      </w:r>
      <w:r>
        <w:fldChar w:fldCharType="begin"/>
      </w:r>
      <w:r>
        <w:instrText xml:space="preserve"> ADDIN EN.CITE &lt;EndNote&gt;&lt;Cite&gt;&lt;Author&gt;Wilkins&lt;/Author&gt;&lt;Year&gt;2020&lt;/Year&gt;&lt;RecNum&gt;23&lt;/RecNum&gt;&lt;DisplayText&gt;&lt;style face="superscript"&gt;[2]&lt;/style&gt;&lt;/DisplayText&gt;&lt;record&gt;&lt;rec-number&gt;23&lt;/rec-number&gt;&lt;foreign-keys&gt;&lt;key app="EN" db-id="xraesxz94dzpr8esr99vafw7vpz9fvpa5az9" timestamp="1621742707"&gt;23&lt;/key&gt;&lt;/foreign-keys&gt;&lt;ref-type name="Journal Article"&gt;17&lt;/ref-type&gt;&lt;contributors&gt;&lt;authors&gt;&lt;author&gt;Denise Wilkins&lt;/author&gt;&lt;author&gt;Siân Lindley&lt;/author&gt;&lt;author&gt;Max Meijer&lt;/author&gt;&lt;author&gt;Richard Banks&lt;/author&gt;&lt;author&gt;Britta Burlin&lt;/author&gt;&lt;/authors&gt;&lt;/contributors&gt;&lt;titles&gt;&lt;title&gt;Designing AI systems that make organizational knowledge actionable&lt;/title&gt;&lt;secondary-title&gt;interactions&lt;/secondary-title&gt;&lt;/titles&gt;&lt;periodical&gt;&lt;full-title&gt;interactions&lt;/full-title&gt;&lt;/periodical&gt;&lt;pages&gt;72</w:instrText>
      </w:r>
      <w:r>
        <w:rPr>
          <w:rFonts w:hint="eastAsia"/>
        </w:rPr>
        <w:instrText>–</w:instrText>
      </w:r>
      <w:r>
        <w:instrText>75&lt;/pages&gt;&lt;volume&gt;27&lt;/volume&gt;&lt;number&gt;6&lt;/number&gt;&lt;dates&gt;&lt;year&gt;2020&lt;/year&gt;&lt;/dates&gt;&lt;isbn&gt;1072-5520&lt;/isbn&gt;&lt;urls&gt;&lt;related-urls&gt;&lt;url&gt;https://doi.org/10.1145/3424690&lt;/url&gt;&lt;/related-urls&gt;&lt;/urls&gt;&lt;electronic-resource-num&gt;10.1145/3424690&lt;/electronic-resource-num&gt;&lt;/record&gt;&lt;/Cite&gt;&lt;/EndNote&gt;</w:instrText>
      </w:r>
      <w:r>
        <w:fldChar w:fldCharType="separate"/>
      </w:r>
      <w:r w:rsidRPr="00AE6722">
        <w:rPr>
          <w:noProof/>
          <w:vertAlign w:val="superscript"/>
        </w:rPr>
        <w:t>[2]</w:t>
      </w:r>
      <w:r>
        <w:fldChar w:fldCharType="end"/>
      </w:r>
      <w:r w:rsidR="002D3A6C">
        <w:t>(</w:t>
      </w:r>
      <w:r w:rsidR="002D3A6C" w:rsidRPr="002D3A6C">
        <w:t xml:space="preserve"> </w:t>
      </w:r>
      <w:r w:rsidR="002D3A6C" w:rsidRPr="002D3A6C">
        <w:t>SECTION: Forums</w:t>
      </w:r>
    </w:p>
    <w:p w14:paraId="6E75515F" w14:textId="38408AE5" w:rsidR="00BB7B2F" w:rsidRDefault="002D3A6C">
      <w:r>
        <w:t>)</w:t>
      </w:r>
    </w:p>
    <w:p w14:paraId="41FBE48A" w14:textId="777B5A65" w:rsidR="00BB7B2F" w:rsidRDefault="00BB7B2F"/>
    <w:p w14:paraId="75F4A687" w14:textId="66DB6883" w:rsidR="00226269" w:rsidRDefault="00AE6722">
      <w:pPr>
        <w:rPr>
          <w:rFonts w:ascii="serif" w:eastAsia="serif" w:hAnsi="serif" w:cs="serif" w:hint="eastAsia"/>
          <w:szCs w:val="21"/>
        </w:rPr>
      </w:pPr>
      <w:r w:rsidRPr="00AE6722">
        <w:rPr>
          <w:rFonts w:ascii="serif" w:eastAsia="serif" w:hAnsi="serif" w:cs="serif"/>
          <w:szCs w:val="21"/>
          <w:highlight w:val="yellow"/>
        </w:rPr>
        <w:t>Although</w:t>
      </w:r>
      <w:r w:rsidRPr="00AE6722">
        <w:rPr>
          <w:rFonts w:ascii="serif" w:eastAsia="serif" w:hAnsi="serif" w:cs="serif"/>
          <w:szCs w:val="21"/>
        </w:rPr>
        <w:t xml:space="preserve"> not a new AI technique, machine learning (ML) offers interesting opportunities for designing knowledge-management systems </w:t>
      </w:r>
      <w:r w:rsidRPr="00AE6722">
        <w:rPr>
          <w:rFonts w:ascii="serif" w:eastAsia="serif" w:hAnsi="serif" w:cs="serif"/>
          <w:szCs w:val="21"/>
          <w:highlight w:val="yellow"/>
        </w:rPr>
        <w:t>because</w:t>
      </w:r>
      <w:r w:rsidRPr="00AE6722">
        <w:rPr>
          <w:rFonts w:ascii="serif" w:eastAsia="serif" w:hAnsi="serif" w:cs="serif"/>
          <w:szCs w:val="21"/>
        </w:rPr>
        <w:t xml:space="preserve"> it allows people to create systems </w:t>
      </w:r>
      <w:r w:rsidRPr="00AE6722">
        <w:rPr>
          <w:rFonts w:ascii="serif" w:eastAsia="serif" w:hAnsi="serif" w:cs="serif"/>
          <w:szCs w:val="21"/>
          <w:highlight w:val="yellow"/>
        </w:rPr>
        <w:t>based on</w:t>
      </w:r>
      <w:r w:rsidRPr="00AE6722">
        <w:rPr>
          <w:rFonts w:ascii="serif" w:eastAsia="serif" w:hAnsi="serif" w:cs="serif"/>
          <w:szCs w:val="21"/>
        </w:rPr>
        <w:t xml:space="preserve"> sample data </w:t>
      </w:r>
      <w:r w:rsidRPr="00AE6722">
        <w:rPr>
          <w:rFonts w:ascii="serif" w:eastAsia="serif" w:hAnsi="serif" w:cs="serif"/>
          <w:szCs w:val="21"/>
          <w:highlight w:val="yellow"/>
        </w:rPr>
        <w:t>rather than</w:t>
      </w:r>
      <w:r w:rsidRPr="00AE6722">
        <w:rPr>
          <w:rFonts w:ascii="serif" w:eastAsia="serif" w:hAnsi="serif" w:cs="serif"/>
          <w:szCs w:val="21"/>
        </w:rPr>
        <w:t xml:space="preserve"> explicit descriptions of computational procedures in code. </w:t>
      </w:r>
    </w:p>
    <w:p w14:paraId="77AF28BD" w14:textId="2D63319E" w:rsidR="00226269" w:rsidRDefault="00AE6722">
      <w:pPr>
        <w:rPr>
          <w:rFonts w:ascii="serif" w:eastAsia="serif" w:hAnsi="serif" w:cs="serif"/>
          <w:szCs w:val="21"/>
        </w:rPr>
      </w:pPr>
      <w:r w:rsidRPr="00AE6722">
        <w:rPr>
          <w:rFonts w:ascii="serif" w:eastAsia="serif" w:hAnsi="serif" w:cs="serif"/>
          <w:szCs w:val="21"/>
          <w:highlight w:val="yellow"/>
        </w:rPr>
        <w:t>In the context of work and beyond</w:t>
      </w:r>
      <w:r w:rsidRPr="00AE6722">
        <w:rPr>
          <w:rFonts w:ascii="serif" w:eastAsia="serif" w:hAnsi="serif" w:cs="serif"/>
          <w:szCs w:val="21"/>
        </w:rPr>
        <w:t xml:space="preserve">, the UX community has designed tools </w:t>
      </w:r>
      <w:r w:rsidRPr="00AE6722">
        <w:rPr>
          <w:rFonts w:ascii="serif" w:eastAsia="serif" w:hAnsi="serif" w:cs="serif"/>
          <w:szCs w:val="21"/>
          <w:highlight w:val="yellow"/>
        </w:rPr>
        <w:t>that</w:t>
      </w:r>
      <w:r w:rsidRPr="00AE6722">
        <w:rPr>
          <w:rFonts w:ascii="serif" w:eastAsia="serif" w:hAnsi="serif" w:cs="serif"/>
          <w:szCs w:val="21"/>
        </w:rPr>
        <w:t xml:space="preserve"> help empower users </w:t>
      </w:r>
      <w:r w:rsidRPr="00AE6722">
        <w:rPr>
          <w:rFonts w:ascii="serif" w:eastAsia="serif" w:hAnsi="serif" w:cs="serif"/>
          <w:szCs w:val="21"/>
          <w:highlight w:val="yellow"/>
        </w:rPr>
        <w:t>by</w:t>
      </w:r>
      <w:r w:rsidRPr="00AE6722">
        <w:rPr>
          <w:rFonts w:ascii="serif" w:eastAsia="serif" w:hAnsi="serif" w:cs="serif"/>
          <w:szCs w:val="21"/>
        </w:rPr>
        <w:t xml:space="preserve"> enabling them to work collectively to advance their own interests, </w:t>
      </w:r>
      <w:r w:rsidRPr="00AE6722">
        <w:rPr>
          <w:rFonts w:ascii="serif" w:eastAsia="serif" w:hAnsi="serif" w:cs="serif"/>
          <w:szCs w:val="21"/>
          <w:highlight w:val="yellow"/>
        </w:rPr>
        <w:t>for example</w:t>
      </w:r>
      <w:r w:rsidRPr="00AE6722">
        <w:rPr>
          <w:rFonts w:ascii="serif" w:eastAsia="serif" w:hAnsi="serif" w:cs="serif"/>
          <w:szCs w:val="21"/>
        </w:rPr>
        <w:t xml:space="preserve"> in the case of platform </w:t>
      </w:r>
      <w:proofErr w:type="spellStart"/>
      <w:r w:rsidRPr="00AE6722">
        <w:rPr>
          <w:rFonts w:ascii="serif" w:eastAsia="serif" w:hAnsi="serif" w:cs="serif"/>
          <w:szCs w:val="21"/>
        </w:rPr>
        <w:t>cooperativism</w:t>
      </w:r>
      <w:proofErr w:type="spellEnd"/>
      <w:r w:rsidRPr="00AE6722">
        <w:rPr>
          <w:rFonts w:ascii="serif" w:eastAsia="serif" w:hAnsi="serif" w:cs="serif"/>
          <w:szCs w:val="21"/>
        </w:rPr>
        <w:t xml:space="preserve"> and social media for digitally networked activism. </w:t>
      </w:r>
    </w:p>
    <w:p w14:paraId="517332F8" w14:textId="2C7BFC14" w:rsidR="00AE6722" w:rsidRDefault="00AE6722">
      <w:pPr>
        <w:rPr>
          <w:rFonts w:ascii="serif" w:eastAsia="serif" w:hAnsi="serif" w:cs="serif"/>
          <w:szCs w:val="21"/>
        </w:rPr>
      </w:pPr>
      <w:r w:rsidRPr="002D3A6C">
        <w:rPr>
          <w:rFonts w:ascii="serif" w:eastAsia="serif" w:hAnsi="serif" w:cs="serif"/>
          <w:szCs w:val="21"/>
          <w:highlight w:val="yellow"/>
        </w:rPr>
        <w:t>Fi</w:t>
      </w:r>
      <w:r w:rsidRPr="002D3A6C">
        <w:rPr>
          <w:rFonts w:ascii="serif" w:eastAsia="serif" w:hAnsi="serif" w:cs="serif"/>
          <w:szCs w:val="21"/>
          <w:highlight w:val="yellow"/>
        </w:rPr>
        <w:t>rst</w:t>
      </w:r>
      <w:r w:rsidRPr="00AE6722">
        <w:rPr>
          <w:rFonts w:ascii="serif" w:eastAsia="serif" w:hAnsi="serif" w:cs="serif"/>
          <w:szCs w:val="21"/>
        </w:rPr>
        <w:t xml:space="preserve">, there is the knowledge </w:t>
      </w:r>
      <w:r w:rsidRPr="002D3A6C">
        <w:rPr>
          <w:rFonts w:ascii="serif" w:eastAsia="serif" w:hAnsi="serif" w:cs="serif"/>
          <w:szCs w:val="21"/>
          <w:highlight w:val="yellow"/>
        </w:rPr>
        <w:t>that</w:t>
      </w:r>
      <w:r w:rsidRPr="00AE6722">
        <w:rPr>
          <w:rFonts w:ascii="serif" w:eastAsia="serif" w:hAnsi="serif" w:cs="serif"/>
          <w:szCs w:val="21"/>
        </w:rPr>
        <w:t xml:space="preserve"> is internal to a person and those with whom they interact; </w:t>
      </w:r>
      <w:r w:rsidRPr="002D3A6C">
        <w:rPr>
          <w:rFonts w:ascii="serif" w:eastAsia="serif" w:hAnsi="serif" w:cs="serif"/>
          <w:szCs w:val="21"/>
          <w:highlight w:val="yellow"/>
        </w:rPr>
        <w:t>in other words</w:t>
      </w:r>
      <w:r w:rsidRPr="00AE6722">
        <w:rPr>
          <w:rFonts w:ascii="serif" w:eastAsia="serif" w:hAnsi="serif" w:cs="serif"/>
          <w:szCs w:val="21"/>
        </w:rPr>
        <w:t xml:space="preserve">, the things </w:t>
      </w:r>
      <w:r w:rsidRPr="002D3A6C">
        <w:rPr>
          <w:rFonts w:ascii="serif" w:eastAsia="serif" w:hAnsi="serif" w:cs="serif"/>
          <w:szCs w:val="21"/>
          <w:highlight w:val="yellow"/>
        </w:rPr>
        <w:t>that</w:t>
      </w:r>
      <w:r w:rsidRPr="00AE6722">
        <w:rPr>
          <w:rFonts w:ascii="serif" w:eastAsia="serif" w:hAnsi="serif" w:cs="serif"/>
          <w:szCs w:val="21"/>
        </w:rPr>
        <w:t xml:space="preserve"> a person knows and is familiar with. </w:t>
      </w:r>
      <w:r w:rsidRPr="002D3A6C">
        <w:rPr>
          <w:rFonts w:ascii="serif" w:eastAsia="serif" w:hAnsi="serif" w:cs="serif"/>
          <w:szCs w:val="21"/>
          <w:highlight w:val="yellow"/>
        </w:rPr>
        <w:t>Second</w:t>
      </w:r>
      <w:r w:rsidRPr="00AE6722">
        <w:rPr>
          <w:rFonts w:ascii="serif" w:eastAsia="serif" w:hAnsi="serif" w:cs="serif"/>
          <w:szCs w:val="21"/>
        </w:rPr>
        <w:t xml:space="preserve">, knowledge represents a person’s capacity </w:t>
      </w:r>
      <w:r w:rsidRPr="002D3A6C">
        <w:rPr>
          <w:rFonts w:ascii="serif" w:eastAsia="serif" w:hAnsi="serif" w:cs="serif"/>
          <w:szCs w:val="21"/>
          <w:highlight w:val="yellow"/>
        </w:rPr>
        <w:t>to act</w:t>
      </w:r>
      <w:r w:rsidRPr="00AE6722">
        <w:rPr>
          <w:rFonts w:ascii="serif" w:eastAsia="serif" w:hAnsi="serif" w:cs="serif"/>
          <w:szCs w:val="21"/>
        </w:rPr>
        <w:t xml:space="preserve">, or their ability </w:t>
      </w:r>
      <w:r w:rsidRPr="002D3A6C">
        <w:rPr>
          <w:rFonts w:ascii="serif" w:eastAsia="serif" w:hAnsi="serif" w:cs="serif"/>
          <w:szCs w:val="21"/>
          <w:highlight w:val="yellow"/>
        </w:rPr>
        <w:lastRenderedPageBreak/>
        <w:t>to work skillfully</w:t>
      </w:r>
      <w:r w:rsidRPr="00AE6722">
        <w:rPr>
          <w:rFonts w:ascii="serif" w:eastAsia="serif" w:hAnsi="serif" w:cs="serif"/>
          <w:szCs w:val="21"/>
        </w:rPr>
        <w:t xml:space="preserve">. </w:t>
      </w:r>
      <w:r w:rsidRPr="002D3A6C">
        <w:rPr>
          <w:rFonts w:ascii="serif" w:eastAsia="serif" w:hAnsi="serif" w:cs="serif"/>
          <w:szCs w:val="21"/>
          <w:highlight w:val="yellow"/>
        </w:rPr>
        <w:t>Third</w:t>
      </w:r>
      <w:r w:rsidRPr="00AE6722">
        <w:rPr>
          <w:rFonts w:ascii="serif" w:eastAsia="serif" w:hAnsi="serif" w:cs="serif"/>
          <w:szCs w:val="21"/>
        </w:rPr>
        <w:t xml:space="preserve">, knowledge can be captured in artifacts, </w:t>
      </w:r>
      <w:r w:rsidRPr="002D3A6C">
        <w:rPr>
          <w:rFonts w:ascii="serif" w:eastAsia="serif" w:hAnsi="serif" w:cs="serif"/>
          <w:szCs w:val="21"/>
          <w:highlight w:val="yellow"/>
        </w:rPr>
        <w:t>such as</w:t>
      </w:r>
      <w:r w:rsidRPr="00AE6722">
        <w:rPr>
          <w:rFonts w:ascii="serif" w:eastAsia="serif" w:hAnsi="serif" w:cs="serif"/>
          <w:szCs w:val="21"/>
        </w:rPr>
        <w:t xml:space="preserve"> the text and pictures in documents</w:t>
      </w:r>
      <w:r>
        <w:rPr>
          <w:rFonts w:ascii="serif" w:eastAsia="serif" w:hAnsi="serif" w:cs="serif"/>
          <w:szCs w:val="21"/>
        </w:rPr>
        <w:t>.</w:t>
      </w:r>
    </w:p>
    <w:p w14:paraId="25EF083E" w14:textId="70EE6D2D" w:rsidR="004B1B10" w:rsidRDefault="004B1B10" w:rsidP="004B1B10">
      <w:pPr>
        <w:pStyle w:val="2"/>
      </w:pPr>
      <w:r>
        <w:rPr>
          <w:rFonts w:ascii="serif" w:hAnsi="serif" w:cs="serif" w:hint="eastAsia"/>
          <w:szCs w:val="21"/>
        </w:rPr>
        <w:t>A</w:t>
      </w:r>
      <w:r>
        <w:rPr>
          <w:rFonts w:ascii="serif" w:hAnsi="serif" w:cs="serif"/>
          <w:szCs w:val="21"/>
        </w:rPr>
        <w:t>ricle3</w:t>
      </w:r>
      <w:r>
        <w:rPr>
          <w:rFonts w:ascii="serif" w:hAnsi="serif" w:cs="serif" w:hint="eastAsia"/>
          <w:szCs w:val="21"/>
        </w:rPr>
        <w:fldChar w:fldCharType="begin"/>
      </w:r>
      <w:r>
        <w:rPr>
          <w:rFonts w:ascii="serif" w:hAnsi="serif" w:cs="serif" w:hint="eastAsia"/>
          <w:szCs w:val="21"/>
        </w:rPr>
        <w:instrText xml:space="preserve"> ADDIN EN.CITE &lt;EndNote&gt;&lt;Cite&gt;&lt;Author&gt;Janssen&lt;/Author&gt;&lt;Year&gt;2020&lt;/Year&gt;&lt;RecNum&gt;24&lt;/RecNum&gt;&lt;DisplayText&gt;&lt;style face="superscript"&gt;[3]&lt;/style&gt;&lt;/DisplayText&gt;&lt;record&gt;&lt;rec-number&gt;24&lt;/rec-number&gt;&lt;foreign-keys&gt;&lt;key app="EN" db-id="xraesxz94dzpr8esr99vafw7vpz9fvpa5az9" timestamp="1621743549"&gt;24&lt;/key&gt;&lt;/foreign-keys&gt;&lt;ref-type name="Journal Article"&gt;17&lt;/ref-type&gt;&lt;contributors&gt;&lt;authors&gt;&lt;author&gt;Christian P. Janssen&lt;/author&gt;&lt;author&gt;Andrew L. Kun&lt;/author&gt;&lt;/authors&gt;&lt;/contributors&gt;&lt;titles&gt;&lt;title&gt;Automated driving: getting and keeping the human in the loop&lt;/title&gt;&lt;secondary-title&gt;interactions&lt;/secondary-title&gt;&lt;/titles&gt;&lt;periodical&gt;&lt;full-title&gt;interactions&lt;/full-title&gt;&lt;/periodical&gt;&lt;pages&gt;62</w:instrText>
      </w:r>
      <w:r>
        <w:rPr>
          <w:rFonts w:ascii="serif" w:hAnsi="serif" w:cs="serif" w:hint="eastAsia"/>
          <w:szCs w:val="21"/>
        </w:rPr>
        <w:instrText>–</w:instrText>
      </w:r>
      <w:r>
        <w:rPr>
          <w:rFonts w:ascii="serif" w:hAnsi="serif" w:cs="serif" w:hint="eastAsia"/>
          <w:szCs w:val="21"/>
        </w:rPr>
        <w:instrText>65&lt;/pages&gt;&lt;volume&gt;27&lt;/volume&gt;&lt;number&gt;2&lt;/number&gt;&lt;dates&gt;&lt;year&gt;2020&lt;/year&gt;&lt;/dates&gt;&lt;isbn&gt;1072-5520&lt;/isbn&gt;&lt;urls&gt;&lt;related-urls&gt;&lt;url&gt;https://doi.org/10.1145/3380963&lt;/url&gt;&lt;/related-urls&gt;&lt;/urls&gt;&lt;electronic-resource-num&gt;10.1145/3380963&lt;/electronic-resource-num&gt;&lt;/record&gt;&lt;/Cite&gt;&lt;/EndNote&gt;</w:instrText>
      </w:r>
      <w:r>
        <w:rPr>
          <w:rFonts w:ascii="serif" w:hAnsi="serif" w:cs="serif" w:hint="eastAsia"/>
          <w:szCs w:val="21"/>
        </w:rPr>
        <w:fldChar w:fldCharType="separate"/>
      </w:r>
      <w:r w:rsidRPr="004B1B10">
        <w:rPr>
          <w:rFonts w:ascii="serif" w:hAnsi="serif" w:cs="serif" w:hint="eastAsia"/>
          <w:noProof/>
          <w:szCs w:val="21"/>
          <w:vertAlign w:val="superscript"/>
        </w:rPr>
        <w:t>[3]</w:t>
      </w:r>
      <w:r>
        <w:rPr>
          <w:rFonts w:ascii="serif" w:hAnsi="serif" w:cs="serif" w:hint="eastAsia"/>
          <w:szCs w:val="21"/>
        </w:rPr>
        <w:fldChar w:fldCharType="end"/>
      </w:r>
      <w:r>
        <w:rPr>
          <w:rFonts w:ascii="serif" w:hAnsi="serif" w:cs="serif"/>
          <w:szCs w:val="21"/>
        </w:rPr>
        <w:t>(</w:t>
      </w:r>
      <w:r w:rsidRPr="004B1B10">
        <w:t xml:space="preserve"> </w:t>
      </w:r>
      <w:r>
        <w:t>SECTION: Features</w:t>
      </w:r>
    </w:p>
    <w:p w14:paraId="2B82651B" w14:textId="5E1BF0B6" w:rsidR="004B1B10" w:rsidRPr="004B1B10" w:rsidRDefault="004B1B10">
      <w:pPr>
        <w:rPr>
          <w:rFonts w:ascii="serif" w:hAnsi="serif" w:cs="serif" w:hint="eastAsia"/>
          <w:szCs w:val="21"/>
        </w:rPr>
      </w:pPr>
      <w:r>
        <w:rPr>
          <w:rFonts w:ascii="serif" w:hAnsi="serif" w:cs="serif"/>
          <w:szCs w:val="21"/>
        </w:rPr>
        <w:t>)</w:t>
      </w:r>
    </w:p>
    <w:p w14:paraId="3FCBB941" w14:textId="4D96AE68" w:rsidR="00466D55" w:rsidRDefault="004B1B10">
      <w:pPr>
        <w:rPr>
          <w:rFonts w:ascii="serif" w:eastAsia="serif" w:hAnsi="serif" w:cs="serif"/>
          <w:szCs w:val="21"/>
        </w:rPr>
      </w:pPr>
      <w:r w:rsidRPr="004B1B10">
        <w:rPr>
          <w:rFonts w:ascii="serif" w:eastAsia="serif" w:hAnsi="serif" w:cs="serif"/>
          <w:szCs w:val="21"/>
          <w:highlight w:val="yellow"/>
        </w:rPr>
        <w:t>G</w:t>
      </w:r>
      <w:r w:rsidR="002D3A6C" w:rsidRPr="004B1B10">
        <w:rPr>
          <w:rFonts w:ascii="serif" w:eastAsia="serif" w:hAnsi="serif" w:cs="serif"/>
          <w:szCs w:val="21"/>
          <w:highlight w:val="yellow"/>
        </w:rPr>
        <w:t>iven</w:t>
      </w:r>
      <w:r w:rsidR="002D3A6C" w:rsidRPr="004B1B10">
        <w:rPr>
          <w:rFonts w:ascii="serif" w:eastAsia="serif" w:hAnsi="serif" w:cs="serif"/>
          <w:szCs w:val="21"/>
        </w:rPr>
        <w:t xml:space="preserve"> the expansion of the field of human-automation interaction, there is a large potential for the field of human-computer interaction to contribute. </w:t>
      </w:r>
      <w:r w:rsidR="002D3A6C" w:rsidRPr="004B1B10">
        <w:rPr>
          <w:rFonts w:ascii="serif" w:eastAsia="serif" w:hAnsi="serif" w:cs="serif"/>
          <w:szCs w:val="21"/>
          <w:highlight w:val="yellow"/>
        </w:rPr>
        <w:t>For driving specifically</w:t>
      </w:r>
      <w:r w:rsidR="002D3A6C" w:rsidRPr="004B1B10">
        <w:rPr>
          <w:rFonts w:ascii="serif" w:eastAsia="serif" w:hAnsi="serif" w:cs="serif"/>
          <w:szCs w:val="21"/>
        </w:rPr>
        <w:t xml:space="preserve">, automation has the potential to open mobility options to a wider set of users. </w:t>
      </w:r>
      <w:r w:rsidR="002D3A6C" w:rsidRPr="004B1B10">
        <w:rPr>
          <w:rFonts w:ascii="serif" w:eastAsia="serif" w:hAnsi="serif" w:cs="serif"/>
          <w:szCs w:val="21"/>
          <w:highlight w:val="yellow"/>
        </w:rPr>
        <w:t>For example</w:t>
      </w:r>
      <w:r w:rsidR="002D3A6C" w:rsidRPr="004B1B10">
        <w:rPr>
          <w:rFonts w:ascii="serif" w:eastAsia="serif" w:hAnsi="serif" w:cs="serif"/>
          <w:szCs w:val="21"/>
        </w:rPr>
        <w:t>, people with physical limitations or accessibility issues (</w:t>
      </w:r>
      <w:r w:rsidR="002D3A6C" w:rsidRPr="004B1B10">
        <w:rPr>
          <w:rFonts w:ascii="serif" w:eastAsia="serif" w:hAnsi="serif" w:cs="serif"/>
          <w:szCs w:val="21"/>
          <w:highlight w:val="yellow"/>
        </w:rPr>
        <w:t>e.g.</w:t>
      </w:r>
      <w:r w:rsidR="002D3A6C" w:rsidRPr="004B1B10">
        <w:rPr>
          <w:rFonts w:ascii="serif" w:eastAsia="serif" w:hAnsi="serif" w:cs="serif"/>
          <w:szCs w:val="21"/>
        </w:rPr>
        <w:t>, limited sight, or inability to use hands or legs for movement) might be able to travel in an automated vehicle.</w:t>
      </w:r>
    </w:p>
    <w:p w14:paraId="28ADBAC0" w14:textId="632030BF" w:rsidR="004B1B10" w:rsidRDefault="004B1B10">
      <w:pPr>
        <w:rPr>
          <w:rFonts w:ascii="serif" w:eastAsia="serif" w:hAnsi="serif" w:cs="serif"/>
          <w:szCs w:val="21"/>
        </w:rPr>
      </w:pPr>
      <w:r w:rsidRPr="004B1B10">
        <w:rPr>
          <w:rFonts w:ascii="serif" w:eastAsia="serif" w:hAnsi="serif" w:cs="serif"/>
          <w:szCs w:val="21"/>
          <w:highlight w:val="yellow"/>
        </w:rPr>
        <w:t>A second way</w:t>
      </w:r>
      <w:r w:rsidRPr="004B1B10">
        <w:rPr>
          <w:rFonts w:ascii="serif" w:eastAsia="serif" w:hAnsi="serif" w:cs="serif"/>
          <w:szCs w:val="21"/>
        </w:rPr>
        <w:t xml:space="preserve"> in which humans are dynamic is in their learning and unlearning of skills, habits, and knowledge. </w:t>
      </w:r>
      <w:r w:rsidRPr="004B1B10">
        <w:rPr>
          <w:rFonts w:ascii="serif" w:eastAsia="serif" w:hAnsi="serif" w:cs="serif"/>
          <w:szCs w:val="21"/>
          <w:highlight w:val="yellow"/>
        </w:rPr>
        <w:t>Together</w:t>
      </w:r>
      <w:r w:rsidRPr="004B1B10">
        <w:rPr>
          <w:rFonts w:ascii="serif" w:eastAsia="serif" w:hAnsi="serif" w:cs="serif"/>
          <w:szCs w:val="21"/>
        </w:rPr>
        <w:t xml:space="preserve">, these shape expectations of a system and specific interaction patterns. </w:t>
      </w:r>
      <w:r w:rsidRPr="004B1B10">
        <w:rPr>
          <w:rFonts w:ascii="serif" w:eastAsia="serif" w:hAnsi="serif" w:cs="serif"/>
          <w:szCs w:val="21"/>
          <w:highlight w:val="yellow"/>
        </w:rPr>
        <w:t>However</w:t>
      </w:r>
      <w:r w:rsidRPr="004B1B10">
        <w:rPr>
          <w:rFonts w:ascii="serif" w:eastAsia="serif" w:hAnsi="serif" w:cs="serif"/>
          <w:szCs w:val="21"/>
        </w:rPr>
        <w:t xml:space="preserve">, knowledge (of a system’s functioning) might be incomplete and habits might prevent the learning of new skills, and these together might limit appropriate system use. Active training </w:t>
      </w:r>
      <w:r w:rsidRPr="004B1B10">
        <w:rPr>
          <w:rFonts w:ascii="serif" w:eastAsia="serif" w:hAnsi="serif" w:cs="serif"/>
          <w:szCs w:val="21"/>
          <w:highlight w:val="yellow"/>
        </w:rPr>
        <w:t>might</w:t>
      </w:r>
      <w:r w:rsidRPr="004B1B10">
        <w:rPr>
          <w:rFonts w:ascii="serif" w:eastAsia="serif" w:hAnsi="serif" w:cs="serif"/>
          <w:szCs w:val="21"/>
        </w:rPr>
        <w:t xml:space="preserve"> help to overcome these biases, </w:t>
      </w:r>
      <w:r w:rsidRPr="004B1B10">
        <w:rPr>
          <w:rFonts w:ascii="serif" w:eastAsia="serif" w:hAnsi="serif" w:cs="serif"/>
          <w:szCs w:val="21"/>
          <w:highlight w:val="yellow"/>
        </w:rPr>
        <w:t>but might not</w:t>
      </w:r>
      <w:r w:rsidRPr="004B1B10">
        <w:rPr>
          <w:rFonts w:ascii="serif" w:eastAsia="serif" w:hAnsi="serif" w:cs="serif"/>
          <w:szCs w:val="21"/>
        </w:rPr>
        <w:t xml:space="preserve"> always be immediately available (</w:t>
      </w:r>
      <w:r w:rsidRPr="004B1B10">
        <w:rPr>
          <w:rFonts w:ascii="serif" w:eastAsia="serif" w:hAnsi="serif" w:cs="serif"/>
          <w:szCs w:val="21"/>
          <w:highlight w:val="yellow"/>
        </w:rPr>
        <w:t>for example:</w:t>
      </w:r>
      <w:r w:rsidRPr="004B1B10">
        <w:rPr>
          <w:rFonts w:ascii="serif" w:eastAsia="serif" w:hAnsi="serif" w:cs="serif"/>
          <w:szCs w:val="21"/>
        </w:rPr>
        <w:t xml:space="preserve"> might not be there immediately after a software update).</w:t>
      </w:r>
    </w:p>
    <w:p w14:paraId="64FAF79C" w14:textId="77777777" w:rsidR="004B1B10" w:rsidRPr="004B1B10" w:rsidRDefault="004B1B10">
      <w:pPr>
        <w:rPr>
          <w:rFonts w:ascii="serif" w:eastAsia="serif" w:hAnsi="serif" w:cs="serif" w:hint="eastAsia"/>
          <w:szCs w:val="21"/>
        </w:rPr>
      </w:pPr>
    </w:p>
    <w:p w14:paraId="53600323" w14:textId="44850377" w:rsidR="00466D55" w:rsidRDefault="00466D55">
      <w:pPr>
        <w:rPr>
          <w:rFonts w:ascii="serif" w:hAnsi="serif" w:cs="serif"/>
          <w:sz w:val="18"/>
          <w:szCs w:val="18"/>
        </w:rPr>
      </w:pPr>
      <w:r>
        <w:rPr>
          <w:rFonts w:ascii="serif" w:hAnsi="serif" w:cs="serif" w:hint="eastAsia"/>
          <w:sz w:val="18"/>
          <w:szCs w:val="18"/>
        </w:rPr>
        <w:t>D</w:t>
      </w:r>
      <w:r>
        <w:rPr>
          <w:rFonts w:ascii="serif" w:hAnsi="serif" w:cs="serif"/>
          <w:sz w:val="18"/>
          <w:szCs w:val="18"/>
        </w:rPr>
        <w:t>iscussion:</w:t>
      </w:r>
    </w:p>
    <w:p w14:paraId="3DE2B80F" w14:textId="7E8E7809" w:rsidR="00466D55" w:rsidRDefault="00466D55">
      <w:pPr>
        <w:rPr>
          <w:rFonts w:ascii="serif" w:hAnsi="serif" w:cs="serif"/>
          <w:sz w:val="18"/>
          <w:szCs w:val="18"/>
        </w:rPr>
      </w:pPr>
      <w:r>
        <w:rPr>
          <w:rFonts w:ascii="serif" w:hAnsi="serif" w:cs="serif"/>
          <w:sz w:val="18"/>
          <w:szCs w:val="18"/>
        </w:rPr>
        <w:tab/>
        <w:t>The magazine offers various</w:t>
      </w:r>
      <w:r w:rsidR="00800B11">
        <w:rPr>
          <w:rFonts w:ascii="serif" w:hAnsi="serif" w:cs="serif"/>
          <w:sz w:val="18"/>
          <w:szCs w:val="18"/>
        </w:rPr>
        <w:t xml:space="preserve"> sections for readers, where articles are divided due to their properties and content. But somehow, they </w:t>
      </w:r>
      <w:r w:rsidR="004B1B10">
        <w:rPr>
          <w:rFonts w:ascii="serif" w:hAnsi="serif" w:cs="serif"/>
          <w:sz w:val="18"/>
          <w:szCs w:val="18"/>
        </w:rPr>
        <w:t>managed to</w:t>
      </w:r>
      <w:r w:rsidR="00800B11">
        <w:rPr>
          <w:rFonts w:ascii="serif" w:hAnsi="serif" w:cs="serif"/>
          <w:sz w:val="18"/>
          <w:szCs w:val="18"/>
        </w:rPr>
        <w:t xml:space="preserve"> achieve a </w:t>
      </w:r>
      <w:r w:rsidR="004B1B10">
        <w:rPr>
          <w:rFonts w:ascii="serif" w:hAnsi="serif" w:cs="serif"/>
          <w:sz w:val="18"/>
          <w:szCs w:val="18"/>
        </w:rPr>
        <w:t xml:space="preserve">relatively </w:t>
      </w:r>
      <w:r w:rsidR="00800B11">
        <w:rPr>
          <w:rFonts w:ascii="serif" w:hAnsi="serif" w:cs="serif"/>
          <w:sz w:val="18"/>
          <w:szCs w:val="18"/>
        </w:rPr>
        <w:t xml:space="preserve">unified style in </w:t>
      </w:r>
      <w:r w:rsidR="00800B11">
        <w:rPr>
          <w:rFonts w:ascii="serif" w:hAnsi="serif" w:cs="serif"/>
          <w:sz w:val="18"/>
          <w:szCs w:val="18"/>
        </w:rPr>
        <w:lastRenderedPageBreak/>
        <w:t>language.</w:t>
      </w:r>
    </w:p>
    <w:p w14:paraId="1EAC9F87" w14:textId="29EC397F" w:rsidR="00800B11" w:rsidRDefault="00800B11">
      <w:pPr>
        <w:rPr>
          <w:rFonts w:ascii="serif" w:hAnsi="serif" w:cs="serif"/>
          <w:sz w:val="18"/>
          <w:szCs w:val="18"/>
        </w:rPr>
      </w:pPr>
      <w:r>
        <w:rPr>
          <w:rFonts w:ascii="serif" w:hAnsi="serif" w:cs="serif"/>
          <w:sz w:val="18"/>
          <w:szCs w:val="18"/>
        </w:rPr>
        <w:t xml:space="preserve">For example, sentences in the magazine can be long, but often with clear structure, which means easiness to figure out each part-the main object being discussed, their property no matter unique or common, their application and people’s reaction. All these can be stated out clearly in just one single sentence, which is remarkably impressive. What’ s more, </w:t>
      </w:r>
      <w:r w:rsidR="008A0EB5">
        <w:rPr>
          <w:rFonts w:ascii="serif" w:hAnsi="serif" w:cs="serif"/>
          <w:sz w:val="18"/>
          <w:szCs w:val="18"/>
        </w:rPr>
        <w:t xml:space="preserve">this information-condensed style </w:t>
      </w:r>
      <w:r w:rsidR="00C60C35">
        <w:rPr>
          <w:rFonts w:ascii="serif" w:hAnsi="serif" w:cs="serif"/>
          <w:sz w:val="18"/>
          <w:szCs w:val="18"/>
        </w:rPr>
        <w:t>is</w:t>
      </w:r>
      <w:r w:rsidR="008A0EB5">
        <w:rPr>
          <w:rFonts w:ascii="serif" w:hAnsi="serif" w:cs="serif"/>
          <w:sz w:val="18"/>
          <w:szCs w:val="18"/>
        </w:rPr>
        <w:t xml:space="preserve"> commonly achieved, through effective utilization of logical conjunctions as well as clauses, supplying detailed information without causing obfuscation.  </w:t>
      </w:r>
    </w:p>
    <w:p w14:paraId="456BF4D0" w14:textId="359061B9" w:rsidR="008A0EB5" w:rsidRDefault="00C60C35">
      <w:pPr>
        <w:rPr>
          <w:rFonts w:ascii="serif" w:hAnsi="serif" w:cs="serif"/>
          <w:sz w:val="18"/>
          <w:szCs w:val="18"/>
        </w:rPr>
      </w:pPr>
      <w:r>
        <w:rPr>
          <w:rFonts w:ascii="serif" w:hAnsi="serif" w:cs="serif"/>
          <w:sz w:val="18"/>
          <w:szCs w:val="18"/>
        </w:rPr>
        <w:t>In perspective of the whole article, this style is supported by pronouns from sentences to sentences, enhancing cohesion and coherence, ensuring absolute attractive consistency in language.</w:t>
      </w:r>
      <w:r>
        <w:rPr>
          <w:rFonts w:ascii="serif" w:hAnsi="serif" w:cs="serif" w:hint="eastAsia"/>
          <w:sz w:val="18"/>
          <w:szCs w:val="18"/>
        </w:rPr>
        <w:t xml:space="preserve"> </w:t>
      </w:r>
      <w:r w:rsidR="002527B0">
        <w:rPr>
          <w:rFonts w:ascii="serif" w:hAnsi="serif" w:cs="serif"/>
          <w:sz w:val="18"/>
          <w:szCs w:val="18"/>
        </w:rPr>
        <w:t>Besides, germane examples are often provided right after discussions, providing inspiring insights and vibrant reading experience.</w:t>
      </w:r>
    </w:p>
    <w:p w14:paraId="2B692D55" w14:textId="6CCBA87F" w:rsidR="002527B0" w:rsidRPr="00466D55" w:rsidRDefault="002527B0">
      <w:pPr>
        <w:rPr>
          <w:rFonts w:ascii="serif" w:hAnsi="serif" w:cs="serif" w:hint="eastAsia"/>
          <w:sz w:val="18"/>
          <w:szCs w:val="18"/>
        </w:rPr>
      </w:pPr>
      <w:r>
        <w:rPr>
          <w:rFonts w:ascii="serif" w:hAnsi="serif" w:cs="serif"/>
          <w:sz w:val="18"/>
          <w:szCs w:val="18"/>
        </w:rPr>
        <w:tab/>
      </w:r>
      <w:r>
        <w:rPr>
          <w:rFonts w:ascii="serif" w:hAnsi="serif" w:cs="serif" w:hint="eastAsia"/>
          <w:sz w:val="18"/>
          <w:szCs w:val="18"/>
        </w:rPr>
        <w:t>T</w:t>
      </w:r>
      <w:r>
        <w:rPr>
          <w:rFonts w:ascii="serif" w:hAnsi="serif" w:cs="serif"/>
          <w:sz w:val="18"/>
          <w:szCs w:val="18"/>
        </w:rPr>
        <w:t xml:space="preserve">o conclude, exquisite utilizations of technique truly worth marveling. The magazine can be a charming and germane format to learn academic writing and critical thinking. </w:t>
      </w:r>
    </w:p>
    <w:p w14:paraId="6EBF0624" w14:textId="5C0C0CAB" w:rsidR="00BB7B2F" w:rsidRDefault="00BB7B2F">
      <w:pPr>
        <w:rPr>
          <w:rFonts w:ascii="serif" w:hAnsi="serif" w:cs="serif"/>
          <w:sz w:val="18"/>
          <w:szCs w:val="18"/>
        </w:rPr>
      </w:pPr>
    </w:p>
    <w:p w14:paraId="554ED1C3" w14:textId="4BD21748" w:rsidR="002527B0" w:rsidRDefault="002527B0">
      <w:pPr>
        <w:rPr>
          <w:rFonts w:ascii="serif" w:hAnsi="serif" w:cs="serif"/>
          <w:sz w:val="18"/>
          <w:szCs w:val="18"/>
        </w:rPr>
      </w:pPr>
    </w:p>
    <w:p w14:paraId="55D3FF25" w14:textId="77777777" w:rsidR="002527B0" w:rsidRPr="002527B0" w:rsidRDefault="002527B0">
      <w:pPr>
        <w:rPr>
          <w:rFonts w:ascii="serif" w:hAnsi="serif" w:cs="serif" w:hint="eastAsia"/>
          <w:sz w:val="18"/>
          <w:szCs w:val="18"/>
        </w:rPr>
      </w:pPr>
    </w:p>
    <w:p w14:paraId="1CE6D441" w14:textId="2FD507EF" w:rsidR="00BB7B2F" w:rsidRPr="00466D55" w:rsidRDefault="00466D55">
      <w:pPr>
        <w:rPr>
          <w:rFonts w:ascii="serif" w:hAnsi="serif" w:cs="serif" w:hint="eastAsia"/>
          <w:sz w:val="18"/>
          <w:szCs w:val="18"/>
        </w:rPr>
      </w:pPr>
      <w:r>
        <w:rPr>
          <w:rFonts w:ascii="serif" w:hAnsi="serif" w:cs="serif" w:hint="eastAsia"/>
          <w:sz w:val="18"/>
          <w:szCs w:val="18"/>
        </w:rPr>
        <w:t>R</w:t>
      </w:r>
      <w:r>
        <w:rPr>
          <w:rFonts w:ascii="serif" w:hAnsi="serif" w:cs="serif"/>
          <w:sz w:val="18"/>
          <w:szCs w:val="18"/>
        </w:rPr>
        <w:t>eferences:</w:t>
      </w:r>
    </w:p>
    <w:p w14:paraId="7141A47A" w14:textId="77777777" w:rsidR="004B1B10" w:rsidRPr="004B1B10" w:rsidRDefault="00BB7B2F" w:rsidP="004B1B10">
      <w:pPr>
        <w:pStyle w:val="EndNoteBibliography"/>
      </w:pPr>
      <w:r>
        <w:rPr>
          <w:rFonts w:ascii="serif" w:eastAsia="serif" w:hAnsi="serif" w:cs="serif"/>
          <w:sz w:val="18"/>
          <w:szCs w:val="18"/>
        </w:rPr>
        <w:fldChar w:fldCharType="begin"/>
      </w:r>
      <w:r>
        <w:rPr>
          <w:rFonts w:ascii="serif" w:eastAsia="serif" w:hAnsi="serif" w:cs="serif"/>
          <w:sz w:val="18"/>
          <w:szCs w:val="18"/>
        </w:rPr>
        <w:instrText xml:space="preserve"> ADDIN EN.REFLIST </w:instrText>
      </w:r>
      <w:r>
        <w:rPr>
          <w:rFonts w:ascii="serif" w:eastAsia="serif" w:hAnsi="serif" w:cs="serif"/>
          <w:sz w:val="18"/>
          <w:szCs w:val="18"/>
        </w:rPr>
        <w:fldChar w:fldCharType="separate"/>
      </w:r>
      <w:r w:rsidR="004B1B10" w:rsidRPr="004B1B10">
        <w:t>[1]</w:t>
      </w:r>
      <w:r w:rsidR="004B1B10" w:rsidRPr="004B1B10">
        <w:rPr>
          <w:rFonts w:ascii="System" w:eastAsia="System"/>
        </w:rPr>
        <w:t xml:space="preserve"> </w:t>
      </w:r>
      <w:r w:rsidR="004B1B10" w:rsidRPr="004B1B10">
        <w:t>Hildebrandt M, Dignum V. HCI sustaining the rule of law and democracy: a European perspective[J]. interactions, 2020, 28(1): 34–37.</w:t>
      </w:r>
    </w:p>
    <w:p w14:paraId="45F5AB91" w14:textId="77777777" w:rsidR="004B1B10" w:rsidRPr="004B1B10" w:rsidRDefault="004B1B10" w:rsidP="004B1B10">
      <w:pPr>
        <w:pStyle w:val="EndNoteBibliography"/>
      </w:pPr>
      <w:r w:rsidRPr="004B1B10">
        <w:t>[2]</w:t>
      </w:r>
      <w:r w:rsidRPr="004B1B10">
        <w:rPr>
          <w:rFonts w:ascii="System" w:eastAsia="System"/>
        </w:rPr>
        <w:t xml:space="preserve"> </w:t>
      </w:r>
      <w:r w:rsidRPr="004B1B10">
        <w:t>Wilkins D, Lindley S, Meijer M, et al. Designing AI systems that make organizational knowledge actionable[J]. interactions, 2020, 27(6): 72–75.</w:t>
      </w:r>
    </w:p>
    <w:p w14:paraId="7D572344" w14:textId="77777777" w:rsidR="004B1B10" w:rsidRPr="004B1B10" w:rsidRDefault="004B1B10" w:rsidP="004B1B10">
      <w:pPr>
        <w:pStyle w:val="EndNoteBibliography"/>
      </w:pPr>
      <w:r w:rsidRPr="004B1B10">
        <w:t>[3]</w:t>
      </w:r>
      <w:r w:rsidRPr="004B1B10">
        <w:rPr>
          <w:rFonts w:ascii="System" w:eastAsia="System"/>
        </w:rPr>
        <w:t xml:space="preserve"> </w:t>
      </w:r>
      <w:r w:rsidRPr="004B1B10">
        <w:t>Janssen C P, Kun A L. Automated driving: getting and keeping the human in the loop[J]. interactions, 2020, 27(2): 62–65.</w:t>
      </w:r>
    </w:p>
    <w:p w14:paraId="77E177A8" w14:textId="7CC3C485" w:rsidR="00226269" w:rsidRDefault="00BB7B2F">
      <w:pPr>
        <w:rPr>
          <w:rFonts w:ascii="serif" w:eastAsia="serif" w:hAnsi="serif" w:cs="serif"/>
          <w:sz w:val="18"/>
          <w:szCs w:val="18"/>
        </w:rPr>
      </w:pPr>
      <w:r>
        <w:rPr>
          <w:rFonts w:ascii="serif" w:eastAsia="serif" w:hAnsi="serif" w:cs="serif"/>
          <w:sz w:val="18"/>
          <w:szCs w:val="18"/>
        </w:rPr>
        <w:fldChar w:fldCharType="end"/>
      </w:r>
    </w:p>
    <w:sectPr w:rsidR="00226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F192" w14:textId="77777777" w:rsidR="00BB6D88" w:rsidRDefault="00BB6D88" w:rsidP="00BB7B2F">
      <w:r>
        <w:separator/>
      </w:r>
    </w:p>
  </w:endnote>
  <w:endnote w:type="continuationSeparator" w:id="0">
    <w:p w14:paraId="24950BE0" w14:textId="77777777" w:rsidR="00BB6D88" w:rsidRDefault="00BB6D88" w:rsidP="00BB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Segoe Print"/>
    <w:charset w:val="00"/>
    <w:family w:val="auto"/>
    <w:pitch w:val="default"/>
  </w:font>
  <w:font w:name="System">
    <w:altName w:val="微软雅黑"/>
    <w:panose1 w:val="00000000000000000000"/>
    <w:charset w:val="86"/>
    <w:family w:val="auto"/>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C110" w14:textId="77777777" w:rsidR="00BB6D88" w:rsidRDefault="00BB6D88" w:rsidP="00BB7B2F">
      <w:r>
        <w:separator/>
      </w:r>
    </w:p>
  </w:footnote>
  <w:footnote w:type="continuationSeparator" w:id="0">
    <w:p w14:paraId="0F89CF35" w14:textId="77777777" w:rsidR="00BB6D88" w:rsidRDefault="00BB6D88" w:rsidP="00BB7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aesxz94dzpr8esr99vafw7vpz9fvpa5az9&quot;&gt;My Endnote Library&lt;record-ids&gt;&lt;item&gt;22&lt;/item&gt;&lt;item&gt;23&lt;/item&gt;&lt;item&gt;24&lt;/item&gt;&lt;/record-ids&gt;&lt;/item&gt;&lt;/Libraries&gt;"/>
  </w:docVars>
  <w:rsids>
    <w:rsidRoot w:val="00226269"/>
    <w:rsid w:val="00226269"/>
    <w:rsid w:val="002527B0"/>
    <w:rsid w:val="002D3A6C"/>
    <w:rsid w:val="00466D55"/>
    <w:rsid w:val="004B1B10"/>
    <w:rsid w:val="00800B11"/>
    <w:rsid w:val="008A0EB5"/>
    <w:rsid w:val="00AE6722"/>
    <w:rsid w:val="00BB6D88"/>
    <w:rsid w:val="00BB7B2F"/>
    <w:rsid w:val="00C60C35"/>
    <w:rsid w:val="641A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6D000"/>
  <w15:docId w15:val="{3C2CE6CB-04B8-436E-B075-BBBE2991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link w:val="20"/>
    <w:uiPriority w:val="9"/>
    <w:qFormat/>
    <w:rsid w:val="002D3A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BB7B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B7B2F"/>
    <w:rPr>
      <w:rFonts w:asciiTheme="minorHAnsi" w:eastAsiaTheme="minorEastAsia" w:hAnsiTheme="minorHAnsi" w:cstheme="minorBidi"/>
      <w:kern w:val="2"/>
      <w:sz w:val="18"/>
      <w:szCs w:val="18"/>
    </w:rPr>
  </w:style>
  <w:style w:type="paragraph" w:styleId="a6">
    <w:name w:val="footer"/>
    <w:basedOn w:val="a"/>
    <w:link w:val="a7"/>
    <w:rsid w:val="00BB7B2F"/>
    <w:pPr>
      <w:tabs>
        <w:tab w:val="center" w:pos="4153"/>
        <w:tab w:val="right" w:pos="8306"/>
      </w:tabs>
      <w:snapToGrid w:val="0"/>
      <w:jc w:val="left"/>
    </w:pPr>
    <w:rPr>
      <w:sz w:val="18"/>
      <w:szCs w:val="18"/>
    </w:rPr>
  </w:style>
  <w:style w:type="character" w:customStyle="1" w:styleId="a7">
    <w:name w:val="页脚 字符"/>
    <w:basedOn w:val="a0"/>
    <w:link w:val="a6"/>
    <w:rsid w:val="00BB7B2F"/>
    <w:rPr>
      <w:rFonts w:asciiTheme="minorHAnsi" w:eastAsiaTheme="minorEastAsia" w:hAnsiTheme="minorHAnsi" w:cstheme="minorBidi"/>
      <w:kern w:val="2"/>
      <w:sz w:val="18"/>
      <w:szCs w:val="18"/>
    </w:rPr>
  </w:style>
  <w:style w:type="paragraph" w:customStyle="1" w:styleId="EndNoteBibliographyTitle">
    <w:name w:val="EndNote Bibliography Title"/>
    <w:basedOn w:val="a"/>
    <w:link w:val="EndNoteBibliographyTitle0"/>
    <w:rsid w:val="00BB7B2F"/>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BB7B2F"/>
    <w:rPr>
      <w:rFonts w:ascii="Calibri" w:eastAsiaTheme="minorEastAsia" w:hAnsi="Calibri" w:cs="Calibri"/>
      <w:noProof/>
      <w:kern w:val="2"/>
      <w:szCs w:val="24"/>
    </w:rPr>
  </w:style>
  <w:style w:type="paragraph" w:customStyle="1" w:styleId="EndNoteBibliography">
    <w:name w:val="EndNote Bibliography"/>
    <w:basedOn w:val="a"/>
    <w:link w:val="EndNoteBibliography0"/>
    <w:rsid w:val="00BB7B2F"/>
    <w:rPr>
      <w:rFonts w:ascii="Calibri" w:hAnsi="Calibri" w:cs="Calibri"/>
      <w:noProof/>
      <w:sz w:val="20"/>
    </w:rPr>
  </w:style>
  <w:style w:type="character" w:customStyle="1" w:styleId="EndNoteBibliography0">
    <w:name w:val="EndNote Bibliography 字符"/>
    <w:basedOn w:val="a0"/>
    <w:link w:val="EndNoteBibliography"/>
    <w:rsid w:val="00BB7B2F"/>
    <w:rPr>
      <w:rFonts w:ascii="Calibri" w:eastAsiaTheme="minorEastAsia" w:hAnsi="Calibri" w:cs="Calibri"/>
      <w:noProof/>
      <w:kern w:val="2"/>
      <w:szCs w:val="24"/>
    </w:rPr>
  </w:style>
  <w:style w:type="character" w:customStyle="1" w:styleId="20">
    <w:name w:val="标题 2 字符"/>
    <w:basedOn w:val="a0"/>
    <w:link w:val="2"/>
    <w:uiPriority w:val="9"/>
    <w:rsid w:val="002D3A6C"/>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68069">
      <w:bodyDiv w:val="1"/>
      <w:marLeft w:val="0"/>
      <w:marRight w:val="0"/>
      <w:marTop w:val="0"/>
      <w:marBottom w:val="0"/>
      <w:divBdr>
        <w:top w:val="none" w:sz="0" w:space="0" w:color="auto"/>
        <w:left w:val="none" w:sz="0" w:space="0" w:color="auto"/>
        <w:bottom w:val="none" w:sz="0" w:space="0" w:color="auto"/>
        <w:right w:val="none" w:sz="0" w:space="0" w:color="auto"/>
      </w:divBdr>
    </w:div>
    <w:div w:id="1536968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11609</dc:creator>
  <cp:lastModifiedBy>良 王</cp:lastModifiedBy>
  <cp:revision>3</cp:revision>
  <dcterms:created xsi:type="dcterms:W3CDTF">2021-05-22T16:16:00Z</dcterms:created>
  <dcterms:modified xsi:type="dcterms:W3CDTF">2021-05-23T04:24:00Z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