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D4DB" w14:textId="77777777" w:rsidR="007A2720" w:rsidRPr="007A2720" w:rsidRDefault="007A2720" w:rsidP="007A2720">
      <w:pPr>
        <w:ind w:left="2100" w:firstLine="420"/>
        <w:jc w:val="left"/>
      </w:pPr>
      <w:r w:rsidRPr="007A2720">
        <w:rPr>
          <w:rFonts w:hint="eastAsia"/>
        </w:rPr>
        <w:t>儒术独尊的历程</w:t>
      </w:r>
    </w:p>
    <w:p w14:paraId="779A7D58" w14:textId="77777777" w:rsidR="007A2720" w:rsidRPr="007A2720" w:rsidRDefault="007A2720" w:rsidP="007A2720">
      <w:pPr>
        <w:numPr>
          <w:ilvl w:val="0"/>
          <w:numId w:val="1"/>
        </w:numPr>
      </w:pPr>
      <w:r w:rsidRPr="007A2720">
        <w:rPr>
          <w:rFonts w:hint="eastAsia"/>
        </w:rPr>
        <w:t>西汉之初，统治者中流行的是黄老之学，较后有儒术的兴起。</w:t>
      </w:r>
    </w:p>
    <w:p w14:paraId="0DBE6482" w14:textId="77777777" w:rsidR="007A2720" w:rsidRPr="007A2720" w:rsidRDefault="007A2720" w:rsidP="007A2720">
      <w:pPr>
        <w:numPr>
          <w:ilvl w:val="0"/>
          <w:numId w:val="1"/>
        </w:numPr>
      </w:pPr>
      <w:r w:rsidRPr="007A2720">
        <w:rPr>
          <w:rFonts w:hint="eastAsia"/>
        </w:rPr>
        <w:t>黄老之学-&gt;儒术兴起的前后转变</w:t>
      </w:r>
    </w:p>
    <w:p w14:paraId="62EAFC95" w14:textId="77777777" w:rsidR="007A2720" w:rsidRPr="007A2720" w:rsidRDefault="007A2720" w:rsidP="007A2720">
      <w:pPr>
        <w:numPr>
          <w:ilvl w:val="0"/>
          <w:numId w:val="1"/>
        </w:numPr>
      </w:pPr>
      <w:r w:rsidRPr="007A2720">
        <w:rPr>
          <w:rFonts w:hint="eastAsia"/>
        </w:rPr>
        <w:t>转变前后的现象 转变前后的原因 结论</w:t>
      </w:r>
    </w:p>
    <w:p w14:paraId="3DE4406C" w14:textId="2B17A559" w:rsidR="007A2720" w:rsidRPr="007A2720" w:rsidRDefault="007A2720" w:rsidP="00BA1483">
      <w:pPr>
        <w:ind w:left="2400" w:firstLine="120"/>
        <w:jc w:val="left"/>
        <w:rPr>
          <w:rFonts w:hint="eastAsia"/>
        </w:rPr>
      </w:pPr>
      <w:r w:rsidRPr="007A2720">
        <w:rPr>
          <w:rFonts w:hint="eastAsia"/>
        </w:rPr>
        <w:t>汉初黄老之学</w:t>
      </w:r>
    </w:p>
    <w:p w14:paraId="7376097C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特点：</w:t>
      </w:r>
    </w:p>
    <w:p w14:paraId="043CBE68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“与民休息”</w:t>
      </w:r>
    </w:p>
    <w:p w14:paraId="703C93FA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“省事节用”</w:t>
      </w:r>
    </w:p>
    <w:p w14:paraId="1355F373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“轻刑薄赋”</w:t>
      </w:r>
    </w:p>
    <w:p w14:paraId="062F2FAB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“简约易行”</w:t>
      </w:r>
    </w:p>
    <w:p w14:paraId="68EC0FE5" w14:textId="77777777" w:rsidR="007A2720" w:rsidRPr="007A2720" w:rsidRDefault="007A2720" w:rsidP="007A2720">
      <w:pPr>
        <w:numPr>
          <w:ilvl w:val="0"/>
          <w:numId w:val="4"/>
        </w:numPr>
      </w:pPr>
      <w:r w:rsidRPr="007A2720">
        <w:rPr>
          <w:rFonts w:hint="eastAsia"/>
        </w:rPr>
        <w:t>总体强调：“治道贵清静”</w:t>
      </w:r>
    </w:p>
    <w:p w14:paraId="5E919792" w14:textId="77777777" w:rsidR="007A2720" w:rsidRPr="007A2720" w:rsidRDefault="007A2720" w:rsidP="00BA1483">
      <w:pPr>
        <w:ind w:left="2100" w:firstLine="420"/>
      </w:pPr>
      <w:r w:rsidRPr="007A2720">
        <w:rPr>
          <w:rFonts w:hint="eastAsia"/>
        </w:rPr>
        <w:t>汉初黄老之学</w:t>
      </w:r>
    </w:p>
    <w:p w14:paraId="67B25DA9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“与民休息”---现象：</w:t>
      </w:r>
    </w:p>
    <w:p w14:paraId="648DBC9A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选用“清静慈祥”的宽厚长者为吏</w:t>
      </w:r>
    </w:p>
    <w:p w14:paraId="44FF48B0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“省事节用”---现象：</w:t>
      </w:r>
    </w:p>
    <w:p w14:paraId="3EC243FA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“繁礼饰貌，无益于治。”</w:t>
      </w:r>
    </w:p>
    <w:p w14:paraId="7707A35A" w14:textId="77777777" w:rsidR="007A2720" w:rsidRPr="007A2720" w:rsidRDefault="007A2720" w:rsidP="00BA1483">
      <w:pPr>
        <w:ind w:left="2400" w:firstLine="120"/>
      </w:pPr>
      <w:r w:rsidRPr="007A2720">
        <w:rPr>
          <w:rFonts w:hint="eastAsia"/>
        </w:rPr>
        <w:t>汉初黄老之学</w:t>
      </w:r>
    </w:p>
    <w:p w14:paraId="2A4E0445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兴黄老之学的原因？</w:t>
      </w:r>
    </w:p>
    <w:p w14:paraId="3EDA0A4A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汉承秦制</w:t>
      </w:r>
    </w:p>
    <w:p w14:paraId="407FF06F" w14:textId="77777777" w:rsidR="007A2720" w:rsidRPr="007A2720" w:rsidRDefault="007A2720" w:rsidP="007A2720">
      <w:pPr>
        <w:numPr>
          <w:ilvl w:val="0"/>
          <w:numId w:val="10"/>
        </w:numPr>
      </w:pPr>
      <w:r w:rsidRPr="007A2720">
        <w:rPr>
          <w:rFonts w:hint="eastAsia"/>
        </w:rPr>
        <w:t>汉初武力功臣集团</w:t>
      </w:r>
    </w:p>
    <w:p w14:paraId="0737A01B" w14:textId="77777777" w:rsidR="007A2720" w:rsidRPr="007A2720" w:rsidRDefault="007A2720" w:rsidP="007A2720">
      <w:pPr>
        <w:ind w:left="360"/>
      </w:pPr>
      <w:r w:rsidRPr="007A2720">
        <w:rPr>
          <w:rFonts w:hint="eastAsia"/>
        </w:rPr>
        <w:t>---《汉书 刑法》：“及孝文即位，躬修玄默,……而将相皆旧功臣,少文多质,惩恶亡秦之政,论仪</w:t>
      </w:r>
      <w:proofErr w:type="gramStart"/>
      <w:r w:rsidRPr="007A2720">
        <w:rPr>
          <w:rFonts w:hint="eastAsia"/>
        </w:rPr>
        <w:t>务</w:t>
      </w:r>
      <w:proofErr w:type="gramEnd"/>
      <w:r w:rsidRPr="007A2720">
        <w:rPr>
          <w:rFonts w:hint="eastAsia"/>
        </w:rPr>
        <w:t>在宽厚”</w:t>
      </w:r>
    </w:p>
    <w:p w14:paraId="39B03702" w14:textId="77777777" w:rsidR="007A2720" w:rsidRPr="007A2720" w:rsidRDefault="007A2720" w:rsidP="00BA1483">
      <w:pPr>
        <w:ind w:left="2340" w:firstLine="180"/>
      </w:pPr>
      <w:r w:rsidRPr="007A2720">
        <w:rPr>
          <w:rFonts w:hint="eastAsia"/>
        </w:rPr>
        <w:t>儒学兴起</w:t>
      </w:r>
    </w:p>
    <w:p w14:paraId="0C226068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儒学兴起的原因？</w:t>
      </w:r>
    </w:p>
    <w:p w14:paraId="3320B97B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社会元气渐复，“无为”下问题的重新活跃</w:t>
      </w:r>
    </w:p>
    <w:p w14:paraId="35130E5A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建立宏图大业--中央集权的需求</w:t>
      </w:r>
    </w:p>
    <w:p w14:paraId="14E046B3" w14:textId="77777777" w:rsidR="007A2720" w:rsidRPr="007A2720" w:rsidRDefault="007A2720" w:rsidP="00BA1483">
      <w:pPr>
        <w:ind w:left="2400" w:firstLine="120"/>
      </w:pPr>
      <w:r w:rsidRPr="007A2720">
        <w:rPr>
          <w:rFonts w:hint="eastAsia"/>
        </w:rPr>
        <w:t>儒学兴起</w:t>
      </w:r>
    </w:p>
    <w:p w14:paraId="31689B3A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儒学兴起的内容</w:t>
      </w:r>
    </w:p>
    <w:p w14:paraId="3E320708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以礼为治，以德化民</w:t>
      </w:r>
    </w:p>
    <w:p w14:paraId="07292AD1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不外夷</w:t>
      </w:r>
      <w:proofErr w:type="gramStart"/>
      <w:r w:rsidRPr="007A2720">
        <w:rPr>
          <w:rFonts w:hint="eastAsia"/>
        </w:rPr>
        <w:t>狄</w:t>
      </w:r>
      <w:proofErr w:type="gramEnd"/>
      <w:r w:rsidRPr="007A2720">
        <w:rPr>
          <w:rFonts w:hint="eastAsia"/>
        </w:rPr>
        <w:t>，出师征伐</w:t>
      </w:r>
    </w:p>
    <w:p w14:paraId="2AF4A1DC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《春秋》决狱，变更制度</w:t>
      </w:r>
    </w:p>
    <w:p w14:paraId="09B6E0ED" w14:textId="77777777" w:rsidR="007A2720" w:rsidRPr="007A2720" w:rsidRDefault="007A2720" w:rsidP="00BA1483">
      <w:pPr>
        <w:ind w:left="2400" w:firstLine="120"/>
      </w:pPr>
      <w:r w:rsidRPr="007A2720">
        <w:rPr>
          <w:rFonts w:hint="eastAsia"/>
        </w:rPr>
        <w:t>汉初黄老之学</w:t>
      </w:r>
      <w:r w:rsidRPr="007A2720">
        <w:t>-&gt;</w:t>
      </w:r>
      <w:r w:rsidRPr="007A2720">
        <w:rPr>
          <w:rFonts w:hint="eastAsia"/>
        </w:rPr>
        <w:t>儒学独尊</w:t>
      </w:r>
    </w:p>
    <w:p w14:paraId="644FBEAE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总结</w:t>
      </w:r>
    </w:p>
    <w:p w14:paraId="6FEC19EC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对于政权合法性的阐发论证（“五行”）</w:t>
      </w:r>
    </w:p>
    <w:p w14:paraId="1F8BD2F3" w14:textId="77777777" w:rsidR="007A2720" w:rsidRPr="007A2720" w:rsidRDefault="007A2720" w:rsidP="007A2720">
      <w:pPr>
        <w:numPr>
          <w:ilvl w:val="0"/>
          <w:numId w:val="17"/>
        </w:numPr>
      </w:pPr>
      <w:r w:rsidRPr="007A2720">
        <w:rPr>
          <w:rFonts w:hint="eastAsia"/>
        </w:rPr>
        <w:t>对于某种政治行为的合理性的讨论推敲（“黄老之学”，“新儒学”）</w:t>
      </w:r>
    </w:p>
    <w:p w14:paraId="7F9ABFBD" w14:textId="77777777" w:rsidR="007A2720" w:rsidRPr="007A2720" w:rsidRDefault="007A2720" w:rsidP="007A2720">
      <w:pPr>
        <w:ind w:left="360"/>
        <w:rPr>
          <w:rFonts w:hint="eastAsia"/>
        </w:rPr>
      </w:pPr>
    </w:p>
    <w:sectPr w:rsidR="007A2720" w:rsidRPr="007A2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3B6"/>
    <w:multiLevelType w:val="hybridMultilevel"/>
    <w:tmpl w:val="6E2AD80A"/>
    <w:lvl w:ilvl="0" w:tplc="86CCD9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4DF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87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67D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6B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4A2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D7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96A6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0A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C70"/>
    <w:multiLevelType w:val="hybridMultilevel"/>
    <w:tmpl w:val="897CC486"/>
    <w:lvl w:ilvl="0" w:tplc="CC161E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260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AAA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E5F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681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42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673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0E8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A97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2E08"/>
    <w:multiLevelType w:val="hybridMultilevel"/>
    <w:tmpl w:val="623023DC"/>
    <w:lvl w:ilvl="0" w:tplc="38A20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E8B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E6A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A36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AAE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45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2E0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4AA5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77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1350"/>
    <w:multiLevelType w:val="hybridMultilevel"/>
    <w:tmpl w:val="479E0F1C"/>
    <w:lvl w:ilvl="0" w:tplc="E03874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C3D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02F2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2C4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8A3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E37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873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49A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2A7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E5A"/>
    <w:multiLevelType w:val="hybridMultilevel"/>
    <w:tmpl w:val="1A243396"/>
    <w:lvl w:ilvl="0" w:tplc="6C929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C61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EB2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87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3A16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ED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A9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689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6ED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66164"/>
    <w:multiLevelType w:val="hybridMultilevel"/>
    <w:tmpl w:val="14A8C0F4"/>
    <w:lvl w:ilvl="0" w:tplc="F4E0B5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250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03F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080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38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4B9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824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8BC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AA4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77D"/>
    <w:multiLevelType w:val="hybridMultilevel"/>
    <w:tmpl w:val="53DC76DC"/>
    <w:lvl w:ilvl="0" w:tplc="57D872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A61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014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4D2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2CB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E9A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24B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C33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236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9757D"/>
    <w:multiLevelType w:val="hybridMultilevel"/>
    <w:tmpl w:val="255ECF0C"/>
    <w:lvl w:ilvl="0" w:tplc="7A547E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CE1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EC2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32F6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2E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C7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668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5CC5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FD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E324F"/>
    <w:multiLevelType w:val="hybridMultilevel"/>
    <w:tmpl w:val="9202FB7A"/>
    <w:lvl w:ilvl="0" w:tplc="1E0ABC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E28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25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80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A05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E2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A9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CB2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E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660A5"/>
    <w:multiLevelType w:val="hybridMultilevel"/>
    <w:tmpl w:val="C6AC2A18"/>
    <w:lvl w:ilvl="0" w:tplc="3552D7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E1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27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C77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EF1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E5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41C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C0FE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3C57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E1247"/>
    <w:multiLevelType w:val="hybridMultilevel"/>
    <w:tmpl w:val="C25E2970"/>
    <w:lvl w:ilvl="0" w:tplc="FD14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008A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A53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AA2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852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0BC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A0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800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CA5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123EA"/>
    <w:multiLevelType w:val="hybridMultilevel"/>
    <w:tmpl w:val="222AF59C"/>
    <w:lvl w:ilvl="0" w:tplc="FEFCB8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90FD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402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C73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ED4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4C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2B7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C10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9671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D442C"/>
    <w:multiLevelType w:val="hybridMultilevel"/>
    <w:tmpl w:val="00540064"/>
    <w:lvl w:ilvl="0" w:tplc="586CB0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0086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899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C91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A7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A66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2E9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8D0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3438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24533"/>
    <w:multiLevelType w:val="hybridMultilevel"/>
    <w:tmpl w:val="F0184EAA"/>
    <w:lvl w:ilvl="0" w:tplc="516C1E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4E0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C42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2D7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AA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61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2D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AC1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AA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7664F"/>
    <w:multiLevelType w:val="hybridMultilevel"/>
    <w:tmpl w:val="3EC09F38"/>
    <w:lvl w:ilvl="0" w:tplc="D3E492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859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4D8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462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EDF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C90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24C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44AC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07F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A7F"/>
    <w:multiLevelType w:val="hybridMultilevel"/>
    <w:tmpl w:val="4DF2BAA0"/>
    <w:lvl w:ilvl="0" w:tplc="34CCC4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A6B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457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986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A34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EE0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A11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C19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2AC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04BEB"/>
    <w:multiLevelType w:val="hybridMultilevel"/>
    <w:tmpl w:val="9ACCF490"/>
    <w:lvl w:ilvl="0" w:tplc="EA8A45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A6D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841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E21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C5C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27A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6B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C88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AAD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B374A"/>
    <w:multiLevelType w:val="hybridMultilevel"/>
    <w:tmpl w:val="8A88F040"/>
    <w:lvl w:ilvl="0" w:tplc="5FAA61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64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C6B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C7C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6FF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EFD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82C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E72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6214"/>
    <w:multiLevelType w:val="hybridMultilevel"/>
    <w:tmpl w:val="CA301AF8"/>
    <w:lvl w:ilvl="0" w:tplc="E77AEC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0B1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5D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AD3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C69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800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237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4DE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601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23772"/>
    <w:multiLevelType w:val="hybridMultilevel"/>
    <w:tmpl w:val="AFF035CC"/>
    <w:lvl w:ilvl="0" w:tplc="5274B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8D1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E7A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25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49E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8B9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2B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08D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CD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357D7"/>
    <w:multiLevelType w:val="hybridMultilevel"/>
    <w:tmpl w:val="2932E05E"/>
    <w:lvl w:ilvl="0" w:tplc="1ED2B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A3B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674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E0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8423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46A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8D4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69B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52F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1221D"/>
    <w:multiLevelType w:val="hybridMultilevel"/>
    <w:tmpl w:val="DB38ACFE"/>
    <w:lvl w:ilvl="0" w:tplc="0134A2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3442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17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25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0C1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CF3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AB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A31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AA9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B3256"/>
    <w:multiLevelType w:val="hybridMultilevel"/>
    <w:tmpl w:val="75663D40"/>
    <w:lvl w:ilvl="0" w:tplc="410A71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A2A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4DE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68B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C01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229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D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F7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84E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839DB"/>
    <w:multiLevelType w:val="hybridMultilevel"/>
    <w:tmpl w:val="869CA57C"/>
    <w:lvl w:ilvl="0" w:tplc="38F0A8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D06C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A8A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F244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E9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A66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4A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426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0226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17974"/>
    <w:multiLevelType w:val="hybridMultilevel"/>
    <w:tmpl w:val="2D9C2472"/>
    <w:lvl w:ilvl="0" w:tplc="800CF3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AA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60C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478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542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E18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4F3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A0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632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D7E90"/>
    <w:multiLevelType w:val="hybridMultilevel"/>
    <w:tmpl w:val="7BAC0668"/>
    <w:lvl w:ilvl="0" w:tplc="2DF8F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A21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4F8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92C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4B9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8AD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834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227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212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4"/>
  </w:num>
  <w:num w:numId="4">
    <w:abstractNumId w:val="15"/>
  </w:num>
  <w:num w:numId="5">
    <w:abstractNumId w:val="18"/>
  </w:num>
  <w:num w:numId="6">
    <w:abstractNumId w:val="3"/>
  </w:num>
  <w:num w:numId="7">
    <w:abstractNumId w:val="14"/>
  </w:num>
  <w:num w:numId="8">
    <w:abstractNumId w:val="10"/>
  </w:num>
  <w:num w:numId="9">
    <w:abstractNumId w:val="12"/>
  </w:num>
  <w:num w:numId="10">
    <w:abstractNumId w:val="11"/>
  </w:num>
  <w:num w:numId="11">
    <w:abstractNumId w:val="25"/>
  </w:num>
  <w:num w:numId="12">
    <w:abstractNumId w:val="23"/>
  </w:num>
  <w:num w:numId="13">
    <w:abstractNumId w:val="9"/>
  </w:num>
  <w:num w:numId="14">
    <w:abstractNumId w:val="21"/>
  </w:num>
  <w:num w:numId="15">
    <w:abstractNumId w:val="22"/>
  </w:num>
  <w:num w:numId="16">
    <w:abstractNumId w:val="17"/>
  </w:num>
  <w:num w:numId="17">
    <w:abstractNumId w:val="7"/>
  </w:num>
  <w:num w:numId="18">
    <w:abstractNumId w:val="0"/>
  </w:num>
  <w:num w:numId="19">
    <w:abstractNumId w:val="19"/>
  </w:num>
  <w:num w:numId="20">
    <w:abstractNumId w:val="20"/>
  </w:num>
  <w:num w:numId="21">
    <w:abstractNumId w:val="1"/>
  </w:num>
  <w:num w:numId="22">
    <w:abstractNumId w:val="2"/>
  </w:num>
  <w:num w:numId="23">
    <w:abstractNumId w:val="8"/>
  </w:num>
  <w:num w:numId="24">
    <w:abstractNumId w:val="5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20"/>
    <w:rsid w:val="006617B1"/>
    <w:rsid w:val="007A2720"/>
    <w:rsid w:val="00BA1483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F7E"/>
  <w15:chartTrackingRefBased/>
  <w15:docId w15:val="{43F9EE6B-72ED-4C92-A243-34B7CD27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2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6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1</cp:revision>
  <dcterms:created xsi:type="dcterms:W3CDTF">2021-11-16T04:39:00Z</dcterms:created>
  <dcterms:modified xsi:type="dcterms:W3CDTF">2021-11-16T04:52:00Z</dcterms:modified>
</cp:coreProperties>
</file>