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PROXY FOR BOARD / SHAREHOLDER MEETING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and return to the management office prior to the meeting for which the proxy is being granted.</w:t>
      </w:r>
    </w:p>
    <w:p>
      <w:pPr>
        <w:spacing w:after="160"/>
        <w:jc w:val="both"/>
      </w:pPr>
      <w:r>
        <w:t>I, {owner_name}, owner of Unit {unit_number} at {property_address}, hereby appoint {proxy_holder_name} as my proxy, with full power of substitution, to attend and vote on my behalf at the {meeting_type} meeting of Unit Owners / Shareholders to be held on {meeting_date}, and at any adjournment thereof, on all matters that may properly come before the meeting.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Unit Owner / Shareholder Signature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Print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