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CERTIFICATE OF INSURANCE (COI) TRACKING FORM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for every vendor or contractor performing work at a Camelot-managed property. No vendor may begin work until a compliant COI is on file and reviewed by the management office.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VENDOR &amp; COVERAGE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 / Contractor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{vendor_name}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Type of Work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{type_of_work}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 / Building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{property}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COI Received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{coi_received_date}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Policy Expiration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{policy_expiration_date}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General Liability Limits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{gl_limits}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Camelot Listed as Additional Insured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{additional_insured}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Workers' Compensation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{workers_comp}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Auto Liability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{auto_liability}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Reviewed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Approval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