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RPIE / TAX ABATEMENT FILING TRACKER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Use to track annual and periodic municipal filings, including RPIE, RPIE-Exempt, and Cooperative/Condominium Property Tax Abatement applications.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FILING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{property}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Filing Type</w:t>
              <w:br/>
              <w:t>(RPIE / RPIE-Exempt / Co-op-Condo Abatement / Other)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{filing_type}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Filing Year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{filing_year}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Due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{due_date}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Filed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{filed_date}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Filed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Confirmation / Reference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Fee Charged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