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60"/>
        <w:jc w:val="center"/>
      </w:pPr>
      <w:r>
        <w:rPr>
          <w:rFonts w:ascii="Georgia" w:hAnsi="Georgia"/>
          <w:b/>
          <w:color w:val="162B4D"/>
          <w:sz w:val="34"/>
        </w:rPr>
        <w:t>BANK / LENDER QUESTIONNAIRE RESPONSE COVER SHEET</w:t>
      </w:r>
    </w:p>
    <w:p>
      <w:pPr>
        <w:spacing w:after="320"/>
        <w:jc w:val="center"/>
        <w:shd w:val="clear" w:color="auto" w:fill="F2E8C9"/>
      </w:pPr>
      <w:r>
        <w:rPr>
          <w:i/>
          <w:color w:val="162B4D"/>
          <w:sz w:val="18"/>
        </w:rPr>
        <w:t>Use to track and respond to lender questionnaires submitted in connection with a unit sale, refinance, or mortgage. A $200.00 processing fee applies per Camelot's standard fee schedule, payable by the requesting party.</w:t>
      </w:r>
    </w:p>
    <w:p>
      <w:pPr>
        <w:spacing w:before="280" w:after="120"/>
        <w:pBdr>
          <w:bottom w:val="single" w:sz="4" w:space="4" w:color="C9A227"/>
        </w:pBdr>
      </w:pPr>
      <w:r>
        <w:rPr>
          <w:rFonts w:ascii="Georgia" w:hAnsi="Georgia"/>
          <w:b/>
          <w:color w:val="162B4D"/>
          <w:sz w:val="26"/>
        </w:rPr>
        <w:t>REQUEST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Lender / Bank Name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Loan Officer Contact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Borrower / Unit Owner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Property / Unit #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Date Received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Date Completed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Processing Fee Collected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Completed By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872" w:right="1296" w:bottom="1584" w:left="1296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80"/>
      <w:jc w:val="center"/>
      <w:pBdr>
        <w:top w:val="single" w:sz="6" w:space="4" w:color="C9A227"/>
      </w:pBdr>
    </w:pPr>
    <w:r>
      <w:rPr>
        <w:rFonts w:ascii="Georgia" w:hAnsi="Georgia"/>
        <w:color w:val="666666"/>
        <w:sz w:val="15"/>
      </w:rPr>
      <w:t>57 West 57th Street, Suite 410, New York, NY 10019   ·   (212) 206-9939   ·   info@camelot.nyc   ·   www.camelot.nyc</w:t>
    </w:r>
  </w:p>
  <w:p>
    <w:pPr>
      <w:jc w:val="center"/>
    </w:pPr>
    <w:r>
      <w:rPr>
        <w:color w:val="999999"/>
        <w:sz w:val="14"/>
      </w:rPr>
      <w:t xml:space="preserve">CONFIDENTIAL — TEMPLATE FOR INTERNAL USE  ·  Page </w:t>
    </w:r>
    <w:r>
      <w:fldChar w:fldCharType="begin"/>
      <w:instrText xml:space="preserve"> PAGE </w:instrText>
      <w:fldChar w:fldCharType="separate"/>
      <w:fldChar w:fldCharType="end"/>
    </w:r>
    <w:r>
      <w:rPr>
        <w:color w:val="999999"/>
        <w:sz w:val="14"/>
      </w:rPr>
      <w:t xml:space="preserve"> of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864"/>
      <w:gridCol w:w="5760"/>
    </w:tblGrid>
    <w:tr>
      <w:tc>
        <w:tcPr>
          <w:tcW w:type="dxa" w:w="864"/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384048" cy="38404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camelot-gold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4048" cy="38404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760"/>
          <w:vAlign w:val="center"/>
        </w:tcPr>
        <w:p>
          <w:pPr>
            <w:spacing w:after="20"/>
            <w:jc w:val="left"/>
          </w:pPr>
          <w:r>
            <w:rPr>
              <w:rFonts w:ascii="Georgia" w:hAnsi="Georgia"/>
              <w:b/>
              <w:color w:val="162B4D"/>
              <w:sz w:val="24"/>
            </w:rPr>
            <w:t>CAMELOT REALTY GROUP</w:t>
          </w:r>
        </w:p>
        <w:p>
          <w:pPr>
            <w:spacing w:after="20"/>
            <w:jc w:val="left"/>
          </w:pPr>
          <w:r>
            <w:rPr>
              <w:rFonts w:ascii="Georgia" w:hAnsi="Georgia"/>
              <w:color w:val="666666"/>
              <w:sz w:val="13"/>
            </w:rPr>
            <w:t>REAL ESTATE · PROPERTY MGMT · BROKERAGE · INVESTMENT SERVICES</w:t>
          </w:r>
        </w:p>
        <w:p>
          <w:pPr>
            <w:spacing w:after="0"/>
            <w:jc w:val="left"/>
          </w:pPr>
          <w:r>
            <w:rPr>
              <w:rFonts w:ascii="Georgia" w:hAnsi="Georgia"/>
              <w:i/>
              <w:color w:val="C9A227"/>
              <w:sz w:val="18"/>
            </w:rPr>
            <w:t xml:space="preserve">New Yorkers Working for New Yorkers  </w:t>
          </w:r>
          <w:r>
            <w:rPr>
              <w:rFonts w:ascii="Georgia" w:hAnsi="Georgia"/>
              <w:color w:val="000000"/>
              <w:sz w:val="16"/>
            </w:rPr>
            <w:t>EST. 2006</w:t>
          </w:r>
        </w:p>
      </w:tc>
    </w:tr>
  </w:tbl>
  <w:p>
    <w:pPr>
      <w:spacing w:before="80" w:after="80"/>
      <w:pBdr>
        <w:bottom w:val="single" w:sz="6" w:space="4" w:color="C9A227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