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CERTIFICATE OF INSURANCE (COI) TRACKING FORM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Complete for every vendor or contractor performing work at a Camelot-managed property. No vendor may begin work until a compliant COI is on file and reviewed by the management office.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VENDOR &amp; COVERAGE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Vendor / Contractor Name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Type of Work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Property / Building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COI Received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Policy Expiration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General Liability Limits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Camelot Listed as Additional Insured (Y/N)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Workers' Compensation on File (Y/N)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Auto Liability on File (Y/N)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Reviewed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Approval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Notes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