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Table S3.</w:t>
      </w:r>
      <w:r>
        <w:rPr>
          <w:b/>
          <w:bCs/>
        </w:rPr>
        <w:t xml:space="preserve"> </w:t>
      </w:r>
      <w:r>
        <w:rPr/>
        <w:t>Top DEAP solutions restoring target Vmem pattern under ivermectin perturbation.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12</Words>
  <Characters>78</Characters>
  <CharactersWithSpaces>89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2026-02-27T18:13:43Z</dcterms:created>
  <dc:creator>Cameron</dc:creator>
  <dc:description/>
  <dc:language>en-GB</dc:language>
  <cp:lastModifiedBy>Cameron</cp:lastModifiedBy>
  <dcterms:modified xsi:type="dcterms:W3CDTF">2026-02-27T18:14:07Z</dcterms:modified>
  <cp:revision>1</cp:revision>
  <dc:subject/>
  <dc:title/>
</cp:coreProperties>
</file>