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lang w:val="en-US" w:eastAsia="zh-CN" w:bidi="hi-IN"/>
        </w:rPr>
        <w:t>Figure 2. Concentration-response of single-cell bioelectric dynamics to a simulated Na+-blockage</w:t>
      </w:r>
    </w:p>
    <w:p>
      <w:pPr>
        <w:pStyle w:val="Normal"/>
        <w:bidi w:val="0"/>
        <w:spacing w:before="0" w:after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lang w:val="en-US" w:eastAsia="zh-CN" w:bidi="hi-IN"/>
        </w:rPr>
        <w:t>(amiloride-like) perturbation. A reduced single-cell ODE model simulates the normalized membrane potential (Vnorm [-40 mV baseline ±10-20 mV perturbations]) across normalized log-concentration factors (anchored to ∼0.1-1 μM IC50 range). Voltages are expressed in dimensionless units, emphasizing relative dynamics and dose-concentration shape rather than absolute millivolt calibration. Panel A shows representative time courses of Vnorm for increasing inhibitor concentration, where greater channel blockade slows and modifies relaxation toward steady state. Panel B plots steady-state Vnorm versus log-concentration, producing a smooth sigmoidal profile consistent with IC50-style behavior characteristic of classic ion-channel</w:t>
      </w:r>
    </w:p>
    <w:p>
      <w:pPr>
        <w:pStyle w:val="Normal"/>
        <w:bidi w:val="0"/>
        <w:spacing w:before="0" w:after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lang w:val="en-US" w:eastAsia="zh-CN" w:bidi="hi-IN"/>
        </w:rPr>
        <w:t>pharmacology.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1</Pages>
  <Words>101</Words>
  <Characters>740</Characters>
  <CharactersWithSpaces>838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2026-01-05T12:25:20Z</dcterms:created>
  <dc:creator>Cameron</dc:creator>
  <dc:description/>
  <dc:language>en-GB</dc:language>
  <cp:lastModifiedBy>Cameron</cp:lastModifiedBy>
  <dcterms:modified xsi:type="dcterms:W3CDTF">2026-02-16T17:35:32Z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