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SkillfullyAware Awareness Quotient (SAAQ)</w:t>
      </w:r>
    </w:p>
    <w:p>
      <w:pPr>
        <w:spacing w:after="20"/>
        <w:jc w:val="center"/>
      </w:pPr>
      <w:r>
        <w:rPr>
          <w:rFonts w:ascii="Calibri" w:cs="Calibri" w:eastAsia="Calibri" w:hAnsi="Calibri"/>
          <w:sz w:val="24"/>
          <w:szCs w:val="24"/>
        </w:rPr>
        <w:t xml:space="preserve">Subject: test</w:t>
      </w:r>
    </w:p>
    <w:p>
      <w:pPr>
        <w:spacing w:after="300"/>
        <w:jc w:val="center"/>
      </w:pPr>
      <w:r>
        <w:rPr>
          <w:rFonts w:ascii="Calibri" w:cs="Calibri" w:eastAsia="Calibri" w:hAnsi="Calibri"/>
          <w:sz w:val="24"/>
          <w:szCs w:val="24"/>
        </w:rPr>
        <w:t xml:space="preserve">Report Date: March 13, 2026</w:t>
      </w:r>
    </w:p>
    <w:p>
      <w:pPr>
        <w:pStyle w:val="Heading2"/>
        <w:spacing w:after="120" w:before="240"/>
      </w:pPr>
      <w:r>
        <w:rPr>
          <w:rFonts w:ascii="Calibri" w:cs="Calibri" w:eastAsia="Calibri" w:hAnsi="Calibri"/>
          <w:b/>
          <w:bCs/>
          <w:color w:val="2E75B6"/>
          <w:sz w:val="26"/>
          <w:szCs w:val="26"/>
        </w:rPr>
        <w:t xml:space="preserve">What this is</w:t>
      </w:r>
    </w:p>
    <w:p>
      <w:pPr>
        <w:spacing w:after="120"/>
      </w:pPr>
      <w:r>
        <w:rPr>
          <w:rFonts w:ascii="Calibri" w:cs="Calibri" w:eastAsia="Calibri" w:hAnsi="Calibri"/>
          <w:sz w:val="22"/>
          <w:szCs w:val="22"/>
        </w:rPr>
        <w:t xml:space="preserve">SAAQ is a whole-person snapshot of how you relate to yourself, others, and the world—right now. It is practical, strengths-forward, and action-oriented. You’ll see clear language about patterns, leverage points, and next steps—not labels or judgments.</w:t>
      </w:r>
    </w:p>
    <w:p>
      <w:pPr>
        <w:spacing w:after="120"/>
      </w:pPr>
      <w:r>
        <w:rPr>
          <w:rFonts w:ascii="Calibri" w:cs="Calibri" w:eastAsia="Calibri" w:hAnsi="Calibri"/>
          <w:sz w:val="22"/>
          <w:szCs w:val="22"/>
        </w:rPr>
        <w:t xml:space="preserve">This report integrates narrative data to produce a developmental snapshot that is practical, compassionate, and actionable. It synthesizes three lenses: a ten-stage developmental continuum (S1–S10), eight Power Centers where energy and agency flow, and seven Core Aptitudes that describe how you express your power.</w:t>
      </w:r>
    </w:p>
    <w:p>
      <w:pPr>
        <w:pStyle w:val="Heading2"/>
        <w:spacing w:after="120" w:before="240"/>
      </w:pPr>
      <w:r>
        <w:rPr>
          <w:rFonts w:ascii="Calibri" w:cs="Calibri" w:eastAsia="Calibri" w:hAnsi="Calibri"/>
          <w:b/>
          <w:bCs/>
          <w:color w:val="2E75B6"/>
          <w:sz w:val="26"/>
          <w:szCs w:val="26"/>
        </w:rPr>
        <w:t xml:space="preserve">The Developmental Stage Model (S1–S10)</w:t>
      </w:r>
    </w:p>
    <w:p>
      <w:pPr>
        <w:spacing w:after="120"/>
      </w:pPr>
      <w:r>
        <w:rPr>
          <w:rFonts w:ascii="Calibri" w:cs="Calibri" w:eastAsia="Calibri" w:hAnsi="Calibri"/>
          <w:sz w:val="22"/>
          <w:szCs w:val="22"/>
        </w:rPr>
        <w:t xml:space="preserve">SAAQ uses a simplified ten-stage continuum (S1–S10) to describe how adults make sense of self, others, and systems. Stages are not labels but lenses; people can access multiple stages depending on context, stress, and support. Most adults operate between S3 and S7.</w:t>
      </w:r>
    </w:p>
    <w:p>
      <w:pPr>
        <w:spacing w:after="120"/>
      </w:pPr>
      <w:r>
        <w:rPr>
          <w:rFonts w:ascii="Calibri" w:cs="Calibri" w:eastAsia="Calibri" w:hAnsi="Calibri"/>
          <w:sz w:val="22"/>
          <w:szCs w:val="22"/>
        </w:rPr>
        <w:t xml:space="preserve">Our stage model is an original synthesis of several respected developmental traditions, including Jean Piaget’s work on cognitive development; Jane Loevinger and Susanne Cook-Greuter’s research on ego development; Robert Kegan’s subject–object theory of meaning-making; Clare Graves’ value systems theory (later developed as Spiral Dynamics by Beck and Cowan); Terri O’Fallon’s STAGES model of perspectival development; and insights drawn from contemplative and somatic psychology.</w:t>
      </w:r>
    </w:p>
    <w:p>
      <w:pPr>
        <w:pStyle w:val="Heading2"/>
        <w:spacing w:after="120" w:before="240"/>
      </w:pPr>
      <w:r>
        <w:rPr>
          <w:rFonts w:ascii="Calibri" w:cs="Calibri" w:eastAsia="Calibri" w:hAnsi="Calibri"/>
          <w:b/>
          <w:bCs/>
          <w:color w:val="2E75B6"/>
          <w:sz w:val="26"/>
          <w:szCs w:val="26"/>
        </w:rPr>
        <w:t xml:space="preserve">Other lenses we use</w:t>
      </w:r>
    </w:p>
    <w:p>
      <w:pPr>
        <w:pStyle w:val="ListParagraph"/>
        <w:numPr>
          <w:ilvl w:val="0"/>
          <w:numId w:val="2"/>
        </w:numPr>
        <w:spacing w:after="80"/>
      </w:pPr>
      <w:r>
        <w:rPr>
          <w:rFonts w:ascii="Calibri" w:cs="Calibri" w:eastAsia="Calibri" w:hAnsi="Calibri"/>
          <w:sz w:val="22"/>
          <w:szCs w:val="22"/>
        </w:rPr>
        <w:t xml:space="preserve">Hemispheric Perspective (inspired by Iain McGilchrist): left (analytic/sequencing) ↔ right (relational/holistic) balance.</w:t>
      </w:r>
    </w:p>
    <w:p>
      <w:pPr>
        <w:pStyle w:val="ListParagraph"/>
        <w:numPr>
          <w:ilvl w:val="0"/>
          <w:numId w:val="2"/>
        </w:numPr>
        <w:spacing w:after="80"/>
      </w:pPr>
      <w:r>
        <w:rPr>
          <w:rFonts w:ascii="Calibri" w:cs="Calibri" w:eastAsia="Calibri" w:hAnsi="Calibri"/>
          <w:sz w:val="22"/>
          <w:szCs w:val="22"/>
        </w:rPr>
        <w:t xml:space="preserve">Power Centers: Physical, Emotional, Relational, Social/Leadership, Financial, Creative, Intellectual, Spiritual.</w:t>
      </w:r>
    </w:p>
    <w:p>
      <w:pPr>
        <w:pStyle w:val="ListParagraph"/>
        <w:numPr>
          <w:ilvl w:val="0"/>
          <w:numId w:val="2"/>
        </w:numPr>
        <w:spacing w:after="80"/>
      </w:pPr>
      <w:r>
        <w:rPr>
          <w:rFonts w:ascii="Calibri" w:cs="Calibri" w:eastAsia="Calibri" w:hAnsi="Calibri"/>
          <w:sz w:val="22"/>
          <w:szCs w:val="22"/>
        </w:rPr>
        <w:t xml:space="preserve">Core Aptitudes: Agency, Drive, Perseverance, Achievement, Appreciation, Alignment, Restraint.</w:t>
      </w:r>
    </w:p>
    <w:p>
      <w:pPr>
        <w:pStyle w:val="ListParagraph"/>
        <w:numPr>
          <w:ilvl w:val="0"/>
          <w:numId w:val="2"/>
        </w:numPr>
        <w:spacing w:after="80"/>
      </w:pPr>
      <w:r>
        <w:rPr>
          <w:rFonts w:ascii="Calibri" w:cs="Calibri" w:eastAsia="Calibri" w:hAnsi="Calibri"/>
          <w:sz w:val="22"/>
          <w:szCs w:val="22"/>
        </w:rPr>
        <w:t xml:space="preserve">Trait Tendencies (qualitative): We infer personality tendencies from narrative (aligned with research such as HEXACO) to deepen the picture, while avoiding use of any copyrighted instruments.</w:t>
      </w:r>
    </w:p>
    <w:p>
      <w:pPr>
        <w:pStyle w:val="Heading2"/>
        <w:spacing w:after="120" w:before="240"/>
      </w:pPr>
      <w:r>
        <w:rPr>
          <w:rFonts w:ascii="Calibri" w:cs="Calibri" w:eastAsia="Calibri" w:hAnsi="Calibri"/>
          <w:b/>
          <w:bCs/>
          <w:color w:val="2E75B6"/>
          <w:sz w:val="26"/>
          <w:szCs w:val="26"/>
        </w:rPr>
        <w:t xml:space="preserve">How to use this report</w:t>
      </w:r>
    </w:p>
    <w:p>
      <w:pPr>
        <w:pStyle w:val="ListParagraph"/>
        <w:numPr>
          <w:ilvl w:val="0"/>
          <w:numId w:val="3"/>
        </w:numPr>
        <w:spacing w:after="80"/>
      </w:pPr>
      <w:r>
        <w:rPr>
          <w:rFonts w:ascii="Calibri" w:cs="Calibri" w:eastAsia="Calibri" w:hAnsi="Calibri"/>
          <w:sz w:val="22"/>
          <w:szCs w:val="22"/>
        </w:rPr>
        <w:t xml:space="preserve">Start with the Stage Estimate and Awareness Summary for the big picture.</w:t>
      </w:r>
    </w:p>
    <w:p>
      <w:pPr>
        <w:pStyle w:val="ListParagraph"/>
        <w:numPr>
          <w:ilvl w:val="0"/>
          <w:numId w:val="3"/>
        </w:numPr>
        <w:spacing w:after="80"/>
      </w:pPr>
      <w:r>
        <w:rPr>
          <w:rFonts w:ascii="Calibri" w:cs="Calibri" w:eastAsia="Calibri" w:hAnsi="Calibri"/>
          <w:sz w:val="22"/>
          <w:szCs w:val="22"/>
        </w:rPr>
        <w:t xml:space="preserve">Study Power Centers and Shadow Indicators to locate energy leaks and why they happen.</w:t>
      </w:r>
    </w:p>
    <w:p>
      <w:pPr>
        <w:pStyle w:val="ListParagraph"/>
        <w:numPr>
          <w:ilvl w:val="0"/>
          <w:numId w:val="3"/>
        </w:numPr>
        <w:spacing w:after="80"/>
      </w:pPr>
      <w:r>
        <w:rPr>
          <w:rFonts w:ascii="Calibri" w:cs="Calibri" w:eastAsia="Calibri" w:hAnsi="Calibri"/>
          <w:sz w:val="22"/>
          <w:szCs w:val="22"/>
        </w:rPr>
        <w:t xml:space="preserve">Use the 90-Day Practice Plan and If-Then Protocols to build repeatable habits.</w:t>
      </w:r>
    </w:p>
    <w:p>
      <w:pPr>
        <w:pStyle w:val="ListParagraph"/>
        <w:numPr>
          <w:ilvl w:val="0"/>
          <w:numId w:val="3"/>
        </w:numPr>
        <w:spacing w:after="80"/>
      </w:pPr>
      <w:r>
        <w:rPr>
          <w:rFonts w:ascii="Calibri" w:cs="Calibri" w:eastAsia="Calibri" w:hAnsi="Calibri"/>
          <w:sz w:val="22"/>
          <w:szCs w:val="22"/>
        </w:rPr>
        <w:t xml:space="preserve">Share the Therapist Handoff Page with your therapist/coach to focus sessions quickly.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1. Developmental Stage Estimate: S6 -&gt; S7 (Results Driver toward Perspective Connector)</w:t>
      </w:r>
    </w:p>
    <w:p>
      <w:pPr>
        <w:spacing w:after="100"/>
      </w:pPr>
      <w:r>
        <w:rPr>
          <w:rFonts w:ascii="Calibri" w:cs="Calibri" w:eastAsia="Calibri" w:hAnsi="Calibri"/>
          <w:b/>
          <w:bCs/>
          <w:sz w:val="22"/>
          <w:szCs w:val="22"/>
        </w:rPr>
        <w:t xml:space="preserve">Evidence of S6 (Results Driver):</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OBSERVATION: Respondent described car breakdown where they 'worked from my phone while I waited' and concluded 'Frustrating but I handled it.' INFERENCE: This appears consistent with S6 pragmatic problem-solving orientation�convert disruption into productive action, measure success by effective handling.</w:t>
      </w:r>
    </w:p>
    <w:p>
      <w:pPr>
        <w:pStyle w:val="ListParagraph"/>
        <w:numPr>
          <w:ilvl w:val="0"/>
          <w:numId w:val="4"/>
        </w:numPr>
        <w:spacing w:after="80"/>
      </w:pPr>
      <w:r>
        <w:rPr>
          <w:rFonts w:ascii="Calibri" w:cs="Calibri" w:eastAsia="Calibri" w:hAnsi="Calibri"/>
          <w:sz w:val="22"/>
          <w:szCs w:val="22"/>
        </w:rPr>
        <w:t xml:space="preserve">OBSERVATION: When describing influence, they said 'I convinced my team to adopt a new project management tool by just using it myself and showing results.' INFERENCE: This suggests S6 results-oriented leadership�demonstrate efficacy through measurable outcomes rather than appeals to authority or relationship.</w:t>
      </w:r>
    </w:p>
    <w:p>
      <w:pPr>
        <w:pStyle w:val="ListParagraph"/>
        <w:numPr>
          <w:ilvl w:val="0"/>
          <w:numId w:val="4"/>
        </w:numPr>
        <w:spacing w:after="80"/>
      </w:pPr>
      <w:r>
        <w:rPr>
          <w:rFonts w:ascii="Calibri" w:cs="Calibri" w:eastAsia="Calibri" w:hAnsi="Calibri"/>
          <w:sz w:val="22"/>
          <w:szCs w:val="22"/>
        </w:rPr>
        <w:t xml:space="preserve">OBSERVATION: Regarding money, they save '30 percent of my income' and 'budget carefully,' defining money as 'a tool' that 'amplifies whatever you already are.' INFERENCE: This may indicate S6 instrumental rationality�strategic resource management with clear metrics and functional framing.</w:t>
      </w:r>
    </w:p>
    <w:p>
      <w:pPr>
        <w:pStyle w:val="ListParagraph"/>
        <w:numPr>
          <w:ilvl w:val="0"/>
          <w:numId w:val="4"/>
        </w:numPr>
        <w:spacing w:after="80"/>
      </w:pPr>
      <w:r>
        <w:rPr>
          <w:rFonts w:ascii="Calibri" w:cs="Calibri" w:eastAsia="Calibri" w:hAnsi="Calibri"/>
          <w:sz w:val="22"/>
          <w:szCs w:val="22"/>
        </w:rPr>
        <w:t xml:space="preserve">OBSERVATION: They describe themselves in groups as 'the planner' whom 'people see me as dependable and organized,' and in community settings 'I usually become the organizer.' INFERENCE: This pattern appears consistent with S6 role identity built around competence, reliability, and task accomplishment.</w:t>
      </w:r>
    </w:p>
    <w:p>
      <w:pPr>
        <w:spacing w:after="100"/>
      </w:pPr>
      <w:r>
        <w:rPr>
          <w:rFonts w:ascii="Calibri" w:cs="Calibri" w:eastAsia="Calibri" w:hAnsi="Calibri"/>
          <w:b/>
          <w:bCs/>
          <w:sz w:val="22"/>
          <w:szCs w:val="22"/>
        </w:rPr>
        <w:t xml:space="preserve">Evidence of S7 (Perspective Connector) emerging:</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OBSERVATION: Respondent reflected 'I used to think the world was black and white. Now I see most things are gray. I've learned that being wrong is how you grow.' INFERENCE: This may suggest emerging S7 capacity for complexity, cognitive humility, and viewing perspective-shifting as developmental rather than threatening.</w:t>
      </w:r>
    </w:p>
    <w:p>
      <w:pPr>
        <w:pStyle w:val="ListParagraph"/>
        <w:numPr>
          <w:ilvl w:val="0"/>
          <w:numId w:val="4"/>
        </w:numPr>
        <w:spacing w:after="80"/>
      </w:pPr>
      <w:r>
        <w:rPr>
          <w:rFonts w:ascii="Calibri" w:cs="Calibri" w:eastAsia="Calibri" w:hAnsi="Calibri"/>
          <w:sz w:val="22"/>
          <w:szCs w:val="22"/>
        </w:rPr>
        <w:t xml:space="preserve">OBSERVATION: When asked about different views, they said 'I ask questions and try to understand their perspective first' and noted 'What helps is remembering times I changed my own mind.' INFERENCE: This could reflect S7 meta-awareness about perspective-taking and recognition that viewpoints are constructed rather than given.</w:t>
      </w:r>
    </w:p>
    <w:p>
      <w:pPr>
        <w:pStyle w:val="ListParagraph"/>
        <w:numPr>
          <w:ilvl w:val="0"/>
          <w:numId w:val="4"/>
        </w:numPr>
        <w:spacing w:after="80"/>
      </w:pPr>
      <w:r>
        <w:rPr>
          <w:rFonts w:ascii="Calibri" w:cs="Calibri" w:eastAsia="Calibri" w:hAnsi="Calibri"/>
          <w:sz w:val="22"/>
          <w:szCs w:val="22"/>
        </w:rPr>
        <w:t xml:space="preserve">OBSERVATION: They described compromising with their partner about location: 'We compromised on a midpoint. It wasn't perfect but we both felt heard.' INFERENCE: This suggests emerging S7 capacity to honor multiple legitimate needs simultaneously and value mutual recognition over optimal individual outcomes.</w:t>
      </w:r>
    </w:p>
    <w:p>
      <w:pPr>
        <w:pStyle w:val="ListParagraph"/>
        <w:numPr>
          <w:ilvl w:val="0"/>
          <w:numId w:val="4"/>
        </w:numPr>
        <w:spacing w:after="80"/>
      </w:pPr>
      <w:r>
        <w:rPr>
          <w:rFonts w:ascii="Calibri" w:cs="Calibri" w:eastAsia="Calibri" w:hAnsi="Calibri"/>
          <w:sz w:val="22"/>
          <w:szCs w:val="22"/>
        </w:rPr>
        <w:t xml:space="preserve">OBSERVATION: They stated 'The sense of purpose has shifted from proving myself to creating something that matters.' INFERENCE: This may indicate transition from S6 achievement orientation toward S7 meaning-making that transcends personal validation.</w:t>
      </w:r>
    </w:p>
    <w:p>
      <w:pPr>
        <w:spacing w:after="100"/>
      </w:pPr>
      <w:r>
        <w:rPr>
          <w:rFonts w:ascii="Calibri" w:cs="Calibri" w:eastAsia="Calibri" w:hAnsi="Calibri"/>
          <w:b/>
          <w:bCs/>
          <w:sz w:val="22"/>
          <w:szCs w:val="22"/>
        </w:rPr>
        <w:t xml:space="preserve">Fallbacks under stress:</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Under stress, appears to revert to withdrawal and isolation�'I get really quiet and want to be alone'�suggesting possible S4-style withdrawal into rigid boundaries rather than engaging complexity.</w:t>
      </w:r>
    </w:p>
    <w:p>
      <w:pPr>
        <w:pStyle w:val="ListParagraph"/>
        <w:numPr>
          <w:ilvl w:val="0"/>
          <w:numId w:val="4"/>
        </w:numPr>
        <w:spacing w:after="80"/>
      </w:pPr>
      <w:r>
        <w:rPr>
          <w:rFonts w:ascii="Calibri" w:cs="Calibri" w:eastAsia="Calibri" w:hAnsi="Calibri"/>
          <w:sz w:val="22"/>
          <w:szCs w:val="22"/>
        </w:rPr>
        <w:t xml:space="preserve">When disappointed, 'I usually go quiet and process it alone,' which may indicate fallback to unilateral processing rather than relational dialogue.</w:t>
      </w:r>
    </w:p>
    <w:p>
      <w:pPr>
        <w:pStyle w:val="ListParagraph"/>
        <w:numPr>
          <w:ilvl w:val="0"/>
          <w:numId w:val="4"/>
        </w:numPr>
        <w:spacing w:after="80"/>
      </w:pPr>
      <w:r>
        <w:rPr>
          <w:rFonts w:ascii="Calibri" w:cs="Calibri" w:eastAsia="Calibri" w:hAnsi="Calibri"/>
          <w:sz w:val="22"/>
          <w:szCs w:val="22"/>
        </w:rPr>
        <w:t xml:space="preserve">The self-criticism around being 'behind' and anxiety that savings are 'never feeling like it's enough' may reflect S6 achievement pressure intensifying under stress.</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Verdict:</w:t>
      </w:r>
      <w:r>
        <w:rPr>
          <w:rFonts w:ascii="Calibri" w:cs="Calibri" w:eastAsia="Calibri" w:hAnsi="Calibri"/>
          <w:sz w:val="22"/>
          <w:szCs w:val="22"/>
        </w:rPr>
        <w:t xml:space="preserve"> The data suggests a person operating primarily from S6 (Results Driver) with clear evidence of emerging S7 (Perspective Connector) capacities. The S6 foundation shows in pragmatic problem-solving, results-oriented leadership, instrumental thinking about resources, and role identity built on competence. However, multiple responses indicate S7 development: explicit recognition of complexity over binary thinking, meta-awareness about perspective-taking, valuing mutual understanding in conflict, and shifting purpose from achievement to meaning-making. The transition appears genuine rather than performative, supported by specific examples. Confidence level: Moderate to moderately-high. The responses provide sufficient narrative thickness across multiple domains to support this staging, though deeper exploration of how they actually hold competing perspectives in real-time complexity would strengthen confidence.</w:t>
      </w:r>
    </w:p>
    <w:p>
      <w:pPr>
        <w:pStyle w:val="Heading1"/>
        <w:spacing w:after="200" w:before="360"/>
      </w:pPr>
      <w:r>
        <w:rPr>
          <w:rFonts w:ascii="Calibri" w:cs="Calibri" w:eastAsia="Calibri" w:hAnsi="Calibri"/>
          <w:b/>
          <w:bCs/>
          <w:color w:val="1F3864"/>
          <w:sz w:val="30"/>
          <w:szCs w:val="30"/>
        </w:rPr>
        <w:t xml:space="preserve">2. Hemispheric Bias: Left-Tilted with Emerging Integration</w:t>
      </w:r>
    </w:p>
    <w:p>
      <w:pPr>
        <w:spacing w:after="120"/>
      </w:pPr>
      <w:r>
        <w:rPr>
          <w:rFonts w:ascii="Calibri" w:cs="Calibri" w:eastAsia="Calibri" w:hAnsi="Calibri"/>
          <w:sz w:val="22"/>
          <w:szCs w:val="22"/>
        </w:rPr>
        <w:t xml:space="preserve">The respondent appears to operate as a left-tilted processor with emerging capacity for right-hemisphere integration. Evidence for left-tilt includes: systematic planning ('I try to plan my weeks'), preference for structure and organization ('I end up being the planner,' 'People come to me for structure and follow-through'), careful budgeting with precise metrics ('I save about 30 percent'), sequential problem-solving ('I waited, documented everything, and brought it to my manager calmly'), and delayed emotional processing ('I usually realize what I was feeling hours later'). The cognitive style emphasizes analysis, categorization, and explicit reasoning over immediate intuitive knowing. However, right-hemisphere capacities appear present but underutilized: creative expression through 'piano and writing keep me sane' and becoming 'irritable and restless' without it suggests embodied knowing that something essential is missing. The recognition that 'most things are gray' and capacity to 'ask questions and try to understand their perspective' may indicate developing access to holistic, contextual processing. The challenge appears to be integration�creativity functions as pressure-release rather than informing primary decision-making, and emotional awareness lags significantly behind events. Worth exploring whether increasing real-time access to somatic and emotional information could complement the strong analytical capacities already present.</w:t>
      </w:r>
    </w:p>
    <w:p>
      <w:pPr>
        <w:pStyle w:val="Heading1"/>
        <w:spacing w:after="200" w:before="360"/>
      </w:pPr>
      <w:r>
        <w:rPr>
          <w:rFonts w:ascii="Calibri" w:cs="Calibri" w:eastAsia="Calibri" w:hAnsi="Calibri"/>
          <w:b/>
          <w:bCs/>
          <w:color w:val="1F3864"/>
          <w:sz w:val="30"/>
          <w:szCs w:val="30"/>
        </w:rPr>
        <w:t xml:space="preserve">3. Power Center Analysis</w:t>
      </w:r>
    </w:p>
    <w:p>
      <w:pPr>
        <w:spacing w:after="120"/>
      </w:pPr>
      <w:r>
        <w:rPr>
          <w:rFonts w:ascii="Calibri" w:cs="Calibri" w:eastAsia="Calibri" w:hAnsi="Calibri"/>
          <w:sz w:val="22"/>
          <w:szCs w:val="22"/>
        </w:rPr>
        <w:t xml:space="preserve">test's energy and agency distribution across eight power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 (from narrative)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Physical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Underdeveloped / Acknowledged Deficit</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Respondent states 'I'm tired a lot. I know I don't sleep enough and I sit too much for work. I used to play sports and felt way better then. I keep saying I'll get back to it.' INFERENCE: This suggests awareness of physical decline without integrated action. The half-marathon training ('I trained for a half marathon even though I hated running at first') demonstrates capacity, but the comment 'I keep saying I'll get back to it' may indicate this center is deprioritized in favor of other demands. The chronic fatigue and sedentary pattern likely affect other centers.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Developing / Delayed Processing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Respondent describes 'I usually realize what I was feeling hours later' and 'sometimes I absorb their stress and it drains me.' INFERENCE: This pattern suggests emotional awareness exists but operates on significant delay, limiting real-time emotional intelligence. The capacity for empathy is present ('With others I can be empathetic') but boundaries appear porous ('I absorb their stress'). The acknowledgment that 'Anger has definitely clouded my judgment before' shows reflective capacity. Worth noting the somatic literacy�'My stomach drops and my hands get cold'�indicates body awareness that could be leveraged for earlier emotional recognition.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Moderately Developed / Conflict-Averse Tendency</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Respondent navigated partner conflict through compromise where 'we both felt heard,' set boundaries with brother ('As an adult I've set boundaries and our relationship is better'), and processed professorial misunderstanding constructively. INFERENCE: This suggests relational capacity for repair, perspective-taking, and boundary-setting. However, patterns of withdrawal ('I get really quiet,' 'I usually go quiet and process it alone,' takes 'a while' to bring up disappointments) may indicate avoidance of direct confrontation. The comment about brother�'I still notice his voice in my head sometimes'�suggests incomplete individuation worth exploring.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Well-Developed / Role-Constrained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Respondent consistently becomes 'the planner,' 'the organizer,' and influences through modeling ('Leading by example works better than telling people what to do'). People see them as 'dependable and organized.' INFERENCE: This indicates strong leadership capacity through competence and reliability. However, the repeated wish for spontaneity ('I wish I could be more spontaneous in groups,' 'sometimes I wish someone else would take the lead') and being perceived as 'sometimes too serious' may suggest the role feels constraining. The leadership style appears effective but potentially limiting self-expression and shared responsibility.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Strong / Anxiety-Tinged</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Respondent saves '30 percent of my income,' budgets 'carefully,' and has clear systems. However, 'The anxiety comes from never feeling like it's enough even when the numbers say it is.' INFERENCE: This suggests highly developed financial discipline and capability paired with possible scarcity mindset or achievement anxiety that persists despite objective security. The functional view of money as 'a tool' indicates healthy perspective, but the disconnect between rational knowledge ('the numbers say it is') and felt experience ('never feeling like it's enough') may warrant exploration.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Vital / Underintegrated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Respondent states 'Creativity is my outlet. Piano and writing keep me sane. When I go too long without creating something I get irritable and restless.' INFERENCE: This suggests creativity functions as essential regulation and possibly identity expression, not optional hobby. The strong somatic feedback ('irritable and restless') when creativity is absent indicates this center's vitality. However, framing it as 'outlet' rather than integrated capacity may suggest it operates separately from primary identity as organized planner/achiever. Worth exploring whether creative capacity could inform leadership and problem-solving, not just decompress from them.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Highly Developed / Self-Reflective</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Respondent describes philosophy class that 'completely changed how I think' where professor 'challenged us to question everything we assumed was true,' leading to ongoing practice: 'I've never stopped doing it since.' They track their own cognitive patterns ('I'm getting better at noticing when it's being unfair'). INFERENCE: This suggests strong intellectual capacity with meta-cognitive awareness. The recognition of paradigm shift from 'black and white' to 'gray' thinking and learning that 'being wrong is how you grow' indicates intellectual humility and genuine developmental trajectory, not just abstract intelligence.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Unclear / Possibly Undeveloped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The response to the transcendence question exactly repeated the creativity response, suggesting possible survey error or avoidance. INFERENCE: Without clear data, assessment must remain tentative. The absence of explicit spiritual language elsewhere, combined with strong emphasis on building, creating, and tangible results, may suggest this center is less developed or less consciously accessed. However, the shift in purpose 'from proving myself to creating something that matters' and attraction to people 'taking a vision and making it real' could indicate implicit meaning-making that isn't framed in spiritual terms. Further exploration needed.</w:t>
            </w:r>
          </w:p>
        </w:tc>
      </w:tr>
    </w:tbl>
    <w:p>
      <w:pPr>
        <w:pStyle w:val="Heading1"/>
        <w:spacing w:after="200" w:before="360"/>
      </w:pPr>
      <w:r>
        <w:rPr>
          <w:rFonts w:ascii="Calibri" w:cs="Calibri" w:eastAsia="Calibri" w:hAnsi="Calibri"/>
          <w:b/>
          <w:bCs/>
          <w:color w:val="1F3864"/>
          <w:sz w:val="30"/>
          <w:szCs w:val="30"/>
        </w:rPr>
        <w:t xml:space="preserve">Power Center KPIs (90-Day Targets)</w:t>
      </w:r>
    </w:p>
    <w:p>
      <w:pPr>
        <w:spacing w:after="120"/>
      </w:pPr>
      <w:r>
        <w:rPr>
          <w:rFonts w:ascii="Calibri" w:cs="Calibri" w:eastAsia="Calibri" w:hAnsi="Calibri"/>
          <w:sz w:val="22"/>
          <w:szCs w:val="22"/>
        </w:rPr>
        <w:t xml:space="preserve">Gentle, measurable rhythms to stabilize gains. Targets are designed to be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Simple KPI</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Baseline (est.)</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90-Day Target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Physical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movement sessions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Sedentary work pattern, chronic fatigue, irregular sleep</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3+ intentional movement sessions weekly, consistent 7-8hr sleep schedule within 90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Real-time emotional recognition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Realizes feelings 'hours later,' absorbs others' stress without boundaries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Identify and name emotions within 30 minutes of trigger, practice one boundary-setting phrase weekly</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Time to address disappointment</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Takes 'a while' to bring up disappointments, goes quiet first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Initiate difficult conversations within 48 hours of recognition, reduce withdrawal duration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Role flexibility in groups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Consistently becomes planner/organizer, perceived as 'too serious'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Delegate organizing role 2x monthly, initiate one spontaneous group activity monthly</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Alignment between objective security and felt security</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30% savings rate but 'never feeling like it's enough' despite numbers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gratitude practice for financial security, reduce budget-checking from daily to weekly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Integration of creativity into work/leadership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Creativity as separate 'outlet,' becomes irritable without it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Apply creative thinking to one work problem weekly, connect piano/writing practice 4x weekly minimum</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Balance self-reflection with self-compassion</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Strong questioning capacity, inner voice 'mix of coach and critic'</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Notice critical self-talk 3x daily, practice reframe from 'what did I do wrong' to 'what can I learn' within 1 hour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Articulation of meaning-making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Unclear connection to transcendent; purpose defined through building/creating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Monthly reflection on what gives life meaning beyond achievement, explore one contemplative practice</w:t>
            </w:r>
          </w:p>
        </w:tc>
      </w:tr>
    </w:tbl>
    <w:p>
      <w:pPr>
        <w:pStyle w:val="Heading1"/>
        <w:spacing w:after="200" w:before="360"/>
      </w:pPr>
      <w:r>
        <w:rPr>
          <w:rFonts w:ascii="Calibri" w:cs="Calibri" w:eastAsia="Calibri" w:hAnsi="Calibri"/>
          <w:b/>
          <w:bCs/>
          <w:color w:val="1F3864"/>
          <w:sz w:val="30"/>
          <w:szCs w:val="30"/>
        </w:rPr>
        <w:t xml:space="preserve">4. Core Aptitudes</w:t>
      </w:r>
    </w:p>
    <w:p>
      <w:pPr>
        <w:spacing w:after="120"/>
      </w:pPr>
      <w:r>
        <w:rPr>
          <w:rFonts w:ascii="Calibri" w:cs="Calibri" w:eastAsia="Calibri" w:hAnsi="Calibri"/>
          <w:sz w:val="22"/>
          <w:szCs w:val="22"/>
        </w:rPr>
        <w:t xml:space="preserve">Assessment reflects observed patterns in test's narratives. The seven aptitudes form a developmental ladder: Agency → Drive → Perseverance → Achievement → Appreciation → Alignment → Restraint.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Aptitude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Agency</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Well-Developed</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Multiple examples of self-initiated action: pulled over and 'worked from my phone' during car breakdown, 'explained the situation' to professor, 'said no' to project shortcut and 'did the extra work,' trained for half-marathon to prove commitment. INFERENCE: This pattern suggests strong internal locus of control and experience of self as source of action. However, worth noting the withdrawal patterns under stress may temporarily reduce felt agency.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Drive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 Achievement-Oriented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Respondent describes 30% savings rate, careful planning, completing half-marathon despite 'hated running at first,' consistent role as organizer/planner, inner voice that 'motivates me but also tells me I'm behind.' INFERENCE: This suggests robust drive, though may be tinged with 'never enough' quality. The anxiety about being 'behind' may indicate drive is partially fueled by achievement pressure rather than pure intrinsic motivation.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Perseverance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Well-Developed / Task-Oriented</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Half-marathon completion ('one of my proudest moments'), documenting coworker situation and waiting for right moment, doing 'extra work' rather than take shortcut, following through on boundaries with brother. INFERENCE: This demonstrates capacity to sustain effort through discomfort toward meaningful goals. However, the pattern of chronic fatigue and 'keep saying I'll get back to it' regarding physical activity may suggest perseverance is unevenly applied�strong for external commitments, weaker for self-care.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Achievement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Highly Developed / Externally Validated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Consistent track record of completion, others see them as 'dependable,' successful influence on team adoption of tools, effective compromise in partnership, wallet return, boundaries set with family member. INFERENCE: Achievement appears robust across domains. However, the comment about financial anxiety 'even when the numbers say it is' and purpose shift 'from proving myself' may suggest achievement has historically required external validation. The emerging focus on 'creating something that matters' could indicate evolving relationship to achievement.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Appreciation</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Emerging / In Development</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OBSERVATION: Respondent admires 'people who stay curious and treat everyone the same regardless of status,' attracted to 'people who are building things' with vision. They note purpose shifting toward 'creating something that matters.' INFERENCE: This may suggest developing capacity to value beyond personal attainment. However, limited explicit expressions of gratitude, recognition of gifts received, or awe suggest this aptitude is less developed than achievement-oriented capacities. The appreciation appears more conceptual than embodied or regularly practiced.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Alignment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Developing / Values-Aware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OBSERVATION: Clear values demonstration�refused project shortcut that would 'hurt a teammate's grade,' turned in found wallet because 'My parents raised me to do the right thing even when no one is watching,' compromised with partner so 'we both felt heard.' INFERENCE: This suggests awareness of core values and capacity to act from them under pressure. The philosophy class impact and ongoing practice of questioning assumptions may indicate alignment between intellectual values and lived behavior. However, the chronic overwork pattern and unfulfilled commitment to physical wellbeing may suggest misalignment between stated values and resource allocation.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Restraint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Underdeveloped / Conflated with Withdrawal</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CRITICAL DISTINCTION: OBSERVATION: Under stress or disappointment, respondent 'get really quiet and want to be alone,' 'I usually go quiet and process it alone,' 'sometimes I snap at people without meaning to,' held back from confronting coworker not through mature choice but to avoid 'looking bad.' INFERENCE: These patterns suggest shutdown, suppression, and strategic withdrawal�NOT mature restraint. True restraint is conscious choice to pause and respond wisely. The respondent appears to conflate healthy restraint with avoidance or suppression. The coworker example shows strategic patience but was motivated by self-protection rather than spacious wisdom. This aptitude appears underdeveloped; the person has strong impulse control but limited access to the expansive, choiceful quality of genuine restraint.</w:t>
            </w:r>
          </w:p>
        </w:tc>
      </w:tr>
    </w:tbl>
    <w:p>
      <w:pPr>
        <w:pStyle w:val="Heading1"/>
        <w:spacing w:after="200" w:before="360"/>
      </w:pPr>
      <w:r>
        <w:rPr>
          <w:rFonts w:ascii="Calibri" w:cs="Calibri" w:eastAsia="Calibri" w:hAnsi="Calibri"/>
          <w:b/>
          <w:bCs/>
          <w:color w:val="1F3864"/>
          <w:sz w:val="30"/>
          <w:szCs w:val="30"/>
        </w:rPr>
        <w:t xml:space="preserve">5. Shadow Indicators (root ↔ antidote)</w:t>
      </w:r>
    </w:p>
    <w:p>
      <w:pPr>
        <w:spacing w:after="120"/>
      </w:pPr>
      <w:r>
        <w:rPr>
          <w:rFonts w:ascii="Calibri" w:cs="Calibri" w:eastAsia="Calibri" w:hAnsi="Calibri"/>
          <w:sz w:val="22"/>
          <w:szCs w:val="22"/>
        </w:rPr>
        <w:t xml:space="preserve">test's narratives reveal recurring stress-loops. These are framed as hypotheses for exploration, not diagnoses.</w:t>
      </w:r>
    </w:p>
    <w:p>
      <w:pPr>
        <w:spacing w:after="120"/>
      </w:pPr>
      <w:r>
        <w:rPr>
          <w:rFonts w:ascii="Calibri" w:cs="Calibri" w:eastAsia="Calibri" w:hAnsi="Calibri"/>
          <w:b/>
          <w:bCs/>
          <w:color w:val="1F3864"/>
          <w:sz w:val="22"/>
          <w:szCs w:val="22"/>
        </w:rPr>
        <w:t xml:space="preserve">Possible 'Never Enough' Pattern</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OBSERVATION: Respondent saves 30% and budgets carefully but experiences 'anxiety...from never feeling like it's enough even when the numbers say it is.' Inner voice tells them they're 'behind.' They describe chronic fatigue but 'keep saying I'll get back to' self-care. INFERENCE: This may reflect an internalized scarcity mindset or achievement pressure where accomplishments don't register as sufficient. The pattern could manifest as perpetual striving, difficulty celebrating wins, and self-care deprioritization. Worth exploring whether early messages about worthiness or brother's criticism ('He was really hard on me growing up and I internalized a lot of that,' 'I still notice his voice in my head') established conditional self-acceptance based on achievement.</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Practice pausing to acknowledge sufficiency: weekly review of what was genuinely enough this week. Track accomplishments in writing and revisit monthly. Experiment with 'completion celebration'�5-minute ritual after finishing significant tasks. Consider exploring: What would change if you were already enough? When is enough, enough? Whose voice tells you you're behind?</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Possible Emotional Bypass through Productivity</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OBSERVATION: During car breakdown, immediately 'worked from my phone' while waiting. Realizes feelings 'hours later.' Becomes 'irritable and restless' without creative outlet but frames creativity as separate from primary identity. Chronic fatigue persists despite awareness. INFERENCE: This pattern may suggest using productivity and cognitive processing to avoid or delay emotional experience. The strong left-tilt may serve defensive function�stay in planning/doing mode to not feel vulnerability, uncertainty, or need. The delayed emotional awareness means decisions may be made without full information, and stress accumulates somatically (fatigue) before being consciously recognized.</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Develop real-time somatic check-ins: set 3 daily alarms for 60-second body scans. Practice naming emotion within 30 minutes of noticing physical sensations ('stomach drops,' 'hands get cold'). Before major decisions, pause to ask: 'What am I feeling right now?' Integrate creative practices earlier in day as data-gathering, not just pressure release. Consider: What becomes possible when you feel before you solve?</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Possible Relational Withdrawal Pattern Under Stress</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OBSERVATION: Under stress or disappointment: 'I get really quiet and want to be alone,' 'I usually go quiet and process it alone,' takes 'a while' to bring up disappointments, 'sometimes I snap at people without meaning to.' INFERENCE: This may suggest a stress response that prioritizes self-protection through isolation rather than connection. While individual processing has value, the pattern of extended withdrawal followed by eventual conversation or unexpected snapping may create relational distance or unpredictability for others. The brother relationship history ('really hard on me growing up') may have established withdrawal as safety strategy. Worth exploring whether this pattern prevents others from supporting during difficult times or creates misunderstanding about availability.</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Distinguish between healthy solitude and protective withdrawal. When noticing the 'get quiet' impulse, name it: 'I'm feeling overwhelmed and my instinct is to withdraw. I need some time alone but will check back in [timeframe].' Practice sharing emotional experience before it's fully processed: 'I'm noticing disappointment but don't have words yet.' Set 48-hour guideline for raising concerns with close relationships. Explore: What are you protecting yourself from in withdrawal? What support might be available if people knew you were struggling?</w:t>
      </w:r>
    </w:p>
    <w:p>
      <w:pPr>
        <w:spacing w:after="12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Somatic Signature Panel</w:t>
      </w:r>
    </w:p>
    <w:p>
      <w:pPr>
        <w:spacing w:after="120"/>
      </w:pPr>
      <w:r>
        <w:rPr>
          <w:rFonts w:ascii="Calibri" w:cs="Calibri" w:eastAsia="Calibri" w:hAnsi="Calibri"/>
          <w:b/>
          <w:bCs/>
          <w:sz w:val="22"/>
          <w:szCs w:val="22"/>
        </w:rPr>
        <w:t xml:space="preserve">Early warnings:</w:t>
      </w:r>
    </w:p>
    <w:p>
      <w:pPr>
        <w:pStyle w:val="ListParagraph"/>
        <w:numPr>
          <w:ilvl w:val="0"/>
          <w:numId w:val="5"/>
        </w:numPr>
        <w:spacing w:after="80"/>
      </w:pPr>
      <w:r>
        <w:rPr>
          <w:rFonts w:ascii="Calibri" w:cs="Calibri" w:eastAsia="Calibri" w:hAnsi="Calibri"/>
          <w:sz w:val="22"/>
          <w:szCs w:val="22"/>
        </w:rPr>
        <w:t xml:space="preserve">Stomach dropping and hands getting cold�explicit stress signals respondent has already identified</w:t>
      </w:r>
    </w:p>
    <w:p>
      <w:pPr>
        <w:pStyle w:val="ListParagraph"/>
        <w:numPr>
          <w:ilvl w:val="0"/>
          <w:numId w:val="5"/>
        </w:numPr>
        <w:spacing w:after="80"/>
      </w:pPr>
      <w:r>
        <w:rPr>
          <w:rFonts w:ascii="Calibri" w:cs="Calibri" w:eastAsia="Calibri" w:hAnsi="Calibri"/>
          <w:sz w:val="22"/>
          <w:szCs w:val="22"/>
        </w:rPr>
        <w:t xml:space="preserve">Increasing irritability and restlessness�respondent's indicators that creative expression has been neglected too long</w:t>
      </w:r>
    </w:p>
    <w:p>
      <w:pPr>
        <w:pStyle w:val="ListParagraph"/>
        <w:numPr>
          <w:ilvl w:val="0"/>
          <w:numId w:val="5"/>
        </w:numPr>
        <w:spacing w:after="80"/>
      </w:pPr>
      <w:r>
        <w:rPr>
          <w:rFonts w:ascii="Calibri" w:cs="Calibri" w:eastAsia="Calibri" w:hAnsi="Calibri"/>
          <w:sz w:val="22"/>
          <w:szCs w:val="22"/>
        </w:rPr>
        <w:t xml:space="preserve">Going quiet and withdrawing�behavior pattern that precedes either extended isolation or eventual snapping at others</w:t>
      </w:r>
    </w:p>
    <w:p>
      <w:pPr>
        <w:pStyle w:val="ListParagraph"/>
        <w:numPr>
          <w:ilvl w:val="0"/>
          <w:numId w:val="5"/>
        </w:numPr>
        <w:spacing w:after="80"/>
      </w:pPr>
      <w:r>
        <w:rPr>
          <w:rFonts w:ascii="Calibri" w:cs="Calibri" w:eastAsia="Calibri" w:hAnsi="Calibri"/>
          <w:sz w:val="22"/>
          <w:szCs w:val="22"/>
        </w:rPr>
        <w:t xml:space="preserve">Sleep disruption and deepening fatigue�physical indicators that demands are exceeding restoration capacity</w:t>
      </w:r>
    </w:p>
    <w:p>
      <w:pPr>
        <w:spacing w:after="120"/>
      </w:pPr>
      <w:r>
        <w:rPr>
          <w:rFonts w:ascii="Calibri" w:cs="Calibri" w:eastAsia="Calibri" w:hAnsi="Calibri"/>
          <w:b/>
          <w:bCs/>
          <w:sz w:val="22"/>
          <w:szCs w:val="22"/>
        </w:rPr>
        <w:t xml:space="preserve">Green lights:</w:t>
      </w:r>
    </w:p>
    <w:p>
      <w:pPr>
        <w:pStyle w:val="ListParagraph"/>
        <w:numPr>
          <w:ilvl w:val="0"/>
          <w:numId w:val="5"/>
        </w:numPr>
        <w:spacing w:after="80"/>
      </w:pPr>
      <w:r>
        <w:rPr>
          <w:rFonts w:ascii="Calibri" w:cs="Calibri" w:eastAsia="Calibri" w:hAnsi="Calibri"/>
          <w:sz w:val="22"/>
          <w:szCs w:val="22"/>
        </w:rPr>
        <w:t xml:space="preserve">Regular creative engagement through piano and writing�respondent describes this as 'keeping me sane' and preventing irritability</w:t>
      </w:r>
    </w:p>
    <w:p>
      <w:pPr>
        <w:pStyle w:val="ListParagraph"/>
        <w:numPr>
          <w:ilvl w:val="0"/>
          <w:numId w:val="5"/>
        </w:numPr>
        <w:spacing w:after="80"/>
      </w:pPr>
      <w:r>
        <w:rPr>
          <w:rFonts w:ascii="Calibri" w:cs="Calibri" w:eastAsia="Calibri" w:hAnsi="Calibri"/>
          <w:sz w:val="22"/>
          <w:szCs w:val="22"/>
        </w:rPr>
        <w:t xml:space="preserve">Physical activity that reconnects to athletic identity�past sports made them 'feel way better,' half-marathon completion was 'proudest moment'</w:t>
      </w:r>
    </w:p>
    <w:p>
      <w:pPr>
        <w:pStyle w:val="ListParagraph"/>
        <w:numPr>
          <w:ilvl w:val="0"/>
          <w:numId w:val="5"/>
        </w:numPr>
        <w:spacing w:after="80"/>
      </w:pPr>
      <w:r>
        <w:rPr>
          <w:rFonts w:ascii="Calibri" w:cs="Calibri" w:eastAsia="Calibri" w:hAnsi="Calibri"/>
          <w:sz w:val="22"/>
          <w:szCs w:val="22"/>
        </w:rPr>
        <w:t xml:space="preserve">Successfully compromising in relationships where both parties 'felt heard'�indicator of relational wellbeing</w:t>
      </w:r>
    </w:p>
    <w:p>
      <w:pPr>
        <w:pStyle w:val="ListParagraph"/>
        <w:numPr>
          <w:ilvl w:val="0"/>
          <w:numId w:val="5"/>
        </w:numPr>
        <w:spacing w:after="80"/>
      </w:pPr>
      <w:r>
        <w:rPr>
          <w:rFonts w:ascii="Calibri" w:cs="Calibri" w:eastAsia="Calibri" w:hAnsi="Calibri"/>
          <w:sz w:val="22"/>
          <w:szCs w:val="22"/>
        </w:rPr>
        <w:t xml:space="preserve">Intellectual curiosity and perspective-shifting�respondent describes this as ongoing practice since philosophy class</w:t>
      </w:r>
    </w:p>
    <w:p>
      <w:pPr>
        <w:spacing w:after="120"/>
      </w:pPr>
      <w:r>
        <w:rPr>
          <w:rFonts w:ascii="Calibri" w:cs="Calibri" w:eastAsia="Calibri" w:hAnsi="Calibri"/>
          <w:b/>
          <w:bCs/>
          <w:sz w:val="22"/>
          <w:szCs w:val="22"/>
        </w:rPr>
        <w:t xml:space="preserve">Reset protocols:</w:t>
      </w:r>
    </w:p>
    <w:p>
      <w:pPr>
        <w:pStyle w:val="ListParagraph"/>
        <w:numPr>
          <w:ilvl w:val="0"/>
          <w:numId w:val="5"/>
        </w:numPr>
        <w:spacing w:after="80"/>
      </w:pPr>
      <w:r>
        <w:rPr>
          <w:rFonts w:ascii="Calibri" w:cs="Calibri" w:eastAsia="Calibri" w:hAnsi="Calibri"/>
          <w:sz w:val="22"/>
          <w:szCs w:val="22"/>
        </w:rPr>
        <w:t xml:space="preserve">Immediate: 10-minute creative expression practice (piano, writing, or other) when noticing irritability or restlessness building</w:t>
      </w:r>
    </w:p>
    <w:p>
      <w:pPr>
        <w:pStyle w:val="ListParagraph"/>
        <w:numPr>
          <w:ilvl w:val="0"/>
          <w:numId w:val="5"/>
        </w:numPr>
        <w:spacing w:after="80"/>
      </w:pPr>
      <w:r>
        <w:rPr>
          <w:rFonts w:ascii="Calibri" w:cs="Calibri" w:eastAsia="Calibri" w:hAnsi="Calibri"/>
          <w:sz w:val="22"/>
          <w:szCs w:val="22"/>
        </w:rPr>
        <w:t xml:space="preserve">Daily: Morning body scan before beginning work�check stomach, hands, breath�establish baseline before reactivity begins</w:t>
      </w:r>
    </w:p>
    <w:p>
      <w:pPr>
        <w:pStyle w:val="ListParagraph"/>
        <w:numPr>
          <w:ilvl w:val="0"/>
          <w:numId w:val="5"/>
        </w:numPr>
        <w:spacing w:after="80"/>
      </w:pPr>
      <w:r>
        <w:rPr>
          <w:rFonts w:ascii="Calibri" w:cs="Calibri" w:eastAsia="Calibri" w:hAnsi="Calibri"/>
          <w:sz w:val="22"/>
          <w:szCs w:val="22"/>
        </w:rPr>
        <w:t xml:space="preserve">Weekly: At least 3 movement sessions that reconnect to athletic identity; schedule as non-negotiable appointments</w:t>
      </w:r>
    </w:p>
    <w:p>
      <w:pPr>
        <w:pStyle w:val="ListParagraph"/>
        <w:numPr>
          <w:ilvl w:val="0"/>
          <w:numId w:val="5"/>
        </w:numPr>
        <w:spacing w:after="80"/>
      </w:pPr>
      <w:r>
        <w:rPr>
          <w:rFonts w:ascii="Calibri" w:cs="Calibri" w:eastAsia="Calibri" w:hAnsi="Calibri"/>
          <w:sz w:val="22"/>
          <w:szCs w:val="22"/>
        </w:rPr>
        <w:t xml:space="preserve">When withdrawal impulse emerges: Name it explicitly to self and one other person, set timeframe for solitude, schedule follow-up conversation</w:t>
      </w:r>
    </w:p>
    <w:p>
      <w:pPr>
        <w:pStyle w:val="Heading1"/>
        <w:spacing w:after="200" w:before="360"/>
      </w:pPr>
      <w:r>
        <w:rPr>
          <w:rFonts w:ascii="Calibri" w:cs="Calibri" w:eastAsia="Calibri" w:hAnsi="Calibri"/>
          <w:b/>
          <w:bCs/>
          <w:color w:val="1F3864"/>
          <w:sz w:val="30"/>
          <w:szCs w:val="30"/>
        </w:rPr>
        <w:t xml:space="preserve">6. Awareness Quotient Summary</w:t>
      </w:r>
    </w:p>
    <w:p>
      <w:pPr>
        <w:spacing w:after="120"/>
      </w:pPr>
      <w:r>
        <w:rPr>
          <w:rFonts w:ascii="Calibri" w:cs="Calibri" w:eastAsia="Calibri" w:hAnsi="Calibri"/>
          <w:sz w:val="22"/>
          <w:szCs w:val="22"/>
        </w:rPr>
        <w:t xml:space="preserve">This respondent demonstrates moderately-high self-awareness with specific strengths in intellectual self-reflection, values-alignment recognition, and identification of behavioral patterns. They show sophisticated insight about cognitive development ('I used to think the world was black and white. Now I see most things are gray'), can name specific somatic stress signals ('My stomach drops and my hands get cold'), and track their own thinking patterns ('I'm getting better at noticing when it's being unfair'). The meta-cognitive capacity is genuinely developed, not performative. However, awareness appears unevenly distributed across domains. Emotional awareness operates on significant delay ('I usually realize what I was feeling hours later'), and while they accurately describe behavioral patterns (withdrawal, irritability, going quiet), the connection between recognition and behavior change remains incomplete�evidenced by chronic fatigue despite knowing they 'don't sleep enough' and repeatedly saying they'll 'get back to' physical activity without following through. The awareness is strong in retrospective analysis but weaker in real-time emotional intelligence and translating insight into integrated action, particularly around self-care. Confidence level: Moderate-high. The responses provide sufficient specificity and self-observation to assess awareness quality, though some areas (spiritual, real-time emotional processing) would benefit from deeper exploration.</w:t>
      </w:r>
    </w:p>
    <w:p>
      <w:pPr>
        <w:spacing w:after="120"/>
      </w:pPr>
      <w:r>
        <w:rPr>
          <w:rFonts w:ascii="Calibri" w:cs="Calibri" w:eastAsia="Calibri" w:hAnsi="Calibri"/>
          <w:b/>
          <w:bCs/>
          <w:sz w:val="22"/>
          <w:szCs w:val="22"/>
        </w:rPr>
        <w:t xml:space="preserve">HEXACO Trait tendencies (qualitative, narrative inference):</w:t>
      </w:r>
    </w:p>
    <w:p>
      <w:pPr>
        <w:pStyle w:val="ListParagraph"/>
        <w:numPr>
          <w:ilvl w:val="0"/>
          <w:numId w:val="6"/>
        </w:numPr>
        <w:spacing w:after="80"/>
      </w:pPr>
      <w:r>
        <w:rPr>
          <w:rFonts w:ascii="Calibri" w:cs="Calibri" w:eastAsia="Calibri" w:hAnsi="Calibri"/>
          <w:sz w:val="22"/>
          <w:szCs w:val="22"/>
        </w:rPr>
        <w:t xml:space="preserve">Honesty-Humility: High — OBSERVATION: Turned in found wallet with $500 without question, refused academic shortcut that would hurt teammate, rejected credit-taking situation. States 'My parents raised me to do the right thing even when no one is watching.' INFERENCE: Strong evidence of fairness, sincerity, and greed-avoidance. No indicators of entitlement or manipulation.</w:t>
      </w:r>
    </w:p>
    <w:p>
      <w:pPr>
        <w:pStyle w:val="ListParagraph"/>
        <w:numPr>
          <w:ilvl w:val="0"/>
          <w:numId w:val="6"/>
        </w:numPr>
        <w:spacing w:after="80"/>
      </w:pPr>
      <w:r>
        <w:rPr>
          <w:rFonts w:ascii="Calibri" w:cs="Calibri" w:eastAsia="Calibri" w:hAnsi="Calibri"/>
          <w:sz w:val="22"/>
          <w:szCs w:val="22"/>
        </w:rPr>
        <w:t xml:space="preserve">Emotionality: Moderate — OBSERVATION: Shows empathy ('I can be empathetic') but also boundaries issues ('I absorb their stress'). Experiences anxiety around finances and being 'behind.' Takes disappointment 'hard.' INFERENCE: Moderate emotional sensitivity with some anxiety tendency. Not high fearfulness but clear stress-responsiveness. Sentimentality unclear from available data.</w:t>
      </w:r>
    </w:p>
    <w:p>
      <w:pPr>
        <w:pStyle w:val="ListParagraph"/>
        <w:numPr>
          <w:ilvl w:val="0"/>
          <w:numId w:val="6"/>
        </w:numPr>
        <w:spacing w:after="80"/>
      </w:pPr>
      <w:r>
        <w:rPr>
          <w:rFonts w:ascii="Calibri" w:cs="Calibri" w:eastAsia="Calibri" w:hAnsi="Calibri"/>
          <w:sz w:val="22"/>
          <w:szCs w:val="22"/>
        </w:rPr>
        <w:t xml:space="preserve">Extraversion: Moderate to Moderate-Low — OBSERVATION: Under stress wants to 'be alone,' processes disappointment in isolation, wishes to be 'more spontaneous in groups.' Takes leadership roles but through competence rather than social energy. INFERENCE: Likely moderate on social self-esteem (confident in competence-based roles) but lower on sociability and liveliness. Not withdrawn but not energized by social engagement.</w:t>
      </w:r>
    </w:p>
    <w:p>
      <w:pPr>
        <w:pStyle w:val="ListParagraph"/>
        <w:numPr>
          <w:ilvl w:val="0"/>
          <w:numId w:val="6"/>
        </w:numPr>
        <w:spacing w:after="80"/>
      </w:pPr>
      <w:r>
        <w:rPr>
          <w:rFonts w:ascii="Calibri" w:cs="Calibri" w:eastAsia="Calibri" w:hAnsi="Calibri"/>
          <w:sz w:val="22"/>
          <w:szCs w:val="22"/>
        </w:rPr>
        <w:t xml:space="preserve">Agreeableness: Moderate-High — OBSERVATION: Compromises with partner so 'we both felt heard,' forgave professor after explanation ('Taught me not to assume the worst'), set boundaries with brother but maintained relationship. However, 'Arrogance really bothers me.' INFERENCE: Demonstrates patience, forgiveness, and flexibility. The annoyance with arrogance may indicate moderate rather than very high agreeableness�maintains standards for respect.</w:t>
      </w:r>
    </w:p>
    <w:p>
      <w:pPr>
        <w:pStyle w:val="ListParagraph"/>
        <w:numPr>
          <w:ilvl w:val="0"/>
          <w:numId w:val="6"/>
        </w:numPr>
        <w:spacing w:after="80"/>
      </w:pPr>
      <w:r>
        <w:rPr>
          <w:rFonts w:ascii="Calibri" w:cs="Calibri" w:eastAsia="Calibri" w:hAnsi="Calibri"/>
          <w:sz w:val="22"/>
          <w:szCs w:val="22"/>
        </w:rPr>
        <w:t xml:space="preserve">Conscientiousness: High — OBSERVATION: Saves 30% of income with careful budgeting, consistently becomes organizer/planner, seen as 'dependable and organized,' documented evidence before approaching manager, completed half-marathon despite dislike of running. INFERENCE: Strong evidence across organization, diligence, perfectionism tendency ('sometimes done is better than perfect' suggests they lean toward thoroughness), and prudence.</w:t>
      </w:r>
    </w:p>
    <w:p>
      <w:pPr>
        <w:pStyle w:val="ListParagraph"/>
        <w:numPr>
          <w:ilvl w:val="0"/>
          <w:numId w:val="6"/>
        </w:numPr>
        <w:spacing w:after="80"/>
      </w:pPr>
      <w:r>
        <w:rPr>
          <w:rFonts w:ascii="Calibri" w:cs="Calibri" w:eastAsia="Calibri" w:hAnsi="Calibri"/>
          <w:sz w:val="22"/>
          <w:szCs w:val="22"/>
        </w:rPr>
        <w:t xml:space="preserve">Openness to Experience: High — OBSERVATION: Philosophy class 'completely changed how I think' and they've 'never stopped' questioning assumptions. Engages in piano and writing. Shifted worldview from 'black and white' to 'gray.' Attracted to 'people who are building things.' INFERENCE: Strong aesthetic appreciation (creative practices), inquisitiveness (ongoing philosophical questioning), creativity (piano/writing), and unconventionality (values growth through being wrong). Robust openness across facets.</w:t>
      </w:r>
    </w:p>
    <w:p>
      <w:pPr>
        <w:pStyle w:val="Heading1"/>
        <w:spacing w:after="200" w:before="360"/>
      </w:pPr>
      <w:r>
        <w:rPr>
          <w:rFonts w:ascii="Calibri" w:cs="Calibri" w:eastAsia="Calibri" w:hAnsi="Calibri"/>
          <w:b/>
          <w:bCs/>
          <w:color w:val="1F3864"/>
          <w:sz w:val="30"/>
          <w:szCs w:val="30"/>
        </w:rPr>
        <w:t xml:space="preserve">7. Personalized Recommendations &amp; 90-Day Practice Plan</w:t>
      </w:r>
    </w:p>
    <w:p>
      <w:pPr>
        <w:spacing w:after="100"/>
      </w:pPr>
      <w:r>
        <w:rPr>
          <w:rFonts w:ascii="Calibri" w:cs="Calibri" w:eastAsia="Calibri" w:hAnsi="Calibri"/>
          <w:b/>
          <w:bCs/>
          <w:sz w:val="22"/>
          <w:szCs w:val="22"/>
        </w:rPr>
        <w:t xml:space="preserve">Theme:</w:t>
      </w:r>
      <w:r>
        <w:rPr>
          <w:rFonts w:ascii="Calibri" w:cs="Calibri" w:eastAsia="Calibri" w:hAnsi="Calibri"/>
          <w:sz w:val="22"/>
          <w:szCs w:val="22"/>
        </w:rPr>
        <w:t xml:space="preserve"> Integrate Body, Heart, Mind. Moving from awareness-without-integration toward embodied action that honors physical needs, emotional real-time experience, and intellectual clarity simultaneously.</w:t>
      </w:r>
    </w:p>
    <w:p>
      <w:pPr>
        <w:pStyle w:val="Heading2"/>
        <w:spacing w:after="120" w:before="240"/>
      </w:pPr>
      <w:r>
        <w:rPr>
          <w:rFonts w:ascii="Calibri" w:cs="Calibri" w:eastAsia="Calibri" w:hAnsi="Calibri"/>
          <w:b/>
          <w:bCs/>
          <w:color w:val="2E75B6"/>
          <w:sz w:val="26"/>
          <w:szCs w:val="26"/>
        </w:rPr>
        <w:t xml:space="preserve">A. Weekly cadence (anchors)</w:t>
      </w:r>
    </w:p>
    <w:p>
      <w:pPr>
        <w:pStyle w:val="ListParagraph"/>
        <w:numPr>
          <w:ilvl w:val="0"/>
          <w:numId w:val="7"/>
        </w:numPr>
        <w:spacing w:after="80"/>
      </w:pPr>
      <w:r>
        <w:rPr>
          <w:rFonts w:ascii="Calibri" w:cs="Calibri" w:eastAsia="Calibri" w:hAnsi="Calibri"/>
          <w:sz w:val="22"/>
          <w:szCs w:val="22"/>
        </w:rPr>
        <w:t xml:space="preserve">Monday morning: week preview with energy allocation check�which days need physical recovery priority, which need creative expression, which have relational intensity</w:t>
      </w:r>
    </w:p>
    <w:p>
      <w:pPr>
        <w:pStyle w:val="ListParagraph"/>
        <w:numPr>
          <w:ilvl w:val="0"/>
          <w:numId w:val="7"/>
        </w:numPr>
        <w:spacing w:after="80"/>
      </w:pPr>
      <w:r>
        <w:rPr>
          <w:rFonts w:ascii="Calibri" w:cs="Calibri" w:eastAsia="Calibri" w:hAnsi="Calibri"/>
          <w:sz w:val="22"/>
          <w:szCs w:val="22"/>
        </w:rPr>
        <w:t xml:space="preserve">Wednesday midweek: somatic check-in and course correction�are early warning signs present? Have green lights been activated? Adjust remainder of week accordingly</w:t>
      </w:r>
    </w:p>
    <w:p>
      <w:pPr>
        <w:pStyle w:val="ListParagraph"/>
        <w:numPr>
          <w:ilvl w:val="0"/>
          <w:numId w:val="7"/>
        </w:numPr>
        <w:spacing w:after="80"/>
      </w:pPr>
      <w:r>
        <w:rPr>
          <w:rFonts w:ascii="Calibri" w:cs="Calibri" w:eastAsia="Calibri" w:hAnsi="Calibri"/>
          <w:sz w:val="22"/>
          <w:szCs w:val="22"/>
        </w:rPr>
        <w:t xml:space="preserve">Friday afternoon: completion celebration�name three things that were genuinely enough this week, practice sufficiency acknowledgment</w:t>
      </w:r>
    </w:p>
    <w:p>
      <w:pPr>
        <w:pStyle w:val="ListParagraph"/>
        <w:numPr>
          <w:ilvl w:val="0"/>
          <w:numId w:val="7"/>
        </w:numPr>
        <w:spacing w:after="80"/>
      </w:pPr>
      <w:r>
        <w:rPr>
          <w:rFonts w:ascii="Calibri" w:cs="Calibri" w:eastAsia="Calibri" w:hAnsi="Calibri"/>
          <w:sz w:val="22"/>
          <w:szCs w:val="22"/>
        </w:rPr>
        <w:t xml:space="preserve">Sunday evening: integration reflection�where did body, heart, and mind align this week? Where did they diverge? What's one small integration experiment for next week?</w:t>
      </w:r>
    </w:p>
    <w:p>
      <w:pPr>
        <w:pStyle w:val="Heading2"/>
        <w:spacing w:after="120" w:before="240"/>
      </w:pPr>
      <w:r>
        <w:rPr>
          <w:rFonts w:ascii="Calibri" w:cs="Calibri" w:eastAsia="Calibri" w:hAnsi="Calibri"/>
          <w:b/>
          <w:bCs/>
          <w:color w:val="2E75B6"/>
          <w:sz w:val="26"/>
          <w:szCs w:val="26"/>
        </w:rPr>
        <w:t xml:space="preserve">B. Daily minimums (the floor)</w:t>
      </w:r>
    </w:p>
    <w:p>
      <w:pPr>
        <w:pStyle w:val="ListParagraph"/>
        <w:numPr>
          <w:ilvl w:val="0"/>
          <w:numId w:val="8"/>
        </w:numPr>
        <w:spacing w:after="80"/>
      </w:pPr>
      <w:r>
        <w:rPr>
          <w:rFonts w:ascii="Calibri" w:cs="Calibri" w:eastAsia="Calibri" w:hAnsi="Calibri"/>
          <w:sz w:val="22"/>
          <w:szCs w:val="22"/>
        </w:rPr>
        <w:t xml:space="preserve">Morning body scan before work begins (2 minutes)�establish somatic baseline, notice stomach, hands, breath, overall energy</w:t>
      </w:r>
    </w:p>
    <w:p>
      <w:pPr>
        <w:pStyle w:val="ListParagraph"/>
        <w:numPr>
          <w:ilvl w:val="0"/>
          <w:numId w:val="8"/>
        </w:numPr>
        <w:spacing w:after="80"/>
      </w:pPr>
      <w:r>
        <w:rPr>
          <w:rFonts w:ascii="Calibri" w:cs="Calibri" w:eastAsia="Calibri" w:hAnsi="Calibri"/>
          <w:sz w:val="22"/>
          <w:szCs w:val="22"/>
        </w:rPr>
        <w:t xml:space="preserve">Three emotion check-ins throughout day (1 minute each)�pause to name what you're feeling right now, even if incomplete</w:t>
      </w:r>
    </w:p>
    <w:p>
      <w:pPr>
        <w:pStyle w:val="ListParagraph"/>
        <w:numPr>
          <w:ilvl w:val="0"/>
          <w:numId w:val="8"/>
        </w:numPr>
        <w:spacing w:after="80"/>
      </w:pPr>
      <w:r>
        <w:rPr>
          <w:rFonts w:ascii="Calibri" w:cs="Calibri" w:eastAsia="Calibri" w:hAnsi="Calibri"/>
          <w:sz w:val="22"/>
          <w:szCs w:val="22"/>
        </w:rPr>
        <w:t xml:space="preserve">One moment of creative expression (10 minutes minimum)�piano, writing, or other; treat as data-gathering not just pressure release</w:t>
      </w:r>
    </w:p>
    <w:p>
      <w:pPr>
        <w:pStyle w:val="ListParagraph"/>
        <w:numPr>
          <w:ilvl w:val="0"/>
          <w:numId w:val="8"/>
        </w:numPr>
        <w:spacing w:after="80"/>
      </w:pPr>
      <w:r>
        <w:rPr>
          <w:rFonts w:ascii="Calibri" w:cs="Calibri" w:eastAsia="Calibri" w:hAnsi="Calibri"/>
          <w:sz w:val="22"/>
          <w:szCs w:val="22"/>
        </w:rPr>
        <w:t xml:space="preserve">Evening acknowledgment of one thing that was enough today (30 seconds)�counter 'never enough' pattern with specific sufficiency practice</w:t>
      </w:r>
    </w:p>
    <w:p>
      <w:pPr>
        <w:pStyle w:val="Heading2"/>
        <w:spacing w:after="120" w:before="240"/>
      </w:pPr>
      <w:r>
        <w:rPr>
          <w:rFonts w:ascii="Calibri" w:cs="Calibri" w:eastAsia="Calibri" w:hAnsi="Calibri"/>
          <w:b/>
          <w:bCs/>
          <w:color w:val="2E75B6"/>
          <w:sz w:val="26"/>
          <w:szCs w:val="26"/>
        </w:rPr>
        <w:t xml:space="preserve">C. Five SkillfullyAware Practices</w:t>
      </w:r>
    </w:p>
    <w:p>
      <w:pPr>
        <w:pStyle w:val="Heading2"/>
        <w:spacing w:after="120" w:before="240"/>
      </w:pPr>
      <w:r>
        <w:rPr>
          <w:rFonts w:ascii="Calibri" w:cs="Calibri" w:eastAsia="Calibri" w:hAnsi="Calibri"/>
          <w:b/>
          <w:bCs/>
          <w:color w:val="2E75B6"/>
          <w:sz w:val="26"/>
          <w:szCs w:val="26"/>
        </w:rPr>
        <w:t xml:space="preserve">D. If-Then Protocols</w:t>
      </w:r>
    </w:p>
    <w:p>
      <w:pPr>
        <w:pStyle w:val="Heading2"/>
        <w:spacing w:after="120" w:before="240"/>
      </w:pPr>
      <w:r>
        <w:rPr>
          <w:rFonts w:ascii="Calibri" w:cs="Calibri" w:eastAsia="Calibri" w:hAnsi="Calibri"/>
          <w:b/>
          <w:bCs/>
          <w:color w:val="2E75B6"/>
          <w:sz w:val="26"/>
          <w:szCs w:val="26"/>
        </w:rPr>
        <w:t xml:space="preserve">E. Agreements &amp; Boundaries</w:t>
      </w:r>
    </w:p>
    <w:p>
      <w:pPr>
        <w:pStyle w:val="Heading2"/>
        <w:spacing w:after="120" w:before="240"/>
      </w:pPr>
      <w:r>
        <w:rPr>
          <w:rFonts w:ascii="Calibri" w:cs="Calibri" w:eastAsia="Calibri" w:hAnsi="Calibri"/>
          <w:b/>
          <w:bCs/>
          <w:color w:val="2E75B6"/>
          <w:sz w:val="26"/>
          <w:szCs w:val="26"/>
        </w:rPr>
        <w:t xml:space="preserve">F. Milestones (by Day 90)</w:t>
      </w:r>
    </w:p>
    <w:p>
      <w:pPr>
        <w:pStyle w:val="Heading2"/>
        <w:spacing w:after="120" w:before="240"/>
      </w:pPr>
      <w:r>
        <w:rPr>
          <w:rFonts w:ascii="Calibri" w:cs="Calibri" w:eastAsia="Calibri" w:hAnsi="Calibri"/>
          <w:b/>
          <w:bCs/>
          <w:color w:val="2E75B6"/>
          <w:sz w:val="26"/>
          <w:szCs w:val="26"/>
        </w:rPr>
        <w:t xml:space="preserve">G. Reflection prompts (weekly)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Therapist Handoff Page (Clinician Summary) Client: test</w:t>
      </w:r>
    </w:p>
    <w:p>
      <w:pPr>
        <w:spacing w:after="100"/>
      </w:pPr>
      <w:r>
        <w:rPr>
          <w:rFonts w:ascii="Calibri" w:cs="Calibri" w:eastAsia="Calibri" w:hAnsi="Calibri"/>
          <w:b/>
          <w:bCs/>
          <w:sz w:val="22"/>
          <w:szCs w:val="22"/>
        </w:rPr>
        <w:t xml:space="preserve">Stage:</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Hemispheric Tilt:</w:t>
      </w: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Somatic Profile:</w:t>
      </w:r>
    </w:p>
    <w:p>
      <w:pPr>
        <w:spacing w:after="100"/>
      </w:pPr>
      <w:r>
        <w:rPr>
          <w:rFonts w:ascii="Calibri" w:cs="Calibri" w:eastAsia="Calibri" w:hAnsi="Calibri"/>
          <w:b/>
          <w:bCs/>
          <w:sz w:val="22"/>
          <w:szCs w:val="22"/>
        </w:rPr>
        <w:t xml:space="preserve">  Stress signs:</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  Green lights:</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  Reset levers:</w:t>
      </w: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Strengths:</w:t>
      </w:r>
    </w:p>
    <w:p>
      <w:pPr>
        <w:spacing w:after="120"/>
      </w:pPr>
      <w:r>
        <w:rPr>
          <w:rFonts w:ascii="Calibri" w:cs="Calibri" w:eastAsia="Calibri" w:hAnsi="Calibri"/>
          <w:b/>
          <w:bCs/>
          <w:sz w:val="22"/>
          <w:szCs w:val="22"/>
        </w:rPr>
        <w:t xml:space="preserve">Risks:</w:t>
      </w:r>
    </w:p>
    <w:p>
      <w:pPr>
        <w:spacing w:after="120"/>
      </w:pPr>
      <w:r>
        <w:rPr>
          <w:rFonts w:ascii="Calibri" w:cs="Calibri" w:eastAsia="Calibri" w:hAnsi="Calibri"/>
          <w:b/>
          <w:bCs/>
          <w:sz w:val="22"/>
          <w:szCs w:val="22"/>
        </w:rPr>
        <w:t xml:space="preserve">Clinical Interventions:</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Appendix: SAAQ Ten-Stage Awareness Model (S1–S10)</w:t>
      </w:r>
    </w:p>
    <w:p>
      <w:pPr>
        <w:spacing w:after="120"/>
      </w:pPr>
      <w:r>
        <w:rPr>
          <w:rFonts w:ascii="Calibri" w:cs="Calibri" w:eastAsia="Calibri" w:hAnsi="Calibri"/>
          <w:b/>
          <w:bCs/>
          <w:color w:val="1F3864"/>
          <w:sz w:val="22"/>
          <w:szCs w:val="22"/>
        </w:rPr>
        <w:t xml:space="preserve">S1. Reactive Self</w:t>
      </w:r>
    </w:p>
    <w:p>
      <w:pPr>
        <w:spacing w:after="120"/>
      </w:pPr>
      <w:r>
        <w:rPr>
          <w:rFonts w:ascii="Calibri" w:cs="Calibri" w:eastAsia="Calibri" w:hAnsi="Calibri"/>
          <w:sz w:val="22"/>
          <w:szCs w:val="22"/>
        </w:rPr>
        <w:t xml:space="preserve">Acts from immediate impulses and desires; regulation is minimal. Conflict often resolved through force or avoidance. Practice: Pause and breathe before acting; notice consequences.</w:t>
      </w:r>
    </w:p>
    <w:p>
      <w:pPr>
        <w:spacing w:after="120"/>
      </w:pPr>
      <w:r>
        <w:rPr>
          <w:rFonts w:ascii="Calibri" w:cs="Calibri" w:eastAsia="Calibri" w:hAnsi="Calibri"/>
          <w:b/>
          <w:bCs/>
          <w:color w:val="1F3864"/>
          <w:sz w:val="22"/>
          <w:szCs w:val="22"/>
        </w:rPr>
        <w:t xml:space="preserve">S2. Boundary Pusher</w:t>
      </w:r>
    </w:p>
    <w:p>
      <w:pPr>
        <w:spacing w:after="120"/>
      </w:pPr>
      <w:r>
        <w:rPr>
          <w:rFonts w:ascii="Calibri" w:cs="Calibri" w:eastAsia="Calibri" w:hAnsi="Calibri"/>
          <w:sz w:val="22"/>
          <w:szCs w:val="22"/>
        </w:rPr>
        <w:t xml:space="preserve">Pushes limits, tests authority, and experiments with control. Rules seen as external impositions. Practice: Create clear agreements with consistent consequences.</w:t>
      </w:r>
    </w:p>
    <w:p>
      <w:pPr>
        <w:spacing w:after="120"/>
      </w:pPr>
      <w:r>
        <w:rPr>
          <w:rFonts w:ascii="Calibri" w:cs="Calibri" w:eastAsia="Calibri" w:hAnsi="Calibri"/>
          <w:b/>
          <w:bCs/>
          <w:color w:val="1F3864"/>
          <w:sz w:val="22"/>
          <w:szCs w:val="22"/>
        </w:rPr>
        <w:t xml:space="preserve">S3. Tribal Belonger</w:t>
      </w:r>
    </w:p>
    <w:p>
      <w:pPr>
        <w:spacing w:after="120"/>
      </w:pPr>
      <w:r>
        <w:rPr>
          <w:rFonts w:ascii="Calibri" w:cs="Calibri" w:eastAsia="Calibri" w:hAnsi="Calibri"/>
          <w:sz w:val="22"/>
          <w:szCs w:val="22"/>
        </w:rPr>
        <w:t xml:space="preserve">Identity fused with group, family, tribe, or ideology. Belonging provides stability but can constrain individuality. Practice: Differentiate kindly; recognize self as distinct while honoring belonging.</w:t>
      </w:r>
    </w:p>
    <w:p>
      <w:pPr>
        <w:spacing w:after="120"/>
      </w:pPr>
      <w:r>
        <w:rPr>
          <w:rFonts w:ascii="Calibri" w:cs="Calibri" w:eastAsia="Calibri" w:hAnsi="Calibri"/>
          <w:b/>
          <w:bCs/>
          <w:color w:val="1F3864"/>
          <w:sz w:val="22"/>
          <w:szCs w:val="22"/>
        </w:rPr>
        <w:t xml:space="preserve">S4. Loyal Belonger</w:t>
      </w:r>
    </w:p>
    <w:p>
      <w:pPr>
        <w:spacing w:after="120"/>
      </w:pPr>
      <w:r>
        <w:rPr>
          <w:rFonts w:ascii="Calibri" w:cs="Calibri" w:eastAsia="Calibri" w:hAnsi="Calibri"/>
          <w:sz w:val="22"/>
          <w:szCs w:val="22"/>
        </w:rPr>
        <w:t xml:space="preserve">Oriented around duty, structure, and fulfilling socially defined roles. Seeks order, predictability, and compliance with norms. Practice: Treat errors as data, not moral failings; cultivate flexibility.</w:t>
      </w:r>
    </w:p>
    <w:p>
      <w:pPr>
        <w:spacing w:after="120"/>
      </w:pPr>
      <w:r>
        <w:rPr>
          <w:rFonts w:ascii="Calibri" w:cs="Calibri" w:eastAsia="Calibri" w:hAnsi="Calibri"/>
          <w:b/>
          <w:bCs/>
          <w:color w:val="1F3864"/>
          <w:sz w:val="22"/>
          <w:szCs w:val="22"/>
        </w:rPr>
        <w:t xml:space="preserve">S5. Skilled Specialist</w:t>
      </w:r>
    </w:p>
    <w:p>
      <w:pPr>
        <w:spacing w:after="120"/>
      </w:pPr>
      <w:r>
        <w:rPr>
          <w:rFonts w:ascii="Calibri" w:cs="Calibri" w:eastAsia="Calibri" w:hAnsi="Calibri"/>
          <w:sz w:val="22"/>
          <w:szCs w:val="22"/>
        </w:rPr>
        <w:t xml:space="preserve">Focused on precision, expertise, and mastery of systems. Can become rigid, perfectionistic, or overly analytical. Practice: Share tools generously; invite others' perspectives; broaden methods.</w:t>
      </w:r>
    </w:p>
    <w:p>
      <w:pPr>
        <w:spacing w:after="120"/>
      </w:pPr>
      <w:r>
        <w:rPr>
          <w:rFonts w:ascii="Calibri" w:cs="Calibri" w:eastAsia="Calibri" w:hAnsi="Calibri"/>
          <w:b/>
          <w:bCs/>
          <w:color w:val="1F3864"/>
          <w:sz w:val="22"/>
          <w:szCs w:val="22"/>
        </w:rPr>
        <w:t xml:space="preserve">S6. Results Driver</w:t>
      </w:r>
    </w:p>
    <w:p>
      <w:pPr>
        <w:spacing w:after="120"/>
      </w:pPr>
      <w:r>
        <w:rPr>
          <w:rFonts w:ascii="Calibri" w:cs="Calibri" w:eastAsia="Calibri" w:hAnsi="Calibri"/>
          <w:sz w:val="22"/>
          <w:szCs w:val="22"/>
        </w:rPr>
        <w:t xml:space="preserve">Results-oriented, pragmatic, and strategic. Capable of prioritizing, scaling, and leading toward measurable goals. Risk of over-drive and burnout. Practice: Balance productivity with presence; delegate trust.</w:t>
      </w:r>
    </w:p>
    <w:p>
      <w:pPr>
        <w:spacing w:after="120"/>
      </w:pPr>
      <w:r>
        <w:rPr>
          <w:rFonts w:ascii="Calibri" w:cs="Calibri" w:eastAsia="Calibri" w:hAnsi="Calibri"/>
          <w:b/>
          <w:bCs/>
          <w:color w:val="1F3864"/>
          <w:sz w:val="22"/>
          <w:szCs w:val="22"/>
        </w:rPr>
        <w:t xml:space="preserve">S7. Perspective Connector</w:t>
      </w:r>
    </w:p>
    <w:p>
      <w:pPr>
        <w:spacing w:after="120"/>
      </w:pPr>
      <w:r>
        <w:rPr>
          <w:rFonts w:ascii="Calibri" w:cs="Calibri" w:eastAsia="Calibri" w:hAnsi="Calibri"/>
          <w:sz w:val="22"/>
          <w:szCs w:val="22"/>
        </w:rPr>
        <w:t xml:space="preserve">Holds multiple perspectives; values relationships, empathy, and dialogue. Prioritizes win-win solutions and ethical action. Practice: Strengthen boundaries while staying open; avoid conflict avoidance.</w:t>
      </w:r>
    </w:p>
    <w:p>
      <w:pPr>
        <w:spacing w:after="120"/>
      </w:pPr>
      <w:r>
        <w:rPr>
          <w:rFonts w:ascii="Calibri" w:cs="Calibri" w:eastAsia="Calibri" w:hAnsi="Calibri"/>
          <w:b/>
          <w:bCs/>
          <w:color w:val="1F3864"/>
          <w:sz w:val="22"/>
          <w:szCs w:val="22"/>
        </w:rPr>
        <w:t xml:space="preserve">S8. Systems Architect</w:t>
      </w:r>
    </w:p>
    <w:p>
      <w:pPr>
        <w:spacing w:after="120"/>
      </w:pPr>
      <w:r>
        <w:rPr>
          <w:rFonts w:ascii="Calibri" w:cs="Calibri" w:eastAsia="Calibri" w:hAnsi="Calibri"/>
          <w:sz w:val="22"/>
          <w:szCs w:val="22"/>
        </w:rPr>
        <w:t xml:space="preserve">Designs systems from core values; integrates multiple perspectives into coherent strategy. Self-authored identity; vision-driven leadership. Practice: Distribute authority; embed values in structure.</w:t>
      </w:r>
    </w:p>
    <w:p>
      <w:pPr>
        <w:spacing w:after="120"/>
      </w:pPr>
      <w:r>
        <w:rPr>
          <w:rFonts w:ascii="Calibri" w:cs="Calibri" w:eastAsia="Calibri" w:hAnsi="Calibri"/>
          <w:b/>
          <w:bCs/>
          <w:color w:val="1F3864"/>
          <w:sz w:val="22"/>
          <w:szCs w:val="22"/>
        </w:rPr>
        <w:t xml:space="preserve">S9. Integrative Seer</w:t>
      </w:r>
    </w:p>
    <w:p>
      <w:pPr>
        <w:spacing w:after="120"/>
      </w:pPr>
      <w:r>
        <w:rPr>
          <w:rFonts w:ascii="Calibri" w:cs="Calibri" w:eastAsia="Calibri" w:hAnsi="Calibri"/>
          <w:sz w:val="22"/>
          <w:szCs w:val="22"/>
        </w:rPr>
        <w:t xml:space="preserve">Sees both self and systems as constructed; able to hold paradox and ambiguity without collapse. Operates with humility and meta-awareness. Practice: Consciously choose constraints; stay embodied.</w:t>
      </w:r>
    </w:p>
    <w:p>
      <w:pPr>
        <w:spacing w:after="120"/>
      </w:pPr>
      <w:r>
        <w:rPr>
          <w:rFonts w:ascii="Calibri" w:cs="Calibri" w:eastAsia="Calibri" w:hAnsi="Calibri"/>
          <w:b/>
          <w:bCs/>
          <w:color w:val="1F3864"/>
          <w:sz w:val="22"/>
          <w:szCs w:val="22"/>
        </w:rPr>
        <w:t xml:space="preserve">S10. Meta-Builder</w:t>
      </w:r>
    </w:p>
    <w:p>
      <w:pPr>
        <w:spacing w:after="120"/>
      </w:pPr>
      <w:r>
        <w:rPr>
          <w:rFonts w:ascii="Calibri" w:cs="Calibri" w:eastAsia="Calibri" w:hAnsi="Calibri"/>
          <w:sz w:val="22"/>
          <w:szCs w:val="22"/>
        </w:rPr>
        <w:t xml:space="preserve">Synthesizes paradigms into new, generative wholes. Works at ecosystem level, co-creating transformative structures. Operates from transpersonal perspective. Practice: Convene across difference; serve life.</w:t>
      </w:r>
    </w:p>
    <w:p>
      <w:pPr>
        <w:pStyle w:val="Heading1"/>
        <w:spacing w:after="200" w:before="360"/>
      </w:pPr>
      <w:r>
        <w:rPr>
          <w:rFonts w:ascii="Calibri" w:cs="Calibri" w:eastAsia="Calibri" w:hAnsi="Calibri"/>
          <w:b/>
          <w:bCs/>
          <w:color w:val="1F3864"/>
          <w:sz w:val="30"/>
          <w:szCs w:val="30"/>
        </w:rPr>
        <w:t xml:space="preserve">QA Confirmation Table</w:t>
      </w:r>
    </w:p>
    <w:p>
      <w:pPr>
        <w:spacing w:after="120"/>
      </w:pPr>
      <w:r>
        <w:rPr>
          <w:rFonts w:ascii="Calibri" w:cs="Calibri" w:eastAsia="Calibri" w:hAnsi="Calibri"/>
          <w:b/>
          <w:bCs/>
          <w:sz w:val="22"/>
          <w:szCs w:val="22"/>
        </w:rPr>
        <w:t xml:space="preserve">QA data not available for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2026 SkillfullyAware |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SAAQ Diagnostic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2026-03-13T21:06:37.354Z</dcterms:created>
  <dcterms:modified xsi:type="dcterms:W3CDTF">2026-03-13T21:06:37.354Z</dcterms:modified>
</cp:coreProperties>
</file>

<file path=docProps/custom.xml><?xml version="1.0" encoding="utf-8"?>
<Properties xmlns="http://schemas.openxmlformats.org/officeDocument/2006/custom-properties" xmlns:vt="http://schemas.openxmlformats.org/officeDocument/2006/docPropsVTypes"/>
</file>