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F17A8" w14:textId="2F877D7B" w:rsidR="005552F8" w:rsidRPr="00207BBE" w:rsidRDefault="007C5756" w:rsidP="004D57E6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When</w:t>
      </w:r>
      <w:r w:rsidR="004D57E6">
        <w:rPr>
          <w:sz w:val="24"/>
          <w:szCs w:val="24"/>
        </w:rPr>
        <w:t xml:space="preserve"> viewing our data</w:t>
      </w:r>
      <w:r w:rsidR="00F84468">
        <w:rPr>
          <w:sz w:val="24"/>
          <w:szCs w:val="24"/>
        </w:rPr>
        <w:t>,</w:t>
      </w:r>
      <w:r w:rsidR="004D57E6">
        <w:rPr>
          <w:sz w:val="24"/>
          <w:szCs w:val="24"/>
        </w:rPr>
        <w:t xml:space="preserve"> it is clear that there is a drastic difference in the maximum and minimum values for both successful and unsuccessful campaigns. The size of these larger values </w:t>
      </w:r>
      <w:r w:rsidR="001C1233">
        <w:rPr>
          <w:sz w:val="24"/>
          <w:szCs w:val="24"/>
        </w:rPr>
        <w:t xml:space="preserve">would </w:t>
      </w:r>
      <w:r w:rsidR="004D57E6">
        <w:rPr>
          <w:sz w:val="24"/>
          <w:szCs w:val="24"/>
        </w:rPr>
        <w:t>cause our mean</w:t>
      </w:r>
      <w:r w:rsidR="001C1233">
        <w:rPr>
          <w:sz w:val="24"/>
          <w:szCs w:val="24"/>
        </w:rPr>
        <w:t>, should we choose to use it,</w:t>
      </w:r>
      <w:r w:rsidR="004D57E6">
        <w:rPr>
          <w:sz w:val="24"/>
          <w:szCs w:val="24"/>
        </w:rPr>
        <w:t xml:space="preserve"> to skew higher to the point where it is no longer viable as an assessment tool. </w:t>
      </w:r>
      <w:r w:rsidR="001C1233">
        <w:rPr>
          <w:sz w:val="24"/>
          <w:szCs w:val="24"/>
        </w:rPr>
        <w:t>When using the media</w:t>
      </w:r>
      <w:r w:rsidR="006C0219">
        <w:rPr>
          <w:sz w:val="24"/>
          <w:szCs w:val="24"/>
        </w:rPr>
        <w:t>n w</w:t>
      </w:r>
      <w:r w:rsidR="00702135">
        <w:rPr>
          <w:sz w:val="24"/>
          <w:szCs w:val="24"/>
        </w:rPr>
        <w:t xml:space="preserve">e </w:t>
      </w:r>
      <w:r w:rsidR="001C1233">
        <w:rPr>
          <w:sz w:val="24"/>
          <w:szCs w:val="24"/>
        </w:rPr>
        <w:t xml:space="preserve">are able to </w:t>
      </w:r>
      <w:r w:rsidR="00702135">
        <w:rPr>
          <w:sz w:val="24"/>
          <w:szCs w:val="24"/>
        </w:rPr>
        <w:t>obtain a more accurate idea of how many backers a middle-tier contributor would have</w:t>
      </w:r>
      <w:r w:rsidR="006C0219">
        <w:rPr>
          <w:sz w:val="24"/>
          <w:szCs w:val="24"/>
        </w:rPr>
        <w:t xml:space="preserve"> without worrying about whether the highest back counts are negatively impacting our assessment.</w:t>
      </w:r>
    </w:p>
    <w:sectPr w:rsidR="005552F8" w:rsidRPr="00207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50"/>
    <w:rsid w:val="000D6D91"/>
    <w:rsid w:val="001C1233"/>
    <w:rsid w:val="00207BBE"/>
    <w:rsid w:val="004D57E6"/>
    <w:rsid w:val="00577B50"/>
    <w:rsid w:val="00630A15"/>
    <w:rsid w:val="006C0219"/>
    <w:rsid w:val="00702135"/>
    <w:rsid w:val="0072548C"/>
    <w:rsid w:val="007C5756"/>
    <w:rsid w:val="00896318"/>
    <w:rsid w:val="00B0287B"/>
    <w:rsid w:val="00F8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F830"/>
  <w15:chartTrackingRefBased/>
  <w15:docId w15:val="{BA564890-E2D4-497B-A7E0-C911C1A4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Dumbauld</dc:creator>
  <cp:keywords/>
  <dc:description/>
  <cp:lastModifiedBy>Cameron Dumbauld</cp:lastModifiedBy>
  <cp:revision>11</cp:revision>
  <dcterms:created xsi:type="dcterms:W3CDTF">2023-04-05T18:56:00Z</dcterms:created>
  <dcterms:modified xsi:type="dcterms:W3CDTF">2023-04-05T19:25:00Z</dcterms:modified>
</cp:coreProperties>
</file>