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-Start with just NPK as sensors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-Start with $250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-RasPi / Arduino selection #1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-LArger depth pot, no greenhouse setting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-Lettuce? Grows fast, not picky about conditions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-Succulent too slow to be useful to test 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-NPK probably sufficient, just make sure to use major macronutrient sensors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-Breadboard this semester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-ISU server is free, but only accessible for a short period of 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-Cheap rentable Digital Ocean servers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-Server in budget as well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-Would we be able to migrate between servers if needed?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-Liquid fertilizer option probably doable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-Actuators set up after the NPK, modbus converter, Pi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-Every selection and decision you make, you should have a solid reasoning.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-Need full datasheets for components we select.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-Adapt parts list spreadsheet to send to ETG today.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-Breadboards from 201 kits.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-Presentation on progress, info on what to do next, communication set up will be very important for presentation.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-All levels communicating.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-Select server today. Could run on the pi to start while researching server options.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-$100 cost to have on iOS app store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-For now plan on cross platform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-Maybe $350?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-Professors for help building apps: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-Need help publishing on app store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-Open Shift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-Contact ISU IT for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-Talk to ETG for server sourcing info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-MAruf will let us know on other app professors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-ORder plant, pot, and soil through ETG, maybe from Lowes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-Just buy pot, soil, seeds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-Know initial soil conditions based on the product we buy, to calibrate data, then can go form there with sensors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-Senior design team after us will pick it up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-Build own sensors down the road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-Lots of learning for our server / networking side of the project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-Mondays at 1:30PM recurring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-For now weekly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-2/26 next meeting.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-Need to get access to the team website***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-Can also start with building design documents, just be clear on our current documentation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-Send Maruf email over weekend if we are going to meet, need to send reports to Maruf as well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