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Apple fee is avoidable, can manually load apps onto a phone. Cant really spend half our budget on that.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Probably will not worry about security features, mainly because nobody here knows anything about security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Will use a conventional server setup, probably mySQL database, AWS for server hosting, spring boot and rest for everything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Need to look into what plants to test on, ideally something fast growing, resilient, and sensitive to at least some of the things we can detect. Tomatoes are probably impractical. Wheatgrass is easy, lettuce or spinach would also be a decent option. Cabbage is a good choice, though it really doesn’t care about much in terms of soil.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Maruf wants us to start with soil of known soil nutrients. Looking into weather that’s feasible.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 do for next week: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Look into rest API on the pi, get sensors talking if they come in this week.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Software will continue working on the UI</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Finish figma, other in class work, get started on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Team website. Make profiles and add reports, etc. Figure out how to actually interact with class website.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Do lightning talks and weekly slides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