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88" w:lineRule="auto"/>
        <w:jc w:val="center"/>
        <w:keepLines/>
        <w:widowControl/>
      </w:pPr>
      <w:r>
        <w:rPr>
          <w:rFonts w:ascii="Georgia" w:hAnsi="Georgia" w:cs="Georgia"/>
          <w:b/>
          <w:i w:val="0"/>
          <w:color w:val="1F3A5F"/>
          <w:sz w:val="38"/>
        </w:rPr>
        <w:t>CAMERON MATTHEW PETERS</w:t>
      </w:r>
    </w:p>
    <w:p>
      <w:pPr>
        <w:spacing w:before="0" w:after="20" w:line="288" w:lineRule="auto"/>
        <w:jc w:val="center"/>
        <w:keepLines/>
        <w:widowControl/>
      </w:pPr>
      <w:r>
        <w:rPr>
          <w:rFonts w:ascii="Georgia" w:hAnsi="Georgia" w:cs="Georgia"/>
          <w:b/>
          <w:i w:val="0"/>
          <w:sz w:val="24"/>
        </w:rPr>
        <w:t>AWS Cloud &amp; Site Reliability Engineer</w:t>
      </w:r>
    </w:p>
    <w:p>
      <w:pPr>
        <w:spacing w:before="0" w:after="40" w:line="288" w:lineRule="auto"/>
        <w:jc w:val="center"/>
        <w:keepLines/>
        <w:widowControl/>
      </w:pPr>
      <w:r>
        <w:rPr>
          <w:rFonts w:ascii="Georgia" w:hAnsi="Georgia" w:cs="Georgia"/>
          <w:b w:val="0"/>
          <w:i w:val="0"/>
          <w:sz w:val="20"/>
        </w:rPr>
        <w:t>Distributed Systems  |  Incident Response  |  Automation &amp; Infrastructure as Code  |  Observability</w:t>
      </w:r>
    </w:p>
    <w:p>
      <w:pPr>
        <w:spacing w:before="0" w:after="60" w:line="288" w:lineRule="auto"/>
        <w:jc w:val="center"/>
        <w:keepLines/>
        <w:widowControl/>
      </w:pPr>
      <w:r>
        <w:rPr>
          <w:rFonts w:ascii="Georgia" w:hAnsi="Georgia" w:cs="Georgia"/>
          <w:b w:val="0"/>
          <w:i/>
          <w:color w:val="1F3A5F"/>
          <w:sz w:val="19"/>
        </w:rPr>
        <w:t>Cloud Support Engineer II (Analytics) at AWS  |  Amazon OpenSearch Service SME  |  5x AWS Certified incl. DevOps Engineer – Professional</w:t>
      </w:r>
    </w:p>
    <w:p>
      <w:pPr>
        <w:spacing w:before="0" w:after="20" w:line="288" w:lineRule="auto"/>
        <w:jc w:val="center"/>
        <w:keepLines/>
        <w:widowControl/>
      </w:pPr>
      <w:r>
        <w:rPr>
          <w:rFonts w:ascii="Georgia" w:hAnsi="Georgia" w:cs="Georgia"/>
          <w:b w:val="0"/>
          <w:i w:val="0"/>
          <w:sz w:val="18"/>
        </w:rPr>
        <w:t>Cape Town, South Africa  |  +27 81 560 0000  |  cameronpeters87@gmail.com</w:t>
      </w:r>
    </w:p>
    <w:p>
      <w:pPr>
        <w:spacing w:before="0" w:after="20" w:line="288" w:lineRule="auto"/>
        <w:jc w:val="center"/>
        <w:keepLines/>
        <w:widowControl/>
      </w:pPr>
      <w:r>
        <w:rPr>
          <w:rFonts w:ascii="Georgia" w:hAnsi="Georgia" w:cs="Georgia"/>
          <w:b w:val="0"/>
          <w:i w:val="0"/>
          <w:color w:val="1F3A5F"/>
          <w:sz w:val="18"/>
        </w:rPr>
        <w:t>linkedin.com/in/cameron-matthew-peters-8aa225179  |  cameronpeters87.github.io/portfolio  |  github.com/CameronPeters87</w:t>
      </w:r>
    </w:p>
    <w:p>
      <w:pPr>
        <w:spacing w:before="0" w:after="40" w:line="288" w:lineRule="auto"/>
        <w:jc w:val="center"/>
        <w:keepLines/>
        <w:widowControl/>
      </w:pPr>
      <w:r>
        <w:rPr>
          <w:rFonts w:ascii="Georgia" w:hAnsi="Georgia" w:cs="Georgia"/>
          <w:b w:val="0"/>
          <w:i/>
          <w:sz w:val="18"/>
        </w:rPr>
        <w:t>Open to international relocation – Ireland, Germany, Netherlands, UK, Australia, UAE  |  visa sponsorship welcome</w:t>
      </w:r>
    </w:p>
    <w:p>
      <w:pPr>
        <w:spacing w:before="200" w:after="80" w:line="288" w:lineRule="auto"/>
        <w:keepLines/>
        <w:widowControl/>
        <w:keepNext/>
        <w:pBdr>
          <w:bottom w:val="single" w:sz="6" w:space="2" w:color="1F3A5F"/>
        </w:pBdr>
      </w:pPr>
      <w:r>
        <w:rPr>
          <w:rFonts w:ascii="Georgia" w:hAnsi="Georgia" w:cs="Georgia"/>
          <w:b/>
          <w:i w:val="0"/>
          <w:caps/>
          <w:color w:val="1F3A5F"/>
          <w:sz w:val="21"/>
        </w:rPr>
        <w:t>Professional Summary</w:t>
      </w:r>
    </w:p>
    <w:p>
      <w:pPr>
        <w:spacing w:before="0" w:after="0" w:line="288" w:lineRule="auto"/>
        <w:keepLines/>
        <w:widowControl/>
      </w:pPr>
      <w:r>
        <w:rPr>
          <w:rFonts w:ascii="Georgia" w:hAnsi="Georgia" w:cs="Georgia"/>
          <w:b w:val="0"/>
          <w:i w:val="0"/>
          <w:sz w:val="20"/>
        </w:rPr>
        <w:t>AWS Cloud and Site Reliability engineer with 4+ years keeping large-scale, distributed AWS production platforms reliable across analytics, streaming and search – Amazon OpenSearch Service, Amazon MSK (Apache Kafka) and Amazon Kinesis. Primary Amazon OpenSearch Service Subject Matter Expert and analytics-domain escalation point, having driven root cause on 490+ escalated production incidents since 2025. I lead incident command under strict SLAs, own root cause analysis end to end, and cut operational toil through automation, Infrastructure as Code and AI-assisted tooling – including GenAI/RAG diagnostics that reduced routine log analysis by roughly 90%. 5x AWS Certified, including DevOps Engineer – Professional.</w:t>
      </w:r>
    </w:p>
    <w:p>
      <w:pPr>
        <w:spacing w:before="200" w:after="80" w:line="288" w:lineRule="auto"/>
        <w:keepLines/>
        <w:widowControl/>
        <w:keepNext/>
        <w:pBdr>
          <w:bottom w:val="single" w:sz="6" w:space="2" w:color="1F3A5F"/>
        </w:pBdr>
      </w:pPr>
      <w:r>
        <w:rPr>
          <w:rFonts w:ascii="Georgia" w:hAnsi="Georgia" w:cs="Georgia"/>
          <w:b/>
          <w:i w:val="0"/>
          <w:caps/>
          <w:color w:val="1F3A5F"/>
          <w:sz w:val="21"/>
        </w:rPr>
        <w:t>Technical Skills</w:t>
      </w:r>
    </w:p>
    <w:p>
      <w:pPr>
        <w:spacing w:before="0" w:after="60" w:line="288" w:lineRule="auto"/>
        <w:keepLines/>
        <w:widowControl/>
      </w:pPr>
      <w:r>
        <w:rPr>
          <w:rFonts w:ascii="Georgia" w:hAnsi="Georgia" w:cs="Georgia"/>
          <w:b/>
          <w:i w:val="0"/>
          <w:sz w:val="20"/>
        </w:rPr>
        <w:t xml:space="preserve">AWS Services:  </w:t>
      </w:r>
      <w:r>
        <w:rPr>
          <w:rFonts w:ascii="Georgia" w:hAnsi="Georgia" w:cs="Georgia"/>
          <w:b w:val="0"/>
          <w:i w:val="0"/>
          <w:sz w:val="20"/>
        </w:rPr>
        <w:t>Amazon OpenSearch Service (SME) &amp; Elasticsearch, Amazon MSK / Apache Kafka, Kinesis, Lambda, EC2, VPC &amp; VPC endpoints (PrivateLink), Route 53, ELB, ACM, KMS, Secrets Manager, CloudWatch, S3, EKS, Bedrock, Q Business, Kendra, AppFlow</w:t>
      </w:r>
    </w:p>
    <w:p>
      <w:pPr>
        <w:spacing w:before="0" w:after="60" w:line="288" w:lineRule="auto"/>
        <w:keepLines/>
        <w:widowControl/>
      </w:pPr>
      <w:r>
        <w:rPr>
          <w:rFonts w:ascii="Georgia" w:hAnsi="Georgia" w:cs="Georgia"/>
          <w:b/>
          <w:i w:val="0"/>
          <w:sz w:val="20"/>
        </w:rPr>
        <w:t xml:space="preserve">Reliability &amp; SRE:  </w:t>
      </w:r>
      <w:r>
        <w:rPr>
          <w:rFonts w:ascii="Georgia" w:hAnsi="Georgia" w:cs="Georgia"/>
          <w:b w:val="0"/>
          <w:i w:val="0"/>
          <w:sz w:val="20"/>
        </w:rPr>
        <w:t>Incident command &amp; response, SLA/SLO &amp; MTTR management, Infrastructure Event Management, observability &amp; monitoring, root cause analysis, capacity planning, performance tuning, on-call operations</w:t>
      </w:r>
    </w:p>
    <w:p>
      <w:pPr>
        <w:spacing w:before="0" w:after="60" w:line="288" w:lineRule="auto"/>
        <w:keepLines/>
        <w:widowControl/>
      </w:pPr>
      <w:r>
        <w:rPr>
          <w:rFonts w:ascii="Georgia" w:hAnsi="Georgia" w:cs="Georgia"/>
          <w:b/>
          <w:i w:val="0"/>
          <w:sz w:val="20"/>
        </w:rPr>
        <w:t xml:space="preserve">DevOps &amp; Automation:  </w:t>
      </w:r>
      <w:r>
        <w:rPr>
          <w:rFonts w:ascii="Georgia" w:hAnsi="Georgia" w:cs="Georgia"/>
          <w:b w:val="0"/>
          <w:i w:val="0"/>
          <w:sz w:val="20"/>
        </w:rPr>
        <w:t>Infrastructure as Code (AWS CloudFormation, AWS CDK), CI/CD, Python, Bash / Linux, toil reduction, blue/green change safety</w:t>
      </w:r>
    </w:p>
    <w:p>
      <w:pPr>
        <w:spacing w:before="0" w:after="60" w:line="288" w:lineRule="auto"/>
        <w:keepLines/>
        <w:widowControl/>
      </w:pPr>
      <w:r>
        <w:rPr>
          <w:rFonts w:ascii="Georgia" w:hAnsi="Georgia" w:cs="Georgia"/>
          <w:b/>
          <w:i w:val="0"/>
          <w:sz w:val="20"/>
        </w:rPr>
        <w:t xml:space="preserve">Distributed Systems &amp; Streaming:  </w:t>
      </w:r>
      <w:r>
        <w:rPr>
          <w:rFonts w:ascii="Georgia" w:hAnsi="Georgia" w:cs="Georgia"/>
          <w:b w:val="0"/>
          <w:i w:val="0"/>
          <w:sz w:val="20"/>
        </w:rPr>
        <w:t>Distributed-systems troubleshooting, Apache Kafka / MSK, Kinesis, stream processing, log-ingestion pipelines (Fluent Bit, Logstash, Beats, Data Firehose), Elastic Stack (ELK)</w:t>
      </w:r>
    </w:p>
    <w:p>
      <w:pPr>
        <w:spacing w:before="0" w:after="0" w:line="288" w:lineRule="auto"/>
        <w:keepLines/>
        <w:widowControl/>
      </w:pPr>
      <w:r>
        <w:rPr>
          <w:rFonts w:ascii="Georgia" w:hAnsi="Georgia" w:cs="Georgia"/>
          <w:b/>
          <w:i w:val="0"/>
          <w:sz w:val="20"/>
        </w:rPr>
        <w:t xml:space="preserve">AI for Operations:  </w:t>
      </w:r>
      <w:r>
        <w:rPr>
          <w:rFonts w:ascii="Georgia" w:hAnsi="Georgia" w:cs="Georgia"/>
          <w:b w:val="0"/>
          <w:i w:val="0"/>
          <w:sz w:val="20"/>
        </w:rPr>
        <w:t>GenAI, retrieval-augmented generation (RAG), large-scale log analysis, AI-assisted diagnostics</w:t>
      </w:r>
    </w:p>
    <w:p>
      <w:pPr>
        <w:spacing w:before="200" w:after="80" w:line="288" w:lineRule="auto"/>
        <w:keepLines/>
        <w:widowControl/>
        <w:keepNext/>
        <w:pBdr>
          <w:bottom w:val="single" w:sz="6" w:space="2" w:color="1F3A5F"/>
        </w:pBdr>
      </w:pPr>
      <w:r>
        <w:rPr>
          <w:rFonts w:ascii="Georgia" w:hAnsi="Georgia" w:cs="Georgia"/>
          <w:b/>
          <w:i w:val="0"/>
          <w:caps/>
          <w:color w:val="1F3A5F"/>
          <w:sz w:val="21"/>
        </w:rPr>
        <w:t>Experience</w:t>
      </w:r>
    </w:p>
    <w:p>
      <w:pPr>
        <w:tabs>
          <w:tab w:pos="10080" w:val="right"/>
        </w:tabs>
        <w:spacing w:before="160" w:after="0" w:line="288" w:lineRule="auto"/>
        <w:keepLines/>
        <w:widowControl/>
        <w:keepNext/>
      </w:pPr>
      <w:r>
        <w:rPr>
          <w:rFonts w:ascii="Georgia" w:hAnsi="Georgia" w:cs="Georgia"/>
          <w:b/>
          <w:i w:val="0"/>
          <w:sz w:val="21"/>
        </w:rPr>
        <w:t>Cloud Support Engineer II – Data Analytics</w:t>
      </w:r>
      <w:r>
        <w:rPr>
          <w:rFonts w:ascii="Georgia" w:hAnsi="Georgia" w:cs="Georgia"/>
          <w:b w:val="0"/>
          <w:i/>
          <w:sz w:val="19"/>
        </w:rPr>
        <w:tab/>
        <w:t>Jul 2026 – Present</w:t>
      </w:r>
    </w:p>
    <w:p>
      <w:pPr>
        <w:spacing w:before="0" w:after="40" w:line="288" w:lineRule="auto"/>
        <w:keepLines/>
        <w:widowControl/>
        <w:keepNext/>
      </w:pPr>
      <w:r>
        <w:rPr>
          <w:rFonts w:ascii="Georgia" w:hAnsi="Georgia" w:cs="Georgia"/>
          <w:b w:val="0"/>
          <w:i/>
          <w:color w:val="1F3A5F"/>
          <w:sz w:val="20"/>
        </w:rPr>
        <w:t>Amazon Web Services</w:t>
      </w:r>
    </w:p>
    <w:p>
      <w:pPr>
        <w:pStyle w:val="ListBullet"/>
        <w:spacing w:before="0" w:after="80" w:line="288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Amazon OpenSearch Service SME and the analytics domain’s primary escalation point – 490+ escalated production incidents driven to root cause since 2025 – and a member of the OpenSearch Support Operations on-call rotation.</w:t>
      </w:r>
    </w:p>
    <w:p>
      <w:pPr>
        <w:pStyle w:val="ListBullet"/>
        <w:spacing w:before="0" w:after="80" w:line="288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Lead incident command on high-severity, production-down events under strict SLAs: coordinate live customer and cross-team bridges, restore service, then drive root cause to a permanent fix. Recovered production domains left unhealthy for 8+ months after prior attempts had failed.</w:t>
      </w:r>
    </w:p>
    <w:p>
      <w:pPr>
        <w:pStyle w:val="ListBullet"/>
        <w:spacing w:before="0" w:after="80" w:line="288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Debug the hardest cross-service failures across Amazon OpenSearch Service, MSK (Apache Kafka), Kinesis, Q Business, Kendra, AppFlow and Bedrock, frequently isolating root cause from millions of log lines.</w:t>
      </w:r>
    </w:p>
    <w:p>
      <w:pPr>
        <w:pStyle w:val="ListBullet"/>
        <w:spacing w:before="0" w:after="80" w:line="288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Apply GenAI to operations – authored the OpenSearch reasoning and prompt logic for a log-analysis tool that cut routine diagnosis from about 20 minutes to under 2 (~90% less toil).</w:t>
      </w:r>
    </w:p>
    <w:p>
      <w:pPr>
        <w:pStyle w:val="ListBullet"/>
        <w:spacing w:before="0" w:after="80" w:line="288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Engineer reliability upstream of incidents – shard-sizing, thread-pool and IOPS tuning, JVM and memory-pressure remediation, snapshot recovery and blue/green change safety – codified into runbooks referenced in 20+ subsequent cases; mentor 10+ engineers to independent operation.</w:t>
      </w:r>
    </w:p>
    <w:p>
      <w:pPr>
        <w:pStyle w:val="ListBullet"/>
        <w:spacing w:before="0" w:after="80" w:line="288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Run proactive Infrastructure Event Management (IEM): validate service capacity and quotas across multi-account customer estates ahead of peak-traffic events (zero event-day incidents), and turn recurring issues into product and documentation improvements adopted by service teams.</w:t>
      </w:r>
    </w:p>
    <w:p>
      <w:pPr>
        <w:tabs>
          <w:tab w:pos="10080" w:val="right"/>
        </w:tabs>
        <w:spacing w:before="160" w:after="0" w:line="288" w:lineRule="auto"/>
        <w:keepLines/>
        <w:widowControl/>
        <w:keepNext/>
      </w:pPr>
      <w:r>
        <w:rPr>
          <w:rFonts w:ascii="Georgia" w:hAnsi="Georgia" w:cs="Georgia"/>
          <w:b/>
          <w:i w:val="0"/>
          <w:sz w:val="21"/>
        </w:rPr>
        <w:t>Cloud Support Engineer – Data Analytics</w:t>
      </w:r>
      <w:r>
        <w:rPr>
          <w:rFonts w:ascii="Georgia" w:hAnsi="Georgia" w:cs="Georgia"/>
          <w:b w:val="0"/>
          <w:i/>
          <w:sz w:val="19"/>
        </w:rPr>
        <w:tab/>
        <w:t>Nov 2023 – Jul 2026</w:t>
      </w:r>
    </w:p>
    <w:p>
      <w:pPr>
        <w:spacing w:before="0" w:after="40" w:line="288" w:lineRule="auto"/>
        <w:keepLines/>
        <w:widowControl/>
        <w:keepNext/>
      </w:pPr>
      <w:r>
        <w:rPr>
          <w:rFonts w:ascii="Georgia" w:hAnsi="Georgia" w:cs="Georgia"/>
          <w:b w:val="0"/>
          <w:i/>
          <w:color w:val="1F3A5F"/>
          <w:sz w:val="20"/>
        </w:rPr>
        <w:t>Amazon Web Services</w:t>
      </w:r>
    </w:p>
    <w:p>
      <w:pPr>
        <w:pStyle w:val="ListBullet"/>
        <w:spacing w:before="0" w:after="80" w:line="288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Owned high-severity incident response and service recovery under strict SLAs across Amazon OpenSearch Service, MSK (Apache Kafka) and Kinesis, performing root cause analysis and shipping preventive automation to stop recurrence.</w:t>
      </w:r>
    </w:p>
    <w:p>
      <w:pPr>
        <w:pStyle w:val="ListBullet"/>
        <w:spacing w:before="0" w:after="80" w:line="288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Automated environment replication with Infrastructure as Code (AWS CloudFormation) – centralised logging, NGINX reverse proxies to VPC-based domains, and Elastic Load Balancing with ACM certificates – turning repeated manual setups into repeatable, reviewable stacks.</w:t>
      </w:r>
    </w:p>
    <w:p>
      <w:pPr>
        <w:pStyle w:val="ListBullet"/>
        <w:spacing w:before="0" w:after="80" w:line="288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Reduced mean time to resolution by 6.3% across supported workloads through global technical training that standardised troubleshooting practice; built Support-Engineering productivity tooling with Python, AWS Lambda and RAG over an internal knowledge base.</w:t>
      </w:r>
    </w:p>
    <w:p>
      <w:pPr>
        <w:tabs>
          <w:tab w:pos="10080" w:val="right"/>
        </w:tabs>
        <w:spacing w:before="160" w:after="0" w:line="288" w:lineRule="auto"/>
        <w:keepLines/>
        <w:widowControl/>
        <w:keepNext/>
      </w:pPr>
      <w:r>
        <w:rPr>
          <w:rFonts w:ascii="Georgia" w:hAnsi="Georgia" w:cs="Georgia"/>
          <w:b/>
          <w:i w:val="0"/>
          <w:sz w:val="21"/>
        </w:rPr>
        <w:t>Cloud Support Associate – Data Analytics</w:t>
      </w:r>
      <w:r>
        <w:rPr>
          <w:rFonts w:ascii="Georgia" w:hAnsi="Georgia" w:cs="Georgia"/>
          <w:b w:val="0"/>
          <w:i/>
          <w:sz w:val="19"/>
        </w:rPr>
        <w:tab/>
        <w:t>Jul 2022 – Nov 2023</w:t>
      </w:r>
    </w:p>
    <w:p>
      <w:pPr>
        <w:spacing w:before="0" w:after="40" w:line="288" w:lineRule="auto"/>
        <w:keepLines/>
        <w:widowControl/>
        <w:keepNext/>
      </w:pPr>
      <w:r>
        <w:rPr>
          <w:rFonts w:ascii="Georgia" w:hAnsi="Georgia" w:cs="Georgia"/>
          <w:b w:val="0"/>
          <w:i/>
          <w:color w:val="1F3A5F"/>
          <w:sz w:val="20"/>
        </w:rPr>
        <w:t>Amazon Web Services</w:t>
      </w:r>
    </w:p>
    <w:p>
      <w:pPr>
        <w:pStyle w:val="ListBullet"/>
        <w:spacing w:before="0" w:after="80" w:line="288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Resolved all-severity cases across Amazon OpenSearch Service, OpenSearch Serverless &amp; Ingestion, MSK, AppFlow, Kendra and the Kinesis family, building independent distributed-systems troubleshooting depth.</w:t>
      </w:r>
    </w:p>
    <w:p>
      <w:pPr>
        <w:pStyle w:val="ListBullet"/>
        <w:spacing w:before="0" w:after="80" w:line="288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Built log-ingestion pipelines on Amazon EKS and EC2 (Fluent Bit, Logstash, Beats, Kinesis Data Firehose, Lambda) and set up CloudWatch + Elastic Stack (ELK) monitoring; replicated customer environments including Amazon Cognito / SAML (Okta) authentication flows.</w:t>
      </w:r>
    </w:p>
    <w:p>
      <w:pPr>
        <w:spacing w:before="200" w:after="80" w:line="288" w:lineRule="auto"/>
        <w:keepLines/>
        <w:widowControl/>
        <w:keepNext/>
        <w:pBdr>
          <w:bottom w:val="single" w:sz="6" w:space="2" w:color="1F3A5F"/>
        </w:pBdr>
      </w:pPr>
      <w:r>
        <w:rPr>
          <w:rFonts w:ascii="Georgia" w:hAnsi="Georgia" w:cs="Georgia"/>
          <w:b/>
          <w:i w:val="0"/>
          <w:caps/>
          <w:color w:val="1F3A5F"/>
          <w:sz w:val="21"/>
        </w:rPr>
        <w:t>Selected Engineering Achievements</w:t>
      </w:r>
    </w:p>
    <w:p>
      <w:pPr>
        <w:spacing w:before="0" w:after="80" w:line="288" w:lineRule="auto"/>
        <w:keepLines/>
        <w:widowControl/>
      </w:pPr>
      <w:r>
        <w:rPr>
          <w:rFonts w:ascii="Georgia" w:hAnsi="Georgia" w:cs="Georgia"/>
          <w:b/>
          <w:i w:val="0"/>
          <w:sz w:val="21"/>
        </w:rPr>
        <w:t xml:space="preserve">•  </w:t>
      </w:r>
      <w:r>
        <w:rPr>
          <w:rFonts w:ascii="Georgia" w:hAnsi="Georgia" w:cs="Georgia"/>
          <w:b/>
          <w:i w:val="0"/>
          <w:sz w:val="21"/>
        </w:rPr>
        <w:t xml:space="preserve">22x increase in processing throughput – </w:t>
      </w:r>
      <w:r>
        <w:rPr>
          <w:rFonts w:ascii="Georgia" w:hAnsi="Georgia" w:cs="Georgia"/>
          <w:b w:val="0"/>
          <w:i w:val="0"/>
          <w:sz w:val="21"/>
        </w:rPr>
        <w:t>unblocked a ~3 million-document reindex on an Amazon OpenSearch Service + Bedrock embedding pipeline by correcting ingest error-handling.</w:t>
      </w:r>
    </w:p>
    <w:p>
      <w:pPr>
        <w:spacing w:before="0" w:after="80" w:line="288" w:lineRule="auto"/>
        <w:keepLines/>
        <w:widowControl/>
      </w:pPr>
      <w:r>
        <w:rPr>
          <w:rFonts w:ascii="Georgia" w:hAnsi="Georgia" w:cs="Georgia"/>
          <w:b/>
          <w:i w:val="0"/>
          <w:sz w:val="21"/>
        </w:rPr>
        <w:t xml:space="preserve">•  </w:t>
      </w:r>
      <w:r>
        <w:rPr>
          <w:rFonts w:ascii="Georgia" w:hAnsi="Georgia" w:cs="Georgia"/>
          <w:b/>
          <w:i w:val="0"/>
          <w:sz w:val="21"/>
        </w:rPr>
        <w:t xml:space="preserve">Search latency cut (P95 ~5s) – </w:t>
      </w:r>
      <w:r>
        <w:rPr>
          <w:rFonts w:ascii="Georgia" w:hAnsi="Georgia" w:cs="Georgia"/>
          <w:b w:val="0"/>
          <w:i w:val="0"/>
          <w:sz w:val="21"/>
        </w:rPr>
        <w:t>on a migrated OpenSearch workload, through shard-sizing, thread-pool and IOPS tuning.</w:t>
      </w:r>
    </w:p>
    <w:p>
      <w:pPr>
        <w:spacing w:before="0" w:after="80" w:line="288" w:lineRule="auto"/>
        <w:keepLines/>
        <w:widowControl/>
      </w:pPr>
      <w:r>
        <w:rPr>
          <w:rFonts w:ascii="Georgia" w:hAnsi="Georgia" w:cs="Georgia"/>
          <w:b/>
          <w:i w:val="0"/>
          <w:sz w:val="21"/>
        </w:rPr>
        <w:t xml:space="preserve">•  </w:t>
      </w:r>
      <w:r>
        <w:rPr>
          <w:rFonts w:ascii="Georgia" w:hAnsi="Georgia" w:cs="Georgia"/>
          <w:b/>
          <w:i w:val="0"/>
          <w:sz w:val="21"/>
        </w:rPr>
        <w:t xml:space="preserve">Root cause from ~2.5 million log lines – </w:t>
      </w:r>
      <w:r>
        <w:rPr>
          <w:rFonts w:ascii="Georgia" w:hAnsi="Georgia" w:cs="Georgia"/>
          <w:b w:val="0"/>
          <w:i w:val="0"/>
          <w:sz w:val="21"/>
        </w:rPr>
        <w:t>isolated a hypervisor-level TCP idle-timeout behind intermittent Kafka broker connectivity.</w:t>
      </w:r>
    </w:p>
    <w:p>
      <w:pPr>
        <w:spacing w:before="0" w:after="80" w:line="288" w:lineRule="auto"/>
        <w:keepLines/>
        <w:widowControl/>
      </w:pPr>
      <w:r>
        <w:rPr>
          <w:rFonts w:ascii="Georgia" w:hAnsi="Georgia" w:cs="Georgia"/>
          <w:b/>
          <w:i w:val="0"/>
          <w:sz w:val="21"/>
        </w:rPr>
        <w:t xml:space="preserve">•  </w:t>
      </w:r>
      <w:r>
        <w:rPr>
          <w:rFonts w:ascii="Georgia" w:hAnsi="Georgia" w:cs="Georgia"/>
          <w:b/>
          <w:i w:val="0"/>
          <w:sz w:val="21"/>
        </w:rPr>
        <w:t xml:space="preserve">Cross-service outage resolution – </w:t>
      </w:r>
      <w:r>
        <w:rPr>
          <w:rFonts w:ascii="Georgia" w:hAnsi="Georgia" w:cs="Georgia"/>
          <w:b w:val="0"/>
          <w:i w:val="0"/>
          <w:sz w:val="21"/>
        </w:rPr>
        <w:t>spanning OpenSearch with Route 53/DNS and VPC endpoints, and AppFlow with Lambda, KMS and Secrets Manager; proved an undocumented MSK Multi-VPC failure mode by replication.</w:t>
      </w:r>
    </w:p>
    <w:p>
      <w:pPr>
        <w:spacing w:before="200" w:after="80" w:line="288" w:lineRule="auto"/>
        <w:keepLines/>
        <w:widowControl/>
        <w:keepNext/>
        <w:pBdr>
          <w:bottom w:val="single" w:sz="6" w:space="2" w:color="1F3A5F"/>
        </w:pBdr>
      </w:pPr>
      <w:r>
        <w:rPr>
          <w:rFonts w:ascii="Georgia" w:hAnsi="Georgia" w:cs="Georgia"/>
          <w:b/>
          <w:i w:val="0"/>
          <w:caps/>
          <w:color w:val="1F3A5F"/>
          <w:sz w:val="21"/>
        </w:rPr>
        <w:t>Awards &amp; Technical Leadership</w:t>
      </w:r>
    </w:p>
    <w:p>
      <w:pPr>
        <w:spacing w:before="0" w:after="80" w:line="288" w:lineRule="auto"/>
        <w:keepLines/>
        <w:widowControl/>
      </w:pPr>
      <w:r>
        <w:rPr>
          <w:rFonts w:ascii="Georgia" w:hAnsi="Georgia" w:cs="Georgia"/>
          <w:b/>
          <w:i w:val="0"/>
          <w:sz w:val="21"/>
        </w:rPr>
        <w:t xml:space="preserve">•  </w:t>
      </w:r>
      <w:r>
        <w:rPr>
          <w:rFonts w:ascii="Georgia" w:hAnsi="Georgia" w:cs="Georgia"/>
          <w:b/>
          <w:i w:val="0"/>
          <w:sz w:val="21"/>
        </w:rPr>
        <w:t xml:space="preserve">MVP Award (2025) &amp; Wise Guru Award (2026), AWS Support Engineering – </w:t>
      </w:r>
      <w:r>
        <w:rPr>
          <w:rFonts w:ascii="Georgia" w:hAnsi="Georgia" w:cs="Georgia"/>
          <w:b w:val="0"/>
          <w:i w:val="0"/>
          <w:sz w:val="21"/>
        </w:rPr>
        <w:t>for automation-driven operational impact and for mentoring and enablement.</w:t>
      </w:r>
    </w:p>
    <w:p>
      <w:pPr>
        <w:spacing w:before="0" w:after="80" w:line="288" w:lineRule="auto"/>
        <w:keepLines/>
        <w:widowControl/>
      </w:pPr>
      <w:r>
        <w:rPr>
          <w:rFonts w:ascii="Georgia" w:hAnsi="Georgia" w:cs="Georgia"/>
          <w:b/>
          <w:i w:val="0"/>
          <w:sz w:val="21"/>
        </w:rPr>
        <w:t xml:space="preserve">•  </w:t>
      </w:r>
      <w:r>
        <w:rPr>
          <w:rFonts w:ascii="Georgia" w:hAnsi="Georgia" w:cs="Georgia"/>
          <w:b/>
          <w:i w:val="0"/>
          <w:sz w:val="21"/>
        </w:rPr>
        <w:t xml:space="preserve">Technical enablement at scale – </w:t>
      </w:r>
      <w:r>
        <w:rPr>
          <w:rFonts w:ascii="Georgia" w:hAnsi="Georgia" w:cs="Georgia"/>
          <w:b w:val="0"/>
          <w:i w:val="0"/>
          <w:sz w:val="21"/>
        </w:rPr>
        <w:t>delivered 14 onboarding sessions and 5 recorded deep-dive trainings (30+ live attendees); ramped 10+ engineers to independent case handling.</w:t>
      </w:r>
    </w:p>
    <w:p>
      <w:pPr>
        <w:spacing w:before="200" w:after="80" w:line="288" w:lineRule="auto"/>
        <w:keepLines/>
        <w:widowControl/>
        <w:keepNext/>
        <w:pBdr>
          <w:bottom w:val="single" w:sz="6" w:space="2" w:color="1F3A5F"/>
        </w:pBdr>
      </w:pPr>
      <w:r>
        <w:rPr>
          <w:rFonts w:ascii="Georgia" w:hAnsi="Georgia" w:cs="Georgia"/>
          <w:b/>
          <w:i w:val="0"/>
          <w:caps/>
          <w:color w:val="1F3A5F"/>
          <w:sz w:val="21"/>
        </w:rPr>
        <w:t>Certifications</w:t>
      </w:r>
    </w:p>
    <w:p>
      <w:pPr>
        <w:spacing w:before="0" w:after="60" w:line="288" w:lineRule="auto"/>
        <w:keepLines/>
        <w:widowControl/>
      </w:pPr>
      <w:r>
        <w:rPr>
          <w:rFonts w:ascii="Georgia" w:hAnsi="Georgia" w:cs="Georgia"/>
          <w:b/>
          <w:i w:val="0"/>
          <w:sz w:val="20"/>
        </w:rPr>
        <w:t xml:space="preserve">5x AWS Certified:  </w:t>
      </w:r>
      <w:r>
        <w:rPr>
          <w:rFonts w:ascii="Georgia" w:hAnsi="Georgia" w:cs="Georgia"/>
          <w:b w:val="0"/>
          <w:i w:val="0"/>
          <w:sz w:val="20"/>
        </w:rPr>
        <w:t>DevOps Engineer – Professional, Solutions Architect – Associate, Developer – Associate, CloudOps Engineer – Associate, AI Practitioner</w:t>
      </w:r>
    </w:p>
    <w:p>
      <w:pPr>
        <w:spacing w:before="0" w:after="60" w:line="288" w:lineRule="auto"/>
        <w:keepLines/>
        <w:widowControl/>
      </w:pPr>
      <w:r>
        <w:rPr>
          <w:rFonts w:ascii="Georgia" w:hAnsi="Georgia" w:cs="Georgia"/>
          <w:b/>
          <w:i w:val="0"/>
          <w:sz w:val="20"/>
        </w:rPr>
        <w:t xml:space="preserve">Accreditation:  </w:t>
      </w:r>
      <w:r>
        <w:rPr>
          <w:rFonts w:ascii="Georgia" w:hAnsi="Georgia" w:cs="Georgia"/>
          <w:b w:val="0"/>
          <w:i w:val="0"/>
          <w:sz w:val="20"/>
        </w:rPr>
        <w:t>Amazon OpenSearch Service Subject Matter Expert (SME)</w:t>
      </w:r>
    </w:p>
    <w:p>
      <w:pPr>
        <w:spacing w:before="0" w:after="0" w:line="288" w:lineRule="auto"/>
        <w:keepLines/>
        <w:widowControl/>
      </w:pPr>
      <w:r>
        <w:rPr>
          <w:rFonts w:ascii="Georgia" w:hAnsi="Georgia" w:cs="Georgia"/>
          <w:b/>
          <w:i w:val="0"/>
          <w:sz w:val="20"/>
        </w:rPr>
        <w:t xml:space="preserve">Foundations:  </w:t>
      </w:r>
      <w:r>
        <w:rPr>
          <w:rFonts w:ascii="Georgia" w:hAnsi="Georgia" w:cs="Georgia"/>
          <w:b w:val="0"/>
          <w:i w:val="0"/>
          <w:sz w:val="20"/>
        </w:rPr>
        <w:t>Cisco Networking Academy – Networking Essentials, Introduction to Cybersecurity, Introduction to IoT, Linux Unhatched</w:t>
      </w:r>
    </w:p>
    <w:p>
      <w:pPr>
        <w:spacing w:before="200" w:after="80" w:line="288" w:lineRule="auto"/>
        <w:keepLines/>
        <w:widowControl/>
        <w:keepNext/>
        <w:pBdr>
          <w:bottom w:val="single" w:sz="6" w:space="2" w:color="1F3A5F"/>
        </w:pBdr>
      </w:pPr>
      <w:r>
        <w:rPr>
          <w:rFonts w:ascii="Georgia" w:hAnsi="Georgia" w:cs="Georgia"/>
          <w:b/>
          <w:i w:val="0"/>
          <w:caps/>
          <w:color w:val="1F3A5F"/>
          <w:sz w:val="21"/>
        </w:rPr>
        <w:t>Education</w:t>
      </w:r>
    </w:p>
    <w:p>
      <w:pPr>
        <w:spacing w:before="0" w:after="40" w:line="288" w:lineRule="auto"/>
        <w:keepLines/>
        <w:widowControl/>
      </w:pPr>
      <w:r>
        <w:rPr>
          <w:rFonts w:ascii="Georgia" w:hAnsi="Georgia" w:cs="Georgia"/>
          <w:b/>
          <w:i w:val="0"/>
          <w:sz w:val="21"/>
        </w:rPr>
        <w:t>Advanced Diploma, Information &amp; Communication Technology</w:t>
      </w:r>
      <w:r>
        <w:rPr>
          <w:rFonts w:ascii="Georgia" w:hAnsi="Georgia" w:cs="Georgia"/>
          <w:b w:val="0"/>
          <w:i w:val="0"/>
          <w:sz w:val="20"/>
        </w:rPr>
        <w:t xml:space="preserve">  (NQF 7, bachelor’s-degree level)  –  Durban University of Technology, 2021</w:t>
      </w:r>
    </w:p>
    <w:p>
      <w:pPr>
        <w:spacing w:before="0" w:after="0" w:line="288" w:lineRule="auto"/>
        <w:keepLines/>
        <w:widowControl/>
      </w:pPr>
      <w:r>
        <w:rPr>
          <w:rFonts w:ascii="Georgia" w:hAnsi="Georgia" w:cs="Georgia"/>
          <w:b/>
          <w:i w:val="0"/>
          <w:sz w:val="21"/>
        </w:rPr>
        <w:t>Diploma in ICT: Applications Development</w:t>
      </w:r>
      <w:r>
        <w:rPr>
          <w:rFonts w:ascii="Georgia" w:hAnsi="Georgia" w:cs="Georgia"/>
          <w:b w:val="0"/>
          <w:i w:val="0"/>
          <w:sz w:val="20"/>
        </w:rPr>
        <w:t xml:space="preserve">  (NQF 6)  –  Durban University of Technology, 2018–2020</w:t>
      </w:r>
    </w:p>
    <w:sectPr w:rsidR="00FC693F" w:rsidRPr="0006063C" w:rsidSect="00034616">
      <w:pgSz w:w="11906" w:h="16838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93" w:lineRule="auto"/>
    </w:pPr>
    <w:rPr>
      <w:rFonts w:ascii="Georgia" w:hAnsi="Georgia" w:cs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