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guafina Script" w:cs="Aguafina Script" w:eastAsia="Aguafina Script" w:hAnsi="Aguafina Script"/>
          <w:sz w:val="76"/>
          <w:szCs w:val="76"/>
          <w:u w:val="single"/>
        </w:rPr>
      </w:pPr>
      <w:bookmarkStart w:colFirst="0" w:colLast="0" w:name="_l7hlgtjx73uk" w:id="0"/>
      <w:bookmarkEnd w:id="0"/>
      <w:r w:rsidDel="00000000" w:rsidR="00000000" w:rsidRPr="00000000">
        <w:rPr>
          <w:rFonts w:ascii="Aguafina Script" w:cs="Aguafina Script" w:eastAsia="Aguafina Script" w:hAnsi="Aguafina Script"/>
          <w:sz w:val="76"/>
          <w:szCs w:val="76"/>
          <w:u w:val="single"/>
          <w:rtl w:val="0"/>
        </w:rPr>
        <w:t xml:space="preserve">Glicerio Landriani</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1838325" cy="24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83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b w:val="1"/>
          <w:color w:val="434343"/>
          <w:sz w:val="43"/>
          <w:szCs w:val="43"/>
          <w:u w:val="single"/>
        </w:rPr>
      </w:pPr>
      <w:r w:rsidDel="00000000" w:rsidR="00000000" w:rsidRPr="00000000">
        <w:rPr>
          <w:rFonts w:ascii="EB Garamond" w:cs="EB Garamond" w:eastAsia="EB Garamond" w:hAnsi="EB Garamond"/>
          <w:sz w:val="40"/>
          <w:szCs w:val="40"/>
          <w:u w:val="single"/>
          <w:rtl w:val="0"/>
        </w:rPr>
        <w:t xml:space="preserve">Glicerio Landriani: </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b w:val="1"/>
          <w:color w:val="434343"/>
          <w:sz w:val="31"/>
          <w:szCs w:val="31"/>
          <w:rtl w:val="0"/>
        </w:rPr>
        <w:t xml:space="preserve">Glicerio Landriani nace en Milán el 1 de marzo de 1588.</w:t>
        <w:br w:type="textWrapping"/>
      </w:r>
      <w:r w:rsidDel="00000000" w:rsidR="00000000" w:rsidRPr="00000000">
        <w:rPr>
          <w:rFonts w:ascii="EB Garamond" w:cs="EB Garamond" w:eastAsia="EB Garamond" w:hAnsi="EB Garamond"/>
          <w:color w:val="434343"/>
          <w:sz w:val="31"/>
          <w:szCs w:val="31"/>
          <w:rtl w:val="0"/>
        </w:rPr>
        <w:t xml:space="preserve">De familia distinguida e importante, alguno de sus antecesores son san Glicerio, obispo milanés de quien toma su nombre, y también san Carlos Borromeo. Quizás por eso, Glicerio y su hermano Fabrizio, desde jóvenes, desean servir a la Iglesia.</w:t>
        <w:br w:type="textWrapping"/>
      </w:r>
      <w:r w:rsidDel="00000000" w:rsidR="00000000" w:rsidRPr="00000000">
        <w:rPr>
          <w:rFonts w:ascii="EB Garamond" w:cs="EB Garamond" w:eastAsia="EB Garamond" w:hAnsi="EB Garamond"/>
          <w:b w:val="1"/>
          <w:color w:val="434343"/>
          <w:sz w:val="31"/>
          <w:szCs w:val="31"/>
          <w:rtl w:val="0"/>
        </w:rPr>
        <w:t xml:space="preserve">Muy pronto Glicerio es conocido con el sobrenombre de </w:t>
      </w:r>
      <w:r w:rsidDel="00000000" w:rsidR="00000000" w:rsidRPr="00000000">
        <w:rPr>
          <w:rFonts w:ascii="EB Garamond" w:cs="EB Garamond" w:eastAsia="EB Garamond" w:hAnsi="EB Garamond"/>
          <w:b w:val="1"/>
          <w:i w:val="1"/>
          <w:color w:val="434343"/>
          <w:sz w:val="31"/>
          <w:szCs w:val="31"/>
          <w:rtl w:val="0"/>
        </w:rPr>
        <w:t xml:space="preserve">Abate</w:t>
      </w:r>
      <w:r w:rsidDel="00000000" w:rsidR="00000000" w:rsidRPr="00000000">
        <w:rPr>
          <w:rFonts w:ascii="EB Garamond" w:cs="EB Garamond" w:eastAsia="EB Garamond" w:hAnsi="EB Garamond"/>
          <w:b w:val="1"/>
          <w:color w:val="434343"/>
          <w:sz w:val="31"/>
          <w:szCs w:val="31"/>
          <w:rtl w:val="0"/>
        </w:rPr>
        <w:t xml:space="preserve"> (abad)</w:t>
      </w:r>
    </w:p>
    <w:p w:rsidR="00000000" w:rsidDel="00000000" w:rsidP="00000000" w:rsidRDefault="00000000" w:rsidRPr="00000000" w14:paraId="00000007">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Cuando está a punto de cumplir los 19 años Glicerio se desplaza a Roma, siguiendo a su hermano Fabrizio.  Asiste a fiestas, bailes, y lleva una vida superficial. En el otoño de 1607 recibe la advertencia de un amigo como una invitación a cambiar su modo de vivir.</w:t>
        <w:br w:type="textWrapping"/>
        <w:t xml:space="preserve">Comienza a escuchar y a cuidar su corazón para orientarlo hacia Dios.</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ind w:left="720" w:firstLine="0"/>
        <w:rPr>
          <w:rFonts w:ascii="EB Garamond" w:cs="EB Garamond" w:eastAsia="EB Garamond" w:hAnsi="EB Garamond"/>
          <w:color w:val="434343"/>
          <w:sz w:val="31"/>
          <w:szCs w:val="31"/>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A partir de entonces toma decisiones importantes que reflejan su cambio:</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line="283.6363636363637" w:lineRule="auto"/>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Viste de modo sencillo, no desea llamar la atención.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line="283.6363636363637" w:lineRule="auto"/>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Comparte su vida, su tiempo y sus capacidades con los necesitados.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line="283.6363636363637" w:lineRule="auto"/>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Se cambia de casa para vivir cerca de los pobres.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line="283.6363636363637" w:lineRule="auto"/>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Cuida de un modo especial su relación de amistad con Jesús. Reza y escucha.</w:t>
      </w: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Glicerio busca el consejo de quienes le animan a  vivir de un modo cada vez más consciente, pleno, solidario y profundo.</w:t>
        <w:br w:type="textWrapping"/>
        <w:t xml:space="preserve">La escucha y el acompañamiento del Padre Domingo  le ayudan a conocerse mejor,  a cuidar el corazón y a dejarse conducir  por el Espíritu Santo.</w:t>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shd w:fill="ffffff" w:val="clear"/>
        <w:ind w:left="720" w:firstLine="0"/>
        <w:rPr>
          <w:rFonts w:ascii="EB Garamond" w:cs="EB Garamond" w:eastAsia="EB Garamond" w:hAnsi="EB Garamond"/>
          <w:color w:val="434343"/>
          <w:sz w:val="31"/>
          <w:szCs w:val="31"/>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color w:val="434343"/>
          <w:sz w:val="31"/>
          <w:szCs w:val="31"/>
          <w:rtl w:val="0"/>
        </w:rPr>
        <w:t xml:space="preserve">En este tiempo comienza a colaborar con las Escuelas Pías de Calasanz.   </w:t>
      </w: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11" w:sz="0" w:val="none"/>
          <w:right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b w:val="1"/>
          <w:color w:val="434343"/>
          <w:sz w:val="31"/>
          <w:szCs w:val="31"/>
          <w:rtl w:val="0"/>
        </w:rPr>
        <w:t xml:space="preserve">El 31 de mayo de 1612, Glicerio y cinco amigos suyos entran a formar parte de las Escuelas Pías.</w:t>
      </w:r>
      <w:r w:rsidDel="00000000" w:rsidR="00000000" w:rsidRPr="00000000">
        <w:rPr>
          <w:rFonts w:ascii="EB Garamond" w:cs="EB Garamond" w:eastAsia="EB Garamond" w:hAnsi="EB Garamond"/>
          <w:color w:val="434343"/>
          <w:sz w:val="31"/>
          <w:szCs w:val="31"/>
          <w:rtl w:val="0"/>
        </w:rPr>
        <w:br w:type="textWrapping"/>
        <w:t xml:space="preserve">Su entusiasmo joven y el deseo de que los muchachos conozcan Jesús, vivan el evangelio y amen a la Iglesia lo convierten en un catequista y un apóstol entre los pequeños.</w:t>
        <w:br w:type="textWrapping"/>
        <w:t xml:space="preserve">Vive en las Escuelas Pías de Roma, en Frascati. Peregrina también a Loreto para encomendar su vida y su vocación a la Virgen María.</w:t>
      </w:r>
      <w:r w:rsidDel="00000000" w:rsidR="00000000" w:rsidRPr="00000000">
        <w:rPr>
          <w:rtl w:val="0"/>
        </w:rPr>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EB Garamond" w:cs="EB Garamond" w:eastAsia="EB Garamond" w:hAnsi="EB Garamond"/>
          <w:color w:val="434343"/>
          <w:sz w:val="31"/>
          <w:szCs w:val="31"/>
        </w:rPr>
      </w:pPr>
      <w:r w:rsidDel="00000000" w:rsidR="00000000" w:rsidRPr="00000000">
        <w:rPr>
          <w:rFonts w:ascii="EB Garamond" w:cs="EB Garamond" w:eastAsia="EB Garamond" w:hAnsi="EB Garamond"/>
          <w:b w:val="1"/>
          <w:color w:val="434343"/>
          <w:sz w:val="31"/>
          <w:szCs w:val="31"/>
          <w:rtl w:val="0"/>
        </w:rPr>
        <w:t xml:space="preserve">El 2 de julio de 1617 Glicerio comienza el noviciado, un tiempo de formación para ser religioso escolapio.</w:t>
        <w:br w:type="textWrapping"/>
      </w:r>
      <w:r w:rsidDel="00000000" w:rsidR="00000000" w:rsidRPr="00000000">
        <w:rPr>
          <w:rFonts w:ascii="EB Garamond" w:cs="EB Garamond" w:eastAsia="EB Garamond" w:hAnsi="EB Garamond"/>
          <w:color w:val="434343"/>
          <w:sz w:val="31"/>
          <w:szCs w:val="31"/>
          <w:rtl w:val="0"/>
        </w:rPr>
        <w:t xml:space="preserve">Le acompaña y le ayuda el beato Pedro Casani, su maestro. Afronta esta experiencia con seriedad y con gran deseo de vivirla a fondo.</w:t>
        <w:br w:type="textWrapping"/>
        <w:t xml:space="preserve">Unos pocos meses después, </w:t>
      </w:r>
      <w:r w:rsidDel="00000000" w:rsidR="00000000" w:rsidRPr="00000000">
        <w:rPr>
          <w:rFonts w:ascii="EB Garamond" w:cs="EB Garamond" w:eastAsia="EB Garamond" w:hAnsi="EB Garamond"/>
          <w:b w:val="1"/>
          <w:color w:val="434343"/>
          <w:sz w:val="31"/>
          <w:szCs w:val="31"/>
          <w:rtl w:val="0"/>
        </w:rPr>
        <w:t xml:space="preserve">el 15 de febrero de 1618, muere en Roma a los 29 años.</w:t>
      </w:r>
    </w:p>
    <w:p w:rsidR="00000000" w:rsidDel="00000000" w:rsidP="00000000" w:rsidRDefault="00000000" w:rsidRPr="00000000" w14:paraId="00000013">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N</w:t>
      </w:r>
      <w:r w:rsidDel="00000000" w:rsidR="00000000" w:rsidRPr="00000000">
        <w:rPr>
          <w:rFonts w:ascii="EB Garamond" w:cs="EB Garamond" w:eastAsia="EB Garamond" w:hAnsi="EB Garamond"/>
          <w:b w:val="1"/>
          <w:color w:val="434343"/>
          <w:sz w:val="32"/>
          <w:szCs w:val="32"/>
          <w:rtl w:val="0"/>
        </w:rPr>
        <w:t xml:space="preserve">ació el 1 de marzo de 1588 en Milán,</w:t>
      </w:r>
      <w:r w:rsidDel="00000000" w:rsidR="00000000" w:rsidRPr="00000000">
        <w:rPr>
          <w:rFonts w:ascii="EB Garamond" w:cs="EB Garamond" w:eastAsia="EB Garamond" w:hAnsi="EB Garamond"/>
          <w:color w:val="434343"/>
          <w:sz w:val="32"/>
          <w:szCs w:val="32"/>
          <w:rtl w:val="0"/>
        </w:rPr>
        <w:t xml:space="preserve"> de Horacio y Ana Visconti, Fue bautizado inmediatamente por el médico, al tratarse de un caso de necesidad; después, solemnemente, en la iglesia parroquial de S. Bartolomé de Porta Nuova. Tuvo como segundo nombre el de Francisco, en honor del santo de Asís. </w:t>
      </w:r>
    </w:p>
    <w:p w:rsidR="00000000" w:rsidDel="00000000" w:rsidP="00000000" w:rsidRDefault="00000000" w:rsidRPr="00000000" w14:paraId="00000014">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A los diez años, habiendo quedado huérfano de padre, se hicieron cargo de él  el cardenal Federico y, como tutores, los tíos Marsilio Landriani y Santiago Visconti .</w:t>
      </w:r>
    </w:p>
    <w:p w:rsidR="00000000" w:rsidDel="00000000" w:rsidP="00000000" w:rsidRDefault="00000000" w:rsidRPr="00000000" w14:paraId="00000015">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 Apenas adolescente, un día ofreció a la Virgen su anillo de oro en señal de consagración perpetua .  </w:t>
      </w:r>
    </w:p>
    <w:p w:rsidR="00000000" w:rsidDel="00000000" w:rsidP="00000000" w:rsidRDefault="00000000" w:rsidRPr="00000000" w14:paraId="00000016">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Los biógrafos dan por cierto que Glicerio fue a Bolonia con su tío Mons. Marsilio, para terminar allí los estudios de filosofía, derecho y teología. Habría permanecido en la ciudad durante todo el tiempo en que Mons. Marsilio desempeñó el mandato de Legado pontificio (1604-1606). </w:t>
      </w:r>
    </w:p>
    <w:p w:rsidR="00000000" w:rsidDel="00000000" w:rsidP="00000000" w:rsidRDefault="00000000" w:rsidRPr="00000000" w14:paraId="00000017">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Admirado de la piedad del sobrino y de los excelentes resultados en el estudio, en 1606, con Acto extendido por el notario Rafael Rucio, Mons. Marsilio cedió a perpetuidad a Glicerio la Abadía de S. Antonio en Trebbia de Piacenza con el título de Abad comendatario no residencial, in perpetuum. La abadía (hospital, iglesia y convento) </w:t>
      </w:r>
    </w:p>
    <w:p w:rsidR="00000000" w:rsidDel="00000000" w:rsidP="00000000" w:rsidRDefault="00000000" w:rsidRPr="00000000" w14:paraId="00000018">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Glicerio, </w:t>
      </w:r>
      <w:r w:rsidDel="00000000" w:rsidR="00000000" w:rsidRPr="00000000">
        <w:rPr>
          <w:rFonts w:ascii="EB Garamond" w:cs="EB Garamond" w:eastAsia="EB Garamond" w:hAnsi="EB Garamond"/>
          <w:b w:val="1"/>
          <w:color w:val="434343"/>
          <w:sz w:val="32"/>
          <w:szCs w:val="32"/>
          <w:rtl w:val="0"/>
        </w:rPr>
        <w:t xml:space="preserve">el 8 de abril de 1606 recibió la tonsura clerical</w:t>
      </w:r>
      <w:r w:rsidDel="00000000" w:rsidR="00000000" w:rsidRPr="00000000">
        <w:rPr>
          <w:rFonts w:ascii="EB Garamond" w:cs="EB Garamond" w:eastAsia="EB Garamond" w:hAnsi="EB Garamond"/>
          <w:color w:val="434343"/>
          <w:sz w:val="32"/>
          <w:szCs w:val="32"/>
          <w:rtl w:val="0"/>
        </w:rPr>
        <w:t xml:space="preserve">. </w:t>
      </w:r>
    </w:p>
    <w:p w:rsidR="00000000" w:rsidDel="00000000" w:rsidP="00000000" w:rsidRDefault="00000000" w:rsidRPr="00000000" w14:paraId="00000019">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En los primeros meses de 1607 se fue a Roma junto a su hermano mayor Mons. Fabricio, para ultimar los estudios teológicos en el colegio de Santo Tomás de Aquino en la Minerva, e iniciar la carrera eclesiástica. </w:t>
      </w:r>
    </w:p>
    <w:p w:rsidR="00000000" w:rsidDel="00000000" w:rsidP="00000000" w:rsidRDefault="00000000" w:rsidRPr="00000000" w14:paraId="0000001A">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Dejó a su hermano Fabricio y se unió a la comunidad de S. Francisco y participó activamente en sus obras caritativas. </w:t>
      </w:r>
    </w:p>
    <w:p w:rsidR="00000000" w:rsidDel="00000000" w:rsidP="00000000" w:rsidRDefault="00000000" w:rsidRPr="00000000" w14:paraId="0000001B">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b w:val="1"/>
          <w:color w:val="434343"/>
          <w:sz w:val="32"/>
          <w:szCs w:val="32"/>
          <w:rtl w:val="0"/>
        </w:rPr>
        <w:t xml:space="preserve">El 31 de mayo de 1612</w:t>
      </w:r>
      <w:r w:rsidDel="00000000" w:rsidR="00000000" w:rsidRPr="00000000">
        <w:rPr>
          <w:rFonts w:ascii="EB Garamond" w:cs="EB Garamond" w:eastAsia="EB Garamond" w:hAnsi="EB Garamond"/>
          <w:color w:val="434343"/>
          <w:sz w:val="32"/>
          <w:szCs w:val="32"/>
          <w:rtl w:val="0"/>
        </w:rPr>
        <w:t xml:space="preserve"> Glicerio, aconsejado por el P. Domingo, entró, con cinco compañeros de Via Frattina, en las Escuelas Pías, aunque quedando libre de sí mismo y bajo la dirección del P. Domingo. </w:t>
      </w:r>
    </w:p>
    <w:p w:rsidR="00000000" w:rsidDel="00000000" w:rsidP="00000000" w:rsidRDefault="00000000" w:rsidRPr="00000000" w14:paraId="0000001C">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b w:val="1"/>
          <w:color w:val="434343"/>
          <w:sz w:val="32"/>
          <w:szCs w:val="32"/>
          <w:rtl w:val="0"/>
        </w:rPr>
        <w:t xml:space="preserve">En fecha 17 de diciembre de 1613</w:t>
      </w:r>
      <w:r w:rsidDel="00000000" w:rsidR="00000000" w:rsidRPr="00000000">
        <w:rPr>
          <w:rFonts w:ascii="EB Garamond" w:cs="EB Garamond" w:eastAsia="EB Garamond" w:hAnsi="EB Garamond"/>
          <w:color w:val="434343"/>
          <w:sz w:val="32"/>
          <w:szCs w:val="32"/>
          <w:rtl w:val="0"/>
        </w:rPr>
        <w:t xml:space="preserve">, con acto notarial, bajo los ruegos de Cosimo Contini, cedió definitivamente la abadía de Piacenza a los frailes menores de la ciudad: “Procuro aligerar el peso para estar más expedito para el Paraíso”. </w:t>
      </w:r>
    </w:p>
    <w:p w:rsidR="00000000" w:rsidDel="00000000" w:rsidP="00000000" w:rsidRDefault="00000000" w:rsidRPr="00000000" w14:paraId="0000001D">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b w:val="1"/>
          <w:color w:val="434343"/>
          <w:sz w:val="32"/>
          <w:szCs w:val="32"/>
          <w:rtl w:val="0"/>
        </w:rPr>
        <w:t xml:space="preserve">El 25 de enero de 1617 Calasanz mandó a Glicerio a la basílica de S. Pablo</w:t>
      </w:r>
      <w:r w:rsidDel="00000000" w:rsidR="00000000" w:rsidRPr="00000000">
        <w:rPr>
          <w:rFonts w:ascii="EB Garamond" w:cs="EB Garamond" w:eastAsia="EB Garamond" w:hAnsi="EB Garamond"/>
          <w:color w:val="434343"/>
          <w:sz w:val="32"/>
          <w:szCs w:val="32"/>
          <w:rtl w:val="0"/>
        </w:rPr>
        <w:t xml:space="preserve"> a orar por el trámite que tendría lugar ese día: las relaciones entre las Escuelas Pías y la Congregación Luquesa. Una hora de oración y, después, mirando a su compañero, predijo: “¡Alegría! El Señor ensalzará a las Escuelas Pías por los méritos del P. José”.</w:t>
      </w:r>
    </w:p>
    <w:p w:rsidR="00000000" w:rsidDel="00000000" w:rsidP="00000000" w:rsidRDefault="00000000" w:rsidRPr="00000000" w14:paraId="0000001E">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 </w:t>
      </w:r>
      <w:r w:rsidDel="00000000" w:rsidR="00000000" w:rsidRPr="00000000">
        <w:rPr>
          <w:rFonts w:ascii="EB Garamond" w:cs="EB Garamond" w:eastAsia="EB Garamond" w:hAnsi="EB Garamond"/>
          <w:b w:val="1"/>
          <w:color w:val="434343"/>
          <w:sz w:val="32"/>
          <w:szCs w:val="32"/>
          <w:rtl w:val="0"/>
        </w:rPr>
        <w:t xml:space="preserve">El 25 de marzo de 1617</w:t>
      </w:r>
      <w:r w:rsidDel="00000000" w:rsidR="00000000" w:rsidRPr="00000000">
        <w:rPr>
          <w:rFonts w:ascii="EB Garamond" w:cs="EB Garamond" w:eastAsia="EB Garamond" w:hAnsi="EB Garamond"/>
          <w:color w:val="434343"/>
          <w:sz w:val="32"/>
          <w:szCs w:val="32"/>
          <w:rtl w:val="0"/>
        </w:rPr>
        <w:t xml:space="preserve">, en el palacio Giustiniani, de manos del cardenal protector, Calasanz recibió el hábito escolapio e inmediatamente después, en el oratorio de S. Pantaleón él se lo dio a los primeros 14 compañeros. Entre ellos no estaba Glicerio, porque aún no había recibido el permiso del P. Domingo. El 2 de julio de 1617, finalmente, Glicerio obtuvo el permiso de vestir el hábito. Bajo la guía del P. Casani, maestro de novicios, inició el breve período de noviciado en S. Onofre, sobre el Gianicolo.</w:t>
      </w:r>
    </w:p>
    <w:p w:rsidR="00000000" w:rsidDel="00000000" w:rsidP="00000000" w:rsidRDefault="00000000" w:rsidRPr="00000000" w14:paraId="0000001F">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b w:val="1"/>
          <w:color w:val="434343"/>
          <w:sz w:val="32"/>
          <w:szCs w:val="32"/>
          <w:rtl w:val="0"/>
        </w:rPr>
        <w:t xml:space="preserve"> El 20 de septiembre de 1617</w:t>
      </w:r>
      <w:r w:rsidDel="00000000" w:rsidR="00000000" w:rsidRPr="00000000">
        <w:rPr>
          <w:rFonts w:ascii="EB Garamond" w:cs="EB Garamond" w:eastAsia="EB Garamond" w:hAnsi="EB Garamond"/>
          <w:color w:val="434343"/>
          <w:sz w:val="32"/>
          <w:szCs w:val="32"/>
          <w:rtl w:val="0"/>
        </w:rPr>
        <w:t xml:space="preserve">, fiesta litúrgica de S. Glicerio Landriani16, </w:t>
      </w:r>
      <w:r w:rsidDel="00000000" w:rsidR="00000000" w:rsidRPr="00000000">
        <w:rPr>
          <w:rFonts w:ascii="EB Garamond" w:cs="EB Garamond" w:eastAsia="EB Garamond" w:hAnsi="EB Garamond"/>
          <w:b w:val="1"/>
          <w:color w:val="434343"/>
          <w:sz w:val="32"/>
          <w:szCs w:val="32"/>
          <w:rtl w:val="0"/>
        </w:rPr>
        <w:t xml:space="preserve">se manifestaron los síntomas de una grave enfermedad</w:t>
      </w:r>
      <w:r w:rsidDel="00000000" w:rsidR="00000000" w:rsidRPr="00000000">
        <w:rPr>
          <w:rFonts w:ascii="EB Garamond" w:cs="EB Garamond" w:eastAsia="EB Garamond" w:hAnsi="EB Garamond"/>
          <w:color w:val="434343"/>
          <w:sz w:val="32"/>
          <w:szCs w:val="32"/>
          <w:rtl w:val="0"/>
        </w:rPr>
        <w:t xml:space="preserve">. La sede del noviciado se había trasladado mientras tanto a Santa Maria in Via, cerca de la Fontana de Trevi. Por sugerencia del P. Casani, Glicerio fue a pedirle a la Virgen, venerada en la iglesia de S. Caio en Montecavallo, si sanaría o debería abandonar enseguida la viña que Dios mismo le había concedido. Concluyó: Aquí estoy; voy, Señor. </w:t>
      </w:r>
    </w:p>
    <w:p w:rsidR="00000000" w:rsidDel="00000000" w:rsidP="00000000" w:rsidRDefault="00000000" w:rsidRPr="00000000" w14:paraId="00000020">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color w:val="434343"/>
          <w:sz w:val="32"/>
          <w:szCs w:val="32"/>
          <w:rtl w:val="0"/>
        </w:rPr>
        <w:t xml:space="preserve">Por gracia del papa Paulo V,</w:t>
      </w:r>
      <w:r w:rsidDel="00000000" w:rsidR="00000000" w:rsidRPr="00000000">
        <w:rPr>
          <w:rFonts w:ascii="EB Garamond" w:cs="EB Garamond" w:eastAsia="EB Garamond" w:hAnsi="EB Garamond"/>
          <w:b w:val="1"/>
          <w:color w:val="434343"/>
          <w:sz w:val="32"/>
          <w:szCs w:val="32"/>
          <w:rtl w:val="0"/>
        </w:rPr>
        <w:t xml:space="preserve"> Glicerio fue el primer escolapio que profesó los votos solemnes de pobreza, castidad y obediencia en la Congregación de las Escuelas Pías. </w:t>
      </w:r>
    </w:p>
    <w:p w:rsidR="00000000" w:rsidDel="00000000" w:rsidP="00000000" w:rsidRDefault="00000000" w:rsidRPr="00000000" w14:paraId="00000021">
      <w:pPr>
        <w:numPr>
          <w:ilvl w:val="0"/>
          <w:numId w:val="1"/>
        </w:numPr>
        <w:ind w:left="720" w:hanging="360"/>
        <w:rPr>
          <w:rFonts w:ascii="EB Garamond" w:cs="EB Garamond" w:eastAsia="EB Garamond" w:hAnsi="EB Garamond"/>
          <w:color w:val="434343"/>
          <w:sz w:val="32"/>
          <w:szCs w:val="32"/>
          <w:u w:val="none"/>
        </w:rPr>
      </w:pPr>
      <w:r w:rsidDel="00000000" w:rsidR="00000000" w:rsidRPr="00000000">
        <w:rPr>
          <w:rFonts w:ascii="EB Garamond" w:cs="EB Garamond" w:eastAsia="EB Garamond" w:hAnsi="EB Garamond"/>
          <w:b w:val="1"/>
          <w:color w:val="434343"/>
          <w:sz w:val="32"/>
          <w:szCs w:val="32"/>
          <w:rtl w:val="0"/>
        </w:rPr>
        <w:t xml:space="preserve">Murió en la casa de noviciado a los 30 años.</w:t>
      </w:r>
      <w:r w:rsidDel="00000000" w:rsidR="00000000" w:rsidRPr="00000000">
        <w:rPr>
          <w:rFonts w:ascii="EB Garamond" w:cs="EB Garamond" w:eastAsia="EB Garamond" w:hAnsi="EB Garamond"/>
          <w:color w:val="434343"/>
          <w:sz w:val="32"/>
          <w:szCs w:val="32"/>
          <w:rtl w:val="0"/>
        </w:rPr>
        <w:t xml:space="preserve"> Su cuerpo reposa en Roma, en la iglesia de S. Pantaleón. Por iniciativa de S. José de Calasanz, el 23 de junio de 1620 se abrió ante la Congregación de Ritos el Proceso Ordinario para la Beatifi cación del Siervo de Dios, Glicerio Landriani. </w:t>
      </w:r>
    </w:p>
    <w:p w:rsidR="00000000" w:rsidDel="00000000" w:rsidP="00000000" w:rsidRDefault="00000000" w:rsidRPr="00000000" w14:paraId="00000022">
      <w:pPr>
        <w:numPr>
          <w:ilvl w:val="0"/>
          <w:numId w:val="1"/>
        </w:numPr>
        <w:ind w:left="720" w:hanging="360"/>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El 31 de mayo de 1931 el papa Pío XI declaró la heroicidad de sus virtudes y le confi rió el título de Venerable.</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guafina Script">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66666"/>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Aguafina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