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2E7D32"/>
          <w:sz w:val="36"/>
          <w:szCs w:val="36"/>
        </w:rPr>
        <w:t xml:space="preserve">DIAGRAMA DE BASE DE DATOS</w:t>
      </w:r>
    </w:p>
    <w:p>
      <w:pPr>
        <w:spacing w:after="300"/>
        <w:jc w:val="center"/>
      </w:pPr>
      <w:r>
        <w:rPr>
          <w:rFonts w:ascii="Arial" w:cs="Arial" w:eastAsia="Arial" w:hAnsi="Arial"/>
          <w:i/>
          <w:iCs/>
          <w:color w:val="888888"/>
          <w:sz w:val="22"/>
          <w:szCs w:val="22"/>
        </w:rPr>
        <w:t xml:space="preserve">Entity Relationship Diagram — ERD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40"/>
        <w:gridCol w:w="2500"/>
        <w:gridCol w:w="2540"/>
      </w:tblGrid>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Proyecto</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RepCampus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Versión</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Elaborado por</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RepCampus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Fecha</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Abril 2026</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Motor de BD</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PostgreSQL</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Hosting</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Neon (Dev) / AWS RDS Aurora (Prod)</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1. Introducción</w:t>
      </w:r>
    </w:p>
    <w:p>
      <w:pPr>
        <w:spacing w:after="60" w:before="60"/>
      </w:pPr>
      <w:r>
        <w:t xml:space="preserve"/>
      </w:r>
    </w:p>
    <w:p>
      <w:pPr>
        <w:spacing w:after="140"/>
      </w:pPr>
      <w:r>
        <w:rPr>
          <w:rFonts w:ascii="Arial" w:cs="Arial" w:eastAsia="Arial" w:hAnsi="Arial"/>
          <w:sz w:val="20"/>
          <w:szCs w:val="20"/>
        </w:rPr>
        <w:t xml:space="preserve">Este documento describe el modelo de base de datos del sistema RepCampus. Define las entidades del sistema, sus atributos, tipos de datos y las relaciones entre ellas. La base de datos está diseñada sobre PostgreSQL, el sistema de gestión de bases de datos relacionales más robusto del mercado en 2026, garantizando integridad referencial, transacciones ACID y soporte para gran escala.</w:t>
      </w:r>
    </w:p>
    <w:p>
      <w:pPr>
        <w:spacing w:after="140"/>
      </w:pPr>
      <w:r>
        <w:rPr>
          <w:rFonts w:ascii="Arial" w:cs="Arial" w:eastAsia="Arial" w:hAnsi="Arial"/>
          <w:sz w:val="20"/>
          <w:szCs w:val="20"/>
        </w:rPr>
        <w:t xml:space="preserve">El diagrama visual Entidad-Relación (ER) se encuentra en el repositorio del proyecto en la carpeta /diagrams/Diagrama_ER.png, exportado desde draw.io.</w:t>
      </w:r>
    </w:p>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2. Convenciones del Diagrama</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580"/>
      </w:tblGrid>
      <w:tr>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Símbolo</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Significado</w:t>
            </w:r>
          </w:p>
        </w:tc>
        <w:tc>
          <w:tcPr>
            <w:tcW w:type="dxa" w:w="65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PK</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Key</w:t>
            </w:r>
          </w:p>
        </w:tc>
        <w:tc>
          <w:tcPr>
            <w:tcW w:type="dxa" w:w="6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Clave primaria — Identificador único de cada registro en la tabla</w:t>
            </w:r>
          </w:p>
        </w:tc>
      </w:tr>
      <w:tr>
        <w:tc>
          <w:tcPr>
            <w:tcW w:type="dxa" w:w="15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FK</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Foreign Key</w:t>
            </w:r>
          </w:p>
        </w:tc>
        <w:tc>
          <w:tcPr>
            <w:tcW w:type="dxa" w:w="6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Clave foránea — Referencia al ID de otra tabla para crear la relación</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 — 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Uno a Muchos</w:t>
            </w:r>
          </w:p>
        </w:tc>
        <w:tc>
          <w:tcPr>
            <w:tcW w:type="dxa" w:w="6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 registro de una tabla se relaciona con muchos registros de otra tabla</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UUID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Identificador Único</w:t>
            </w:r>
          </w:p>
        </w:tc>
        <w:tc>
          <w:tcPr>
            <w:tcW w:type="dxa" w:w="6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Universally Unique Identifier — Cadena de 36 caracteres única globalmente, usada como ID en todas las tablas</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ENUM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Enumeración</w:t>
            </w:r>
          </w:p>
        </w:tc>
        <w:tc>
          <w:tcPr>
            <w:tcW w:type="dxa" w:w="6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Tipo de dato con un conjunto limitado de valores predefinidos</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3. Entidades del Sistema</w:t>
      </w:r>
    </w:p>
    <w:p>
      <w:pPr>
        <w:spacing w:after="60" w:before="60"/>
      </w:pPr>
      <w:r>
        <w:t xml:space="preserve"/>
      </w:r>
    </w:p>
    <w:p>
      <w:pPr>
        <w:spacing w:after="140"/>
      </w:pPr>
      <w:r>
        <w:rPr>
          <w:rFonts w:ascii="Arial" w:cs="Arial" w:eastAsia="Arial" w:hAnsi="Arial"/>
          <w:sz w:val="20"/>
          <w:szCs w:val="20"/>
        </w:rPr>
        <w:t xml:space="preserve">El sistema RepCampus está compuesto por cuatro entidades principales que representan las estructuras de datos del sistema. Cada entidad corresponde a una tabla en la base de datos PostgreSQL.</w:t>
      </w:r>
    </w:p>
    <w:p>
      <w:pPr>
        <w:spacing w:after="60" w:before="60"/>
      </w:pPr>
      <w:r>
        <w:t xml:space="preserve"/>
      </w:r>
    </w:p>
    <w:p>
      <w:pPr>
        <w:spacing w:after="100" w:before="240"/>
      </w:pPr>
      <w:r>
        <w:rPr>
          <w:rFonts w:ascii="Arial" w:cs="Arial" w:eastAsia="Arial" w:hAnsi="Arial"/>
          <w:b/>
          <w:bCs/>
          <w:color w:val="2E7D32"/>
          <w:sz w:val="22"/>
          <w:szCs w:val="22"/>
        </w:rPr>
        <w:t xml:space="preserve">3.1 Entidad: users</w:t>
      </w:r>
    </w:p>
    <w:p>
      <w:pPr>
        <w:spacing w:after="140"/>
      </w:pPr>
      <w:r>
        <w:rPr>
          <w:rFonts w:ascii="Arial" w:cs="Arial" w:eastAsia="Arial" w:hAnsi="Arial"/>
          <w:sz w:val="20"/>
          <w:szCs w:val="20"/>
        </w:rPr>
        <w:t xml:space="preserve">Almacena la información de todos los usuarios del sistema, incluyendo estudiantes, docentes, gestores y personal de mantenimiento. El campo role determina qué funcionalidades puede acceder cada usuario.</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4680"/>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46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PK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Identificador único del usuario. Generado automáticamente por el sistema.</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email</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VARCHAR(255)</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Correo institucional del usuario. Debe ser único en el sistema.</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full_name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VARCHAR(150)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Nombre completo del usuario tal como aparece en sus documentos.</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Rol del usuario: student | teacher | manager | maintenance</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auth_provider_id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VARCHAR(255)</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 del usuario en Auth0/Clerk para sincronización con el proveedor de autenticación.</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fcm_token</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VARCHAR(500)</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Token del dispositivo móvil para el envío de notificaciones push via Firebase.</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is_active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BOOLEAN</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Indica si la cuenta está activa y verificada. Default: false hasta verificar correo.</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created_at</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TIMESTAMP</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Fecha y hora exacta de creación del registro. Se asigna automáticamente.</w:t>
            </w:r>
          </w:p>
        </w:tc>
      </w:tr>
    </w:tbl>
    <w:p>
      <w:pPr>
        <w:spacing w:after="60" w:before="60"/>
      </w:pPr>
      <w:r>
        <w:t xml:space="preserve"/>
      </w:r>
    </w:p>
    <w:p>
      <w:pPr>
        <w:spacing w:after="100" w:before="240"/>
      </w:pPr>
      <w:r>
        <w:rPr>
          <w:rFonts w:ascii="Arial" w:cs="Arial" w:eastAsia="Arial" w:hAnsi="Arial"/>
          <w:b/>
          <w:bCs/>
          <w:color w:val="2E7D32"/>
          <w:sz w:val="22"/>
          <w:szCs w:val="22"/>
        </w:rPr>
        <w:t xml:space="preserve">3.2 Entidad: reports</w:t>
      </w:r>
    </w:p>
    <w:p>
      <w:pPr>
        <w:spacing w:after="140"/>
      </w:pPr>
      <w:r>
        <w:rPr>
          <w:rFonts w:ascii="Arial" w:cs="Arial" w:eastAsia="Arial" w:hAnsi="Arial"/>
          <w:sz w:val="20"/>
          <w:szCs w:val="20"/>
        </w:rPr>
        <w:t xml:space="preserve">Es la entidad central del sistema. Almacena todos los reportes de daños creados por los usuarios, incluyendo la descripción, categoría, ubicación, nivel de urgencia, estado actual y las fotos adjuntas.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4680"/>
      </w:tblGrid>
      <w:tr>
        <w:tc>
          <w:tcPr>
            <w:tcW w:type="dxa" w:w="8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28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4680"/>
            <w:tcBorders>
              <w:top w:val="single" w:color="BDBDBD" w:sz="1"/>
              <w:left w:val="single" w:color="BDBDBD" w:sz="1"/>
              <w:bottom w:val="single" w:color="BDBDBD" w:sz="1"/>
              <w:right w:val="single" w:color="BDBDBD"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PK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Identificador único del reporte. Sirve como número de seguimiento.</w:t>
            </w:r>
          </w:p>
        </w:tc>
      </w:tr>
      <w:tr>
        <w:tc>
          <w:tcPr>
            <w:tcW w:type="dxa" w:w="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FK</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user_id</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Referencia al ID del usuario que creó el reporte. FK → users.id</w:t>
            </w:r>
          </w:p>
        </w:tc>
      </w:tr>
      <w:tr>
        <w:tc>
          <w:tcPr>
            <w:tcW w:type="dxa" w:w="8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9"/>
                <w:szCs w:val="19"/>
              </w:rPr>
              <w:t xml:space="preserve">FK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assigned_to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Referencia al personal de mantenimiento asignado. FK → users.id. Puede ser NULL.</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title</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VARCHAR(200)</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Título breve y descriptivo del daño reportado.</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description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TEXT</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Descripción detallada del daño observado por el usuario.</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category</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Categoría del daño: electrical | sanitary | furniture | infrastructure | other</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urgency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Nivel de urgencia del daño: low | medium | high</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Estado actual: pending | in_progress | resolved | rejected. Default: pending</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location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VARCHAR(300)</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Ubicación del daño: edificio, piso, salón o área específica del campus.</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photo_urls</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TEXT[]</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Array de URLs de las fotos almacenadas en AWS S3 / Cloudflare R2.</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TIMESTAMP</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Fecha y hora de creación del reporte. Se asigna automáticamente.</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updated_at</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TIMESTAMP</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Fecha y hora de la última actualización del reporte. Se actualiza automáticamente.</w:t>
            </w:r>
          </w:p>
        </w:tc>
      </w:tr>
    </w:tbl>
    <w:p>
      <w:pPr>
        <w:spacing w:after="60" w:before="60"/>
      </w:pPr>
      <w:r>
        <w:t xml:space="preserve"/>
      </w:r>
    </w:p>
    <w:p>
      <w:pPr>
        <w:spacing w:after="100" w:before="240"/>
      </w:pPr>
      <w:r>
        <w:rPr>
          <w:rFonts w:ascii="Arial" w:cs="Arial" w:eastAsia="Arial" w:hAnsi="Arial"/>
          <w:b/>
          <w:bCs/>
          <w:color w:val="2E7D32"/>
          <w:sz w:val="22"/>
          <w:szCs w:val="22"/>
        </w:rPr>
        <w:t xml:space="preserve">3.3 Entidad: report_history</w:t>
      </w:r>
    </w:p>
    <w:p>
      <w:pPr>
        <w:spacing w:after="140"/>
      </w:pPr>
      <w:r>
        <w:rPr>
          <w:rFonts w:ascii="Arial" w:cs="Arial" w:eastAsia="Arial" w:hAnsi="Arial"/>
          <w:sz w:val="20"/>
          <w:szCs w:val="20"/>
        </w:rPr>
        <w:t xml:space="preserve">Registra el historial completo de cambios de estado de cada reporte. Cada vez que el gestor actualiza el estado de un reporte, se crea un nuevo registro en esta tabla con el estado anterior y el nuevo estado, garantizando trazabilidad total.</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4680"/>
      </w:tblGrid>
      <w:tr>
        <w:tc>
          <w:tcPr>
            <w:tcW w:type="dxa" w:w="800"/>
            <w:tcBorders>
              <w:top w:val="single" w:color="BDBDBD" w:sz="1"/>
              <w:left w:val="single" w:color="BDBDBD" w:sz="1"/>
              <w:bottom w:val="single" w:color="BDBDBD" w:sz="1"/>
              <w:right w:val="single" w:color="BDBDB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2800"/>
            <w:tcBorders>
              <w:top w:val="single" w:color="BDBDBD" w:sz="1"/>
              <w:left w:val="single" w:color="BDBDBD" w:sz="1"/>
              <w:bottom w:val="single" w:color="BDBDBD" w:sz="1"/>
              <w:right w:val="single" w:color="BDBDB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BDBDBD" w:sz="1"/>
              <w:left w:val="single" w:color="BDBDBD" w:sz="1"/>
              <w:bottom w:val="single" w:color="BDBDBD" w:sz="1"/>
              <w:right w:val="single" w:color="BDBDB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4680"/>
            <w:tcBorders>
              <w:top w:val="single" w:color="BDBDBD" w:sz="1"/>
              <w:left w:val="single" w:color="BDBDBD" w:sz="1"/>
              <w:bottom w:val="single" w:color="BDBDBD" w:sz="1"/>
              <w:right w:val="single" w:color="BDBDB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8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PK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Identificador único del registro de historial.</w:t>
            </w:r>
          </w:p>
        </w:tc>
      </w:tr>
      <w:tr>
        <w:tc>
          <w:tcPr>
            <w:tcW w:type="dxa" w:w="8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FK</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report_id</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Referencia al reporte al que pertenece este registro. FK → reports.id</w:t>
            </w:r>
          </w:p>
        </w:tc>
      </w:tr>
      <w:tr>
        <w:tc>
          <w:tcPr>
            <w:tcW w:type="dxa" w:w="8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9"/>
                <w:szCs w:val="19"/>
              </w:rPr>
              <w:t xml:space="preserve">FK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changed_by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Referencia al usuario que realizó el cambio de estado. FK → users.id</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previous_status</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Estado del reporte antes del cambio: pending | in_progress | resolved | rejected</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new_status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ENUM</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Nuevo estado del reporte después del cambio.</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TEXT</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Nota o comentario explicando el motivo del cambio. Puede ser NULL.</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changed_at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TIMESTAMP</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Fecha y hora exacta en que se realizó el cambio de estado.</w:t>
            </w:r>
          </w:p>
        </w:tc>
      </w:tr>
    </w:tbl>
    <w:p>
      <w:pPr>
        <w:spacing w:after="60" w:before="60"/>
      </w:pPr>
      <w:r>
        <w:t xml:space="preserve"/>
      </w:r>
    </w:p>
    <w:p>
      <w:pPr>
        <w:spacing w:after="100" w:before="240"/>
      </w:pPr>
      <w:r>
        <w:rPr>
          <w:rFonts w:ascii="Arial" w:cs="Arial" w:eastAsia="Arial" w:hAnsi="Arial"/>
          <w:b/>
          <w:bCs/>
          <w:color w:val="2E7D32"/>
          <w:sz w:val="22"/>
          <w:szCs w:val="22"/>
        </w:rPr>
        <w:t xml:space="preserve">3.4 Entidad: comments</w:t>
      </w:r>
    </w:p>
    <w:p>
      <w:pPr>
        <w:spacing w:after="140"/>
      </w:pPr>
      <w:r>
        <w:rPr>
          <w:rFonts w:ascii="Arial" w:cs="Arial" w:eastAsia="Arial" w:hAnsi="Arial"/>
          <w:sz w:val="20"/>
          <w:szCs w:val="20"/>
        </w:rPr>
        <w:t xml:space="preserve">Almacena los comentarios o notas internas que el gestor puede agregar a cada reporte para dejar trazabilidad de las acciones tomadas o comunicaciones con el personal de mantenimiento.</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4680"/>
      </w:tblGrid>
      <w:tr>
        <w:tc>
          <w:tcPr>
            <w:tcW w:type="dxa" w:w="800"/>
            <w:tcBorders>
              <w:top w:val="single" w:color="BDBDBD" w:sz="1"/>
              <w:left w:val="single" w:color="BDBDBD" w:sz="1"/>
              <w:bottom w:val="single" w:color="BDBDBD" w:sz="1"/>
              <w:right w:val="single" w:color="BDBDBD"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2800"/>
            <w:tcBorders>
              <w:top w:val="single" w:color="BDBDBD" w:sz="1"/>
              <w:left w:val="single" w:color="BDBDBD" w:sz="1"/>
              <w:bottom w:val="single" w:color="BDBDBD" w:sz="1"/>
              <w:right w:val="single" w:color="BDBDBD"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BDBDBD" w:sz="1"/>
              <w:left w:val="single" w:color="BDBDBD" w:sz="1"/>
              <w:bottom w:val="single" w:color="BDBDBD" w:sz="1"/>
              <w:right w:val="single" w:color="BDBDBD"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4680"/>
            <w:tcBorders>
              <w:top w:val="single" w:color="BDBDBD" w:sz="1"/>
              <w:left w:val="single" w:color="BDBDBD" w:sz="1"/>
              <w:bottom w:val="single" w:color="BDBDBD" w:sz="1"/>
              <w:right w:val="single" w:color="BDBDBD"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800"/>
            <w:tcBorders>
              <w:top w:val="single" w:color="BDBDBD" w:sz="1"/>
              <w:left w:val="single" w:color="BDBDBD" w:sz="1"/>
              <w:bottom w:val="single" w:color="BDBDBD" w:sz="1"/>
              <w:right w:val="single" w:color="BDBDBD"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9"/>
                <w:szCs w:val="19"/>
              </w:rPr>
              <w:t xml:space="preserve">PK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Identificador único del comentario.</w:t>
            </w:r>
          </w:p>
        </w:tc>
      </w:tr>
      <w:tr>
        <w:tc>
          <w:tcPr>
            <w:tcW w:type="dxa" w:w="800"/>
            <w:tcBorders>
              <w:top w:val="single" w:color="BDBDBD" w:sz="1"/>
              <w:left w:val="single" w:color="BDBDBD" w:sz="1"/>
              <w:bottom w:val="single" w:color="BDBDBD" w:sz="1"/>
              <w:right w:val="single" w:color="BDBDBD"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9"/>
                <w:szCs w:val="19"/>
              </w:rPr>
              <w:t xml:space="preserve">FK</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report_id</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Referencia al reporte al que pertenece el comentario. FK → reports.id</w:t>
            </w:r>
          </w:p>
        </w:tc>
      </w:tr>
      <w:tr>
        <w:tc>
          <w:tcPr>
            <w:tcW w:type="dxa" w:w="800"/>
            <w:tcBorders>
              <w:top w:val="single" w:color="BDBDBD" w:sz="1"/>
              <w:left w:val="single" w:color="BDBDBD" w:sz="1"/>
              <w:bottom w:val="single" w:color="BDBDBD" w:sz="1"/>
              <w:right w:val="single" w:color="BDBDBD"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9"/>
                <w:szCs w:val="19"/>
              </w:rPr>
              <w:t xml:space="preserve">FK</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UUID</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Referencia al usuario que escribió el comentario. FK → users.id</w:t>
            </w:r>
          </w:p>
        </w:tc>
      </w:tr>
      <w:tr>
        <w:tc>
          <w:tcPr>
            <w:tcW w:type="dxa" w:w="8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content</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TEXT</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Contenido del comentario o nota interna agregada por el gestor.</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80"/>
              <w:bottom w:type="dxa" w:w="80"/>
              <w:right w:type="dxa" w:w="80"/>
            </w:tcMar>
            <w:vAlign w:val="center"/>
          </w:tcPr>
          <w:p>
            <w:r>
              <w:t xml:space="preserve"/>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created_at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TIMESTAMP</w:t>
            </w:r>
          </w:p>
        </w:tc>
        <w:tc>
          <w:tcPr>
            <w:tcW w:type="dxa" w:w="4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Fecha y hora en que se escribió el comentario. Se asigna automáticamente.</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4. Relaciones entre Entidades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480"/>
        <w:gridCol w:w="3200"/>
      </w:tblGrid>
      <w:tr>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 Origen</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 FK</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 Destino</w:t>
            </w:r>
          </w:p>
        </w:tc>
        <w:tc>
          <w:tcPr>
            <w:tcW w:type="dxa" w:w="1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Cardinalidad</w:t>
            </w:r>
          </w:p>
        </w:tc>
        <w:tc>
          <w:tcPr>
            <w:tcW w:type="dxa" w:w="3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user_id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 : 1</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 usuario puede crear muchos reportes. Cada reporte pertenece a un solo usuario.</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assigned_to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 : 1</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 técnico puede tener muchos reportes asignados. Puede ser NULL si no está asignado.</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report_history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 : 1</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 reporte puede tener muchos registros en el historial de cambios.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report_history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changed_by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 : 1</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 usuario puede haber realizado muchos cambios de estado en diferentes reportes.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comments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 : 1</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 reporte puede tener muchos comentarios internos del gestor.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comments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author_id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users</w:t>
            </w:r>
          </w:p>
        </w:tc>
        <w:tc>
          <w:tcPr>
            <w:tcW w:type="dxa" w:w="1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 : 1</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 usuario puede haber escrito muchos comentarios en diferentes reportes.</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5. Índices de la Base de Datos</w:t>
      </w:r>
    </w:p>
    <w:p>
      <w:pPr>
        <w:spacing w:after="60" w:before="60"/>
      </w:pPr>
      <w:r>
        <w:t xml:space="preserve"/>
      </w:r>
    </w:p>
    <w:p>
      <w:pPr>
        <w:spacing w:after="140"/>
      </w:pPr>
      <w:r>
        <w:rPr>
          <w:rFonts w:ascii="Arial" w:cs="Arial" w:eastAsia="Arial" w:hAnsi="Arial"/>
          <w:sz w:val="20"/>
          <w:szCs w:val="20"/>
        </w:rPr>
        <w:t xml:space="preserve">Los índices son estructuras de datos que aceleran las consultas más frecuentes. Sin índices, PostgreSQL haría un recorrido completo de la tabla para encontrar los registros. Los siguientes índices están definidos para garantizar el rendimiento del sistema a gran escala:</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3200"/>
      </w:tblGrid>
      <w:t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Índice</w:t>
            </w:r>
          </w:p>
        </w:tc>
        <w:tc>
          <w:tcPr>
            <w:tcW w:type="dxa" w:w="3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user_id</w:t>
            </w:r>
          </w:p>
        </w:tc>
        <w:tc>
          <w:tcPr>
            <w:tcW w:type="dxa" w:w="2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B-Tree (FK)</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Acelera la consulta de reportes por usuario en el historial personal.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status</w:t>
            </w:r>
          </w:p>
        </w:tc>
        <w:tc>
          <w:tcPr>
            <w:tcW w:type="dxa" w:w="2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B-Tree</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panel del gestor filtra reportes por estado constantemente.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category</w:t>
            </w:r>
          </w:p>
        </w:tc>
        <w:tc>
          <w:tcPr>
            <w:tcW w:type="dxa" w:w="2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B-Tree</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Filtrado de reportes por categoría de daño en el panel de gestión.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created_at</w:t>
            </w:r>
          </w:p>
        </w:tc>
        <w:tc>
          <w:tcPr>
            <w:tcW w:type="dxa" w:w="2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B-Tree</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Ordenamiento de reportes por fecha de creación, de más reciente a más antiguo.</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assigned_to</w:t>
            </w:r>
          </w:p>
        </w:tc>
        <w:tc>
          <w:tcPr>
            <w:tcW w:type="dxa" w:w="2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B-Tree (FK)</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Permite al personal de mantenimiento ver rápidamente sus reportes asignados.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report_history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report_id</w:t>
            </w:r>
          </w:p>
        </w:tc>
        <w:tc>
          <w:tcPr>
            <w:tcW w:type="dxa" w:w="2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B-Tree (FK)</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Acelera la carga del historial de cambios de un reporte específico.</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comments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report_id</w:t>
            </w:r>
          </w:p>
        </w:tc>
        <w:tc>
          <w:tcPr>
            <w:tcW w:type="dxa" w:w="2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B-Tree (FK)</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Acelera la carga de todos los comentarios de un reporte específico.</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users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email</w:t>
            </w:r>
          </w:p>
        </w:tc>
        <w:tc>
          <w:tcPr>
            <w:tcW w:type="dxa" w:w="2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Único (UNIQUE)</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Garantiza que no existan dos usuarios con el mismo correo electrónico.</w:t>
            </w:r>
          </w:p>
        </w:tc>
      </w:tr>
    </w:tbl>
    <w:p>
      <w:pPr>
        <w:spacing w:after="60" w:before="60"/>
      </w:pPr>
      <w:r>
        <w:t xml:space="preserve"/>
      </w:r>
    </w:p>
    <w:p>
      <w:pPr>
        <w:pBdr>
          <w:bottom w:val="single" w:color="2E7D32" w:sz="6" w:space="1"/>
        </w:pBdr>
        <w:spacing w:after="120" w:before="320"/>
      </w:pPr>
      <w:r>
        <w:rPr>
          <w:rFonts w:ascii="Arial" w:cs="Arial" w:eastAsia="Arial" w:hAnsi="Arial"/>
          <w:b/>
          <w:bCs/>
          <w:color w:val="2E7D32"/>
          <w:sz w:val="26"/>
          <w:szCs w:val="26"/>
        </w:rPr>
        <w:t xml:space="preserve">6. Diagrama Visual ER</w:t>
      </w:r>
    </w:p>
    <w:p>
      <w:pPr>
        <w:spacing w:after="60" w:before="60"/>
      </w:pPr>
      <w:r>
        <w:t xml:space="preserve"/>
      </w:r>
    </w:p>
    <w:p>
      <w:pPr>
        <w:spacing w:after="140"/>
      </w:pPr>
      <w:r>
        <w:rPr>
          <w:rFonts w:ascii="Arial" w:cs="Arial" w:eastAsia="Arial" w:hAnsi="Arial"/>
          <w:sz w:val="20"/>
          <w:szCs w:val="20"/>
        </w:rPr>
        <w:t xml:space="preserve">El diagrama visual Entidad-Relación completo fue elaborado en draw.io y se encuentra disponible en el repositorio del proyecto:</w:t>
      </w:r>
    </w:p>
    <w:p>
      <w:pPr>
        <w:spacing w:after="60" w:before="60"/>
      </w:pPr>
      <w:r>
        <w:t xml:space="preserve"/>
      </w:r>
    </w:p>
    <w:p>
      <w:pPr>
        <w:pBdr>
          <w:top w:val="single" w:color="1565C0" w:sz="4" w:space="4"/>
          <w:bottom w:val="single" w:color="1565C0" w:sz="4" w:space="4"/>
          <w:left w:val="single" w:color="1565C0" w:sz="12" w:space="4"/>
          <w:right w:val="single" w:color="1565C0" w:sz="4" w:space="4"/>
        </w:pBdr>
        <w:shd w:fill="E3F2FD" w:val="clear"/>
        <w:spacing w:after="120" w:before="120"/>
        <w:ind w:left="200" w:right="200"/>
      </w:pPr>
      <w:r>
        <w:rPr>
          <w:rFonts w:ascii="Arial" w:cs="Arial" w:eastAsia="Arial" w:hAnsi="Arial"/>
          <w:b/>
          <w:bCs/>
          <w:color w:val="1565C0"/>
          <w:sz w:val="20"/>
          <w:szCs w:val="20"/>
        </w:rPr>
        <w:t xml:space="preserve">📁  Repositorio GitHub: github.com/Camil0Melgarejo/RepCampus   →   carpeta /diagrams/Diagrama_ER.png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1"/>
      </w:pBdr>
      <w:spacing w:before="100"/>
      <w:jc w:val="center"/>
    </w:pPr>
    <w:r>
      <w:rPr>
        <w:rFonts w:ascii="Arial" w:cs="Arial" w:eastAsia="Arial" w:hAnsi="Arial"/>
        <w:color w:val="888888"/>
        <w:sz w:val="16"/>
        <w:szCs w:val="16"/>
      </w:rPr>
      <w:t xml:space="preserve">Gestión de Proyectos — Universidad de Pamplona  |  Página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1"/>
      </w:pBdr>
      <w:spacing w:after="60"/>
    </w:pPr>
    <w:r>
      <w:rPr>
        <w:rFonts w:ascii="Arial" w:cs="Arial" w:eastAsia="Arial" w:hAnsi="Arial"/>
        <w:b/>
        <w:bCs/>
        <w:color w:val="2E7D32"/>
        <w:sz w:val="28"/>
        <w:szCs w:val="28"/>
      </w:rPr>
      <w:t xml:space="preserve">RepCampus</w:t>
    </w:r>
    <w:r>
      <w:rPr>
        <w:rFonts w:ascii="Arial" w:cs="Arial" w:eastAsia="Arial" w:hAnsi="Arial"/>
        <w:color w:val="666666"/>
        <w:sz w:val="18"/>
        <w:szCs w:val="18"/>
      </w:rPr>
      <w:t xml:space="preserve">    |    Diagrama de Base de Datos — Entidad Relación</w:t>
    </w:r>
    <w:r>
      <w:rPr>
        <w:rFonts w:ascii="Arial" w:cs="Arial" w:eastAsia="Arial" w:hAnsi="Arial"/>
        <w:color w:val="666666"/>
        <w:sz w:val="18"/>
        <w:szCs w:val="18"/>
      </w:rPr>
      <w:t xml:space="preserve">    |    Universidad de Pamplona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2026-05-02T04:07:56.587Z</dcterms:created>
  <dcterms:modified xsi:type="dcterms:W3CDTF">2026-05-02T04:07:56.588Z</dcterms:modified>
</cp:coreProperties>
</file>

<file path=docProps/custom.xml><?xml version="1.0" encoding="utf-8"?>
<Properties xmlns="http://schemas.openxmlformats.org/officeDocument/2006/custom-properties" xmlns:vt="http://schemas.openxmlformats.org/officeDocument/2006/docPropsVTypes"/>
</file>