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900" w:lineRule="auto"/>
        <w:rPr/>
      </w:pPr>
      <w:r w:rsidDel="00000000" w:rsidR="00000000" w:rsidRPr="00000000">
        <w:rPr>
          <w:rtl w:val="0"/>
        </w:rPr>
      </w:r>
    </w:p>
    <w:p w:rsidR="00000000" w:rsidDel="00000000" w:rsidP="00000000" w:rsidRDefault="00000000" w:rsidRPr="00000000" w14:paraId="00000002">
      <w:pPr>
        <w:spacing w:after="360" w:before="0" w:lineRule="auto"/>
        <w:rPr/>
      </w:pPr>
      <w:r w:rsidDel="00000000" w:rsidR="00000000" w:rsidRPr="00000000">
        <w:rPr/>
        <w:drawing>
          <wp:inline distB="0" distT="0" distL="0" distR="0">
            <wp:extent cx="4191000" cy="1400175"/>
            <wp:effectExtent b="0" l="0" r="0" t="0"/>
            <wp:docPr descr="Logo de SAAD, Análisis y Anticipación de Demanda" id="2" name="image1.png"/>
            <a:graphic>
              <a:graphicData uri="http://schemas.openxmlformats.org/drawingml/2006/picture">
                <pic:pic>
                  <pic:nvPicPr>
                    <pic:cNvPr descr="Logo de SAAD, Análisis y Anticipación de Demanda" id="0" name="image1.png"/>
                    <pic:cNvPicPr preferRelativeResize="0"/>
                  </pic:nvPicPr>
                  <pic:blipFill>
                    <a:blip r:embed="rId7"/>
                    <a:srcRect b="0" l="0" r="0" t="0"/>
                    <a:stretch>
                      <a:fillRect/>
                    </a:stretch>
                  </pic:blipFill>
                  <pic:spPr>
                    <a:xfrm>
                      <a:off x="0" y="0"/>
                      <a:ext cx="41910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bottom w:color="80bda8" w:space="1" w:sz="24" w:val="single"/>
        </w:pBdr>
        <w:spacing w:after="240" w:before="0" w:lineRule="auto"/>
        <w:rPr/>
      </w:pPr>
      <w:r w:rsidDel="00000000" w:rsidR="00000000" w:rsidRPr="00000000">
        <w:rPr>
          <w:rtl w:val="0"/>
        </w:rPr>
      </w:r>
    </w:p>
    <w:p w:rsidR="00000000" w:rsidDel="00000000" w:rsidP="00000000" w:rsidRDefault="00000000" w:rsidRPr="00000000" w14:paraId="00000004">
      <w:pPr>
        <w:spacing w:after="160" w:before="0" w:line="276" w:lineRule="auto"/>
        <w:jc w:val="left"/>
        <w:rPr/>
      </w:pPr>
      <w:r w:rsidDel="00000000" w:rsidR="00000000" w:rsidRPr="00000000">
        <w:rPr>
          <w:rFonts w:ascii="Arial" w:cs="Arial" w:eastAsia="Arial" w:hAnsi="Arial"/>
          <w:b w:val="1"/>
          <w:bCs w:val="1"/>
          <w:color w:val="2b5374"/>
          <w:sz w:val="18"/>
          <w:szCs w:val="18"/>
          <w:rtl w:val="0"/>
        </w:rPr>
        <w:t xml:space="preserve">CAPSTONE APT, DUOC UC SEDE ANTONIO VARAS</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Arial" w:cs="Arial" w:eastAsia="Arial" w:hAnsi="Arial"/>
          <w:b w:val="1"/>
          <w:bCs w:val="1"/>
          <w:color w:val="043f57"/>
          <w:sz w:val="60"/>
          <w:szCs w:val="60"/>
          <w:rtl w:val="0"/>
        </w:rPr>
        <w:t xml:space="preserve">Acta de constitución del proyecto</w:t>
      </w:r>
      <w:r w:rsidDel="00000000" w:rsidR="00000000" w:rsidRPr="00000000">
        <w:rPr>
          <w:rtl w:val="0"/>
        </w:rPr>
      </w:r>
    </w:p>
    <w:p w:rsidR="00000000" w:rsidDel="00000000" w:rsidP="00000000" w:rsidRDefault="00000000" w:rsidRPr="00000000" w14:paraId="00000006">
      <w:pPr>
        <w:spacing w:after="120" w:before="0" w:line="300" w:lineRule="auto"/>
        <w:jc w:val="left"/>
        <w:rPr/>
      </w:pPr>
      <w:r w:rsidDel="00000000" w:rsidR="00000000" w:rsidRPr="00000000">
        <w:rPr>
          <w:rFonts w:ascii="Arial" w:cs="Arial" w:eastAsia="Arial" w:hAnsi="Arial"/>
          <w:color w:val="0a506a"/>
          <w:sz w:val="28"/>
          <w:szCs w:val="28"/>
          <w:rtl w:val="0"/>
        </w:rPr>
        <w:t xml:space="preserve">Sistema de Análisis y Anticipación de Demanda de Urgencia en Salud Mental para la Región Metropolitana</w:t>
      </w:r>
      <w:r w:rsidDel="00000000" w:rsidR="00000000" w:rsidRPr="00000000">
        <w:rPr>
          <w:rtl w:val="0"/>
        </w:rPr>
      </w:r>
    </w:p>
    <w:p w:rsidR="00000000" w:rsidDel="00000000" w:rsidP="00000000" w:rsidRDefault="00000000" w:rsidRPr="00000000" w14:paraId="00000007">
      <w:pPr>
        <w:spacing w:after="480" w:before="0" w:line="276" w:lineRule="auto"/>
        <w:jc w:val="left"/>
        <w:rPr/>
      </w:pPr>
      <w:r w:rsidDel="00000000" w:rsidR="00000000" w:rsidRPr="00000000">
        <w:rPr>
          <w:rFonts w:ascii="Arial" w:cs="Arial" w:eastAsia="Arial" w:hAnsi="Arial"/>
          <w:color w:val="2b5374"/>
          <w:sz w:val="22"/>
          <w:szCs w:val="22"/>
          <w:rtl w:val="0"/>
        </w:rPr>
        <w:t xml:space="preserve">Nombre abreviado: SAAD</w:t>
      </w:r>
      <w:r w:rsidDel="00000000" w:rsidR="00000000" w:rsidRPr="00000000">
        <w:rPr>
          <w:rtl w:val="0"/>
        </w:rPr>
      </w:r>
    </w:p>
    <w:tbl>
      <w:tblPr>
        <w:tblStyle w:val="Table1"/>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272"/>
        <w:tblGridChange w:id="0">
          <w:tblGrid>
            <w:gridCol w:w="2700"/>
            <w:gridCol w:w="7272"/>
          </w:tblGrid>
        </w:tblGridChange>
      </w:tblGrid>
      <w:tr>
        <w:trPr>
          <w:cantSplit w:val="1"/>
          <w:tblHeader w:val="0"/>
        </w:trPr>
        <w:tc>
          <w:tcPr>
            <w:tcBorders>
              <w:top w:color="000000" w:space="0" w:sz="0" w:val="nil"/>
              <w:left w:color="000000" w:space="0" w:sz="0" w:val="nil"/>
              <w:bottom w:color="80bda8" w:space="0" w:sz="4" w:val="single"/>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08">
            <w:pPr>
              <w:spacing w:after="0" w:before="0" w:line="252.00000000000003" w:lineRule="auto"/>
              <w:rPr/>
            </w:pPr>
            <w:r w:rsidDel="00000000" w:rsidR="00000000" w:rsidRPr="00000000">
              <w:rPr>
                <w:rFonts w:ascii="Arial" w:cs="Arial" w:eastAsia="Arial" w:hAnsi="Arial"/>
                <w:b w:val="1"/>
                <w:bCs w:val="1"/>
                <w:color w:val="0a506a"/>
                <w:sz w:val="19"/>
                <w:szCs w:val="19"/>
                <w:rtl w:val="0"/>
              </w:rPr>
              <w:t xml:space="preserve">Versión</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0" w:before="0" w:line="252.00000000000003" w:lineRule="auto"/>
              <w:rPr/>
            </w:pPr>
            <w:r w:rsidDel="00000000" w:rsidR="00000000" w:rsidRPr="00000000">
              <w:rPr>
                <w:sz w:val="19"/>
                <w:szCs w:val="19"/>
                <w:rtl w:val="0"/>
              </w:rPr>
              <w:t xml:space="preserve">4</w:t>
            </w:r>
            <w:r w:rsidDel="00000000" w:rsidR="00000000" w:rsidRPr="00000000">
              <w:rPr>
                <w:rFonts w:ascii="Arial" w:cs="Arial" w:eastAsia="Arial" w:hAnsi="Arial"/>
                <w:b w:val="0"/>
                <w:bCs w:val="0"/>
                <w:color w:val="043f57"/>
                <w:sz w:val="19"/>
                <w:szCs w:val="19"/>
                <w:rtl w:val="0"/>
              </w:rPr>
              <w:t xml:space="preserve">.0, revisión de la versión </w:t>
            </w:r>
            <w:r w:rsidDel="00000000" w:rsidR="00000000" w:rsidRPr="00000000">
              <w:rPr>
                <w:sz w:val="19"/>
                <w:szCs w:val="19"/>
                <w:rtl w:val="0"/>
              </w:rPr>
              <w:t xml:space="preserve">3</w:t>
            </w:r>
            <w:r w:rsidDel="00000000" w:rsidR="00000000" w:rsidRPr="00000000">
              <w:rPr>
                <w:rFonts w:ascii="Arial" w:cs="Arial" w:eastAsia="Arial" w:hAnsi="Arial"/>
                <w:b w:val="0"/>
                <w:bCs w:val="0"/>
                <w:color w:val="043f57"/>
                <w:sz w:val="19"/>
                <w:szCs w:val="19"/>
                <w:rtl w:val="0"/>
              </w:rPr>
              <w:t xml:space="preserve">.0 del </w:t>
            </w:r>
            <w:r w:rsidDel="00000000" w:rsidR="00000000" w:rsidRPr="00000000">
              <w:rPr>
                <w:sz w:val="19"/>
                <w:szCs w:val="19"/>
                <w:rtl w:val="0"/>
              </w:rPr>
              <w:t xml:space="preserve">08</w:t>
            </w:r>
            <w:r w:rsidDel="00000000" w:rsidR="00000000" w:rsidRPr="00000000">
              <w:rPr>
                <w:rFonts w:ascii="Arial" w:cs="Arial" w:eastAsia="Arial" w:hAnsi="Arial"/>
                <w:b w:val="0"/>
                <w:bCs w:val="0"/>
                <w:color w:val="043f57"/>
                <w:sz w:val="19"/>
                <w:szCs w:val="19"/>
                <w:rtl w:val="0"/>
              </w:rPr>
              <w:t xml:space="preserve"> de </w:t>
            </w:r>
            <w:r w:rsidDel="00000000" w:rsidR="00000000" w:rsidRPr="00000000">
              <w:rPr>
                <w:sz w:val="19"/>
                <w:szCs w:val="19"/>
                <w:rtl w:val="0"/>
              </w:rPr>
              <w:t xml:space="preserve">octubre</w:t>
            </w:r>
            <w:r w:rsidDel="00000000" w:rsidR="00000000" w:rsidRPr="00000000">
              <w:rPr>
                <w:rFonts w:ascii="Arial" w:cs="Arial" w:eastAsia="Arial" w:hAnsi="Arial"/>
                <w:b w:val="0"/>
                <w:bCs w:val="0"/>
                <w:color w:val="043f57"/>
                <w:sz w:val="19"/>
                <w:szCs w:val="19"/>
                <w:rtl w:val="0"/>
              </w:rPr>
              <w:t xml:space="preserve"> de 2026</w:t>
            </w:r>
            <w:r w:rsidDel="00000000" w:rsidR="00000000" w:rsidRPr="00000000">
              <w:rPr>
                <w:rtl w:val="0"/>
              </w:rPr>
            </w:r>
          </w:p>
        </w:tc>
      </w:tr>
      <w:tr>
        <w:trPr>
          <w:cantSplit w:val="1"/>
          <w:tblHeader w:val="0"/>
        </w:trPr>
        <w:tc>
          <w:tcPr>
            <w:tcBorders>
              <w:top w:color="000000" w:space="0" w:sz="0" w:val="nil"/>
              <w:left w:color="000000" w:space="0" w:sz="0" w:val="nil"/>
              <w:bottom w:color="80bda8" w:space="0" w:sz="4" w:val="single"/>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0A">
            <w:pPr>
              <w:spacing w:after="0" w:before="0" w:line="252.00000000000003" w:lineRule="auto"/>
              <w:rPr/>
            </w:pPr>
            <w:r w:rsidDel="00000000" w:rsidR="00000000" w:rsidRPr="00000000">
              <w:rPr>
                <w:rFonts w:ascii="Arial" w:cs="Arial" w:eastAsia="Arial" w:hAnsi="Arial"/>
                <w:b w:val="1"/>
                <w:bCs w:val="1"/>
                <w:color w:val="0a506a"/>
                <w:sz w:val="19"/>
                <w:szCs w:val="19"/>
                <w:rtl w:val="0"/>
              </w:rPr>
              <w:t xml:space="preserve">Fecha de esta revisión</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0" w:before="0" w:line="252.00000000000003" w:lineRule="auto"/>
              <w:rPr/>
            </w:pPr>
            <w:r w:rsidDel="00000000" w:rsidR="00000000" w:rsidRPr="00000000">
              <w:rPr>
                <w:sz w:val="19"/>
                <w:szCs w:val="19"/>
                <w:rtl w:val="0"/>
              </w:rPr>
              <w:t xml:space="preserve">15</w:t>
            </w:r>
            <w:r w:rsidDel="00000000" w:rsidR="00000000" w:rsidRPr="00000000">
              <w:rPr>
                <w:rFonts w:ascii="Arial" w:cs="Arial" w:eastAsia="Arial" w:hAnsi="Arial"/>
                <w:b w:val="0"/>
                <w:bCs w:val="0"/>
                <w:color w:val="043f57"/>
                <w:sz w:val="19"/>
                <w:szCs w:val="19"/>
                <w:rtl w:val="0"/>
              </w:rPr>
              <w:t xml:space="preserve"> de octubre de 2026</w:t>
            </w:r>
            <w:r w:rsidDel="00000000" w:rsidR="00000000" w:rsidRPr="00000000">
              <w:rPr>
                <w:rtl w:val="0"/>
              </w:rPr>
            </w:r>
          </w:p>
        </w:tc>
      </w:tr>
      <w:tr>
        <w:trPr>
          <w:cantSplit w:val="1"/>
          <w:tblHeader w:val="0"/>
        </w:trPr>
        <w:tc>
          <w:tcPr>
            <w:tcBorders>
              <w:top w:color="000000" w:space="0" w:sz="0" w:val="nil"/>
              <w:left w:color="000000" w:space="0" w:sz="0" w:val="nil"/>
              <w:bottom w:color="80bda8" w:space="0" w:sz="4" w:val="single"/>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0C">
            <w:pPr>
              <w:spacing w:after="0" w:before="0" w:line="252.00000000000003" w:lineRule="auto"/>
              <w:rPr/>
            </w:pPr>
            <w:r w:rsidDel="00000000" w:rsidR="00000000" w:rsidRPr="00000000">
              <w:rPr>
                <w:rFonts w:ascii="Arial" w:cs="Arial" w:eastAsia="Arial" w:hAnsi="Arial"/>
                <w:b w:val="1"/>
                <w:bCs w:val="1"/>
                <w:color w:val="0a506a"/>
                <w:sz w:val="19"/>
                <w:szCs w:val="19"/>
                <w:rtl w:val="0"/>
              </w:rPr>
              <w:t xml:space="preserve">Estado del documento</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0" w:before="0" w:line="252.00000000000003" w:lineRule="auto"/>
              <w:rPr/>
            </w:pPr>
            <w:r w:rsidDel="00000000" w:rsidR="00000000" w:rsidRPr="00000000">
              <w:rPr>
                <w:rtl w:val="0"/>
              </w:rPr>
              <w:t xml:space="preserve">Actualizado para entrega del 15 de octubre de 2026</w:t>
            </w:r>
            <w:r w:rsidDel="00000000" w:rsidR="00000000" w:rsidRPr="00000000">
              <w:rPr>
                <w:rtl w:val="0"/>
              </w:rPr>
            </w:r>
          </w:p>
        </w:tc>
      </w:tr>
      <w:tr>
        <w:trPr>
          <w:cantSplit w:val="1"/>
          <w:tblHeader w:val="0"/>
        </w:trPr>
        <w:tc>
          <w:tcPr>
            <w:tcBorders>
              <w:top w:color="000000" w:space="0" w:sz="0" w:val="nil"/>
              <w:left w:color="000000" w:space="0" w:sz="0" w:val="nil"/>
              <w:bottom w:color="80bda8" w:space="0" w:sz="4" w:val="single"/>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0E">
            <w:pPr>
              <w:spacing w:after="0" w:before="0" w:line="252.00000000000003" w:lineRule="auto"/>
              <w:rPr/>
            </w:pPr>
            <w:r w:rsidDel="00000000" w:rsidR="00000000" w:rsidRPr="00000000">
              <w:rPr>
                <w:rFonts w:ascii="Arial" w:cs="Arial" w:eastAsia="Arial" w:hAnsi="Arial"/>
                <w:b w:val="1"/>
                <w:bCs w:val="1"/>
                <w:color w:val="0a506a"/>
                <w:sz w:val="19"/>
                <w:szCs w:val="19"/>
                <w:rtl w:val="0"/>
              </w:rPr>
              <w:t xml:space="preserve">Próxima entrega</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0" w:before="0" w:line="252.00000000000003" w:lineRule="auto"/>
              <w:rPr/>
            </w:pPr>
            <w:r w:rsidDel="00000000" w:rsidR="00000000" w:rsidRPr="00000000">
              <w:rPr>
                <w:rFonts w:ascii="Arial" w:cs="Arial" w:eastAsia="Arial" w:hAnsi="Arial"/>
                <w:b w:val="0"/>
                <w:bCs w:val="0"/>
                <w:color w:val="043f57"/>
                <w:sz w:val="19"/>
                <w:szCs w:val="19"/>
                <w:rtl w:val="0"/>
              </w:rPr>
              <w:t xml:space="preserve">15 de octubre de 2026 (Fase 2.1, avance y documentación)</w:t>
            </w:r>
            <w:r w:rsidDel="00000000" w:rsidR="00000000" w:rsidRPr="00000000">
              <w:rPr>
                <w:rtl w:val="0"/>
              </w:rPr>
            </w:r>
          </w:p>
        </w:tc>
      </w:tr>
      <w:tr>
        <w:trPr>
          <w:cantSplit w:val="1"/>
          <w:tblHeader w:val="0"/>
        </w:trPr>
        <w:tc>
          <w:tcPr>
            <w:tcBorders>
              <w:top w:color="000000" w:space="0" w:sz="0" w:val="nil"/>
              <w:left w:color="000000" w:space="0" w:sz="0" w:val="nil"/>
              <w:bottom w:color="80bda8" w:space="0" w:sz="4" w:val="single"/>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0">
            <w:pPr>
              <w:spacing w:after="0" w:before="0" w:line="252.00000000000003" w:lineRule="auto"/>
              <w:rPr/>
            </w:pPr>
            <w:r w:rsidDel="00000000" w:rsidR="00000000" w:rsidRPr="00000000">
              <w:rPr>
                <w:rFonts w:ascii="Arial" w:cs="Arial" w:eastAsia="Arial" w:hAnsi="Arial"/>
                <w:b w:val="1"/>
                <w:bCs w:val="1"/>
                <w:color w:val="0a506a"/>
                <w:sz w:val="19"/>
                <w:szCs w:val="19"/>
                <w:rtl w:val="0"/>
              </w:rPr>
              <w:t xml:space="preserve">Equipo</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0" w:before="0" w:line="252.00000000000003" w:lineRule="auto"/>
              <w:rPr/>
            </w:pPr>
            <w:r w:rsidDel="00000000" w:rsidR="00000000" w:rsidRPr="00000000">
              <w:rPr>
                <w:rFonts w:ascii="Arial" w:cs="Arial" w:eastAsia="Arial" w:hAnsi="Arial"/>
                <w:b w:val="0"/>
                <w:bCs w:val="0"/>
                <w:color w:val="043f57"/>
                <w:sz w:val="19"/>
                <w:szCs w:val="19"/>
                <w:rtl w:val="0"/>
              </w:rPr>
              <w:t xml:space="preserve">Camila Aroca Muñoz, Cristopher Rojas, Felipe Rivera y Catalina Rodríguez</w:t>
            </w:r>
            <w:r w:rsidDel="00000000" w:rsidR="00000000" w:rsidRPr="00000000">
              <w:rPr>
                <w:rtl w:val="0"/>
              </w:rPr>
            </w:r>
          </w:p>
        </w:tc>
      </w:tr>
      <w:tr>
        <w:trPr>
          <w:cantSplit w:val="1"/>
          <w:tblHeader w:val="0"/>
        </w:trPr>
        <w:tc>
          <w:tcPr>
            <w:tcBorders>
              <w:top w:color="000000" w:space="0" w:sz="0" w:val="nil"/>
              <w:left w:color="000000" w:space="0" w:sz="0" w:val="nil"/>
              <w:bottom w:color="80bda8" w:space="0" w:sz="4" w:val="single"/>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2">
            <w:pPr>
              <w:spacing w:after="0" w:before="0" w:line="252.00000000000003" w:lineRule="auto"/>
              <w:rPr/>
            </w:pPr>
            <w:r w:rsidDel="00000000" w:rsidR="00000000" w:rsidRPr="00000000">
              <w:rPr>
                <w:rFonts w:ascii="Arial" w:cs="Arial" w:eastAsia="Arial" w:hAnsi="Arial"/>
                <w:b w:val="1"/>
                <w:bCs w:val="1"/>
                <w:color w:val="0a506a"/>
                <w:sz w:val="19"/>
                <w:szCs w:val="19"/>
                <w:rtl w:val="0"/>
              </w:rPr>
              <w:t xml:space="preserve">Sponsor y cliente piloto</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0" w:before="0" w:line="252.00000000000003" w:lineRule="auto"/>
              <w:rPr/>
            </w:pPr>
            <w:r w:rsidDel="00000000" w:rsidR="00000000" w:rsidRPr="00000000">
              <w:rPr>
                <w:sz w:val="19"/>
                <w:szCs w:val="19"/>
                <w:rtl w:val="0"/>
              </w:rPr>
              <w:t xml:space="preserve">Sponsor por confirmar - Cliente: Felipe Echeverría (Psiquiatra)</w:t>
            </w:r>
            <w:r w:rsidDel="00000000" w:rsidR="00000000" w:rsidRPr="00000000">
              <w:rPr>
                <w:rtl w:val="0"/>
              </w:rPr>
            </w:r>
          </w:p>
        </w:tc>
      </w:tr>
    </w:tbl>
    <w:p w:rsidR="00000000" w:rsidDel="00000000" w:rsidP="00000000" w:rsidRDefault="00000000" w:rsidRPr="00000000" w14:paraId="00000014">
      <w:pPr>
        <w:spacing w:after="360" w:before="0" w:lineRule="auto"/>
        <w:rPr/>
      </w:pPr>
      <w:r w:rsidDel="00000000" w:rsidR="00000000" w:rsidRPr="00000000">
        <w:rPr>
          <w:rtl w:val="0"/>
        </w:rPr>
      </w:r>
    </w:p>
    <w:p w:rsidR="00000000" w:rsidDel="00000000" w:rsidP="00000000" w:rsidRDefault="00000000" w:rsidRPr="00000000" w14:paraId="00000015">
      <w:pPr>
        <w:spacing w:after="120" w:before="0" w:line="264" w:lineRule="auto"/>
        <w:jc w:val="left"/>
        <w:rPr/>
      </w:pPr>
      <w:r w:rsidDel="00000000" w:rsidR="00000000" w:rsidRPr="00000000">
        <w:rPr>
          <w:rtl w:val="0"/>
        </w:rPr>
      </w:r>
    </w:p>
    <w:p w:rsidR="00000000" w:rsidDel="00000000" w:rsidP="00000000" w:rsidRDefault="00000000" w:rsidRPr="00000000" w14:paraId="00000016">
      <w:pPr>
        <w:pStyle w:val="Heading1"/>
        <w:keepNext w:val="1"/>
        <w:pageBreakBefore w:val="1"/>
        <w:pBdr>
          <w:bottom w:color="80bda8" w:space="4" w:sz="6" w:val="single"/>
        </w:pBdr>
        <w:spacing w:after="140" w:before="0" w:lineRule="auto"/>
        <w:rPr/>
      </w:pPr>
      <w:r w:rsidDel="00000000" w:rsidR="00000000" w:rsidRPr="00000000">
        <w:rPr>
          <w:rFonts w:ascii="Arial" w:cs="Arial" w:eastAsia="Arial" w:hAnsi="Arial"/>
          <w:b w:val="1"/>
          <w:bCs w:val="1"/>
          <w:color w:val="043f57"/>
          <w:sz w:val="30"/>
          <w:szCs w:val="30"/>
          <w:rtl w:val="0"/>
        </w:rPr>
        <w:t xml:space="preserve">1. Identificación del proyecto</w:t>
      </w:r>
      <w:r w:rsidDel="00000000" w:rsidR="00000000" w:rsidRPr="00000000">
        <w:rPr>
          <w:rtl w:val="0"/>
        </w:rPr>
      </w:r>
    </w:p>
    <w:tbl>
      <w:tblPr>
        <w:tblStyle w:val="Table2"/>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472"/>
        <w:tblGridChange w:id="0">
          <w:tblGrid>
            <w:gridCol w:w="2500"/>
            <w:gridCol w:w="74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17">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18">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Detalle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19">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Nombre formal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1A">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Sistema de Análisis y Anticipación de Demanda de Urgencia en Salud Mental para la Región Metropolitana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1B">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Sigla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1C">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SAAD. Es el nombre que el equipo usa en el repositorio, en la documentación técnica y en la identidad gráfica. No consta una ratificación formal en un acta aparte.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1D">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Equipo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1E">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Camila Aroca Muñoz, Cristopher Rojas, Felipe Rivera y Catalina Rodríguez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1F">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Institución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20">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DUOC UC, sede Antonio Varas. Ingeniería en Informática, asignatura Capstone APT</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21">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Fecha de elaboración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22">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8 de octubre de 2026</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23">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Versión del documento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24">
            <w:pPr>
              <w:spacing w:after="0" w:before="0" w:line="252.00000000000003" w:lineRule="auto"/>
              <w:rPr/>
            </w:pPr>
            <w:r w:rsidDel="00000000" w:rsidR="00000000" w:rsidRPr="00000000">
              <w:rPr>
                <w:sz w:val="18"/>
                <w:szCs w:val="18"/>
                <w:rtl w:val="0"/>
              </w:rPr>
              <w:t xml:space="preserve">4</w:t>
            </w:r>
            <w:r w:rsidDel="00000000" w:rsidR="00000000" w:rsidRPr="00000000">
              <w:rPr>
                <w:rFonts w:ascii="Arial" w:cs="Arial" w:eastAsia="Arial" w:hAnsi="Arial"/>
                <w:b w:val="0"/>
                <w:bCs w:val="0"/>
                <w:color w:val="043f57"/>
                <w:sz w:val="18"/>
                <w:szCs w:val="18"/>
                <w:rtl w:val="0"/>
              </w:rPr>
              <w:t xml:space="preserve">.0. Reemplaza la versión </w:t>
            </w:r>
            <w:r w:rsidDel="00000000" w:rsidR="00000000" w:rsidRPr="00000000">
              <w:rPr>
                <w:sz w:val="18"/>
                <w:szCs w:val="18"/>
                <w:rtl w:val="0"/>
              </w:rPr>
              <w:t xml:space="preserve">3</w:t>
            </w:r>
            <w:r w:rsidDel="00000000" w:rsidR="00000000" w:rsidRPr="00000000">
              <w:rPr>
                <w:rFonts w:ascii="Arial" w:cs="Arial" w:eastAsia="Arial" w:hAnsi="Arial"/>
                <w:b w:val="0"/>
                <w:bCs w:val="0"/>
                <w:color w:val="043f57"/>
                <w:sz w:val="18"/>
                <w:szCs w:val="18"/>
                <w:rtl w:val="0"/>
              </w:rPr>
              <w:t xml:space="preserve">.0 del </w:t>
            </w:r>
            <w:r w:rsidDel="00000000" w:rsidR="00000000" w:rsidRPr="00000000">
              <w:rPr>
                <w:sz w:val="19"/>
                <w:szCs w:val="19"/>
                <w:rtl w:val="0"/>
              </w:rPr>
              <w:t xml:space="preserve">del 08 de octubre de 2026</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25">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Elaborado por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26">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Equipo del proyecto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27">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Fase actual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28">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Entre la Fase 1 (presentación, realizada el 3 de septiembre de 2026) y la Fase 2.1 (avance y documentación, 15 de octubre de 2026)</w:t>
            </w:r>
            <w:r w:rsidDel="00000000" w:rsidR="00000000" w:rsidRPr="00000000">
              <w:rPr>
                <w:rtl w:val="0"/>
              </w:rPr>
            </w:r>
          </w:p>
        </w:tc>
      </w:tr>
    </w:tbl>
    <w:p w:rsidR="00000000" w:rsidDel="00000000" w:rsidP="00000000" w:rsidRDefault="00000000" w:rsidRPr="00000000" w14:paraId="00000029">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2. Justificación del proyecto</w:t>
      </w:r>
      <w:r w:rsidDel="00000000" w:rsidR="00000000" w:rsidRPr="00000000">
        <w:rPr>
          <w:rtl w:val="0"/>
        </w:rPr>
      </w:r>
    </w:p>
    <w:p w:rsidR="00000000" w:rsidDel="00000000" w:rsidP="00000000" w:rsidRDefault="00000000" w:rsidRPr="00000000" w14:paraId="0000002A">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2.1 Problema que aborda</w:t>
      </w:r>
      <w:r w:rsidDel="00000000" w:rsidR="00000000" w:rsidRPr="00000000">
        <w:rPr>
          <w:rtl w:val="0"/>
        </w:rPr>
      </w:r>
    </w:p>
    <w:p w:rsidR="00000000" w:rsidDel="00000000" w:rsidP="00000000" w:rsidRDefault="00000000" w:rsidRPr="00000000" w14:paraId="0000002B">
      <w:pPr>
        <w:spacing w:after="120" w:before="0" w:line="276" w:lineRule="auto"/>
        <w:jc w:val="left"/>
        <w:rPr/>
      </w:pPr>
      <w:r w:rsidDel="00000000" w:rsidR="00000000" w:rsidRPr="00000000">
        <w:rPr>
          <w:rFonts w:ascii="Arial" w:cs="Arial" w:eastAsia="Arial" w:hAnsi="Arial"/>
          <w:color w:val="043f57"/>
          <w:sz w:val="20"/>
          <w:szCs w:val="20"/>
          <w:rtl w:val="0"/>
        </w:rPr>
        <w:t xml:space="preserve">La planificación de la red pública de urgencia en salud mental de la Región Metropolitana es en gran parte reactiva. Los datos existen: el DEIS/MINSAL publica atenciones de urgencia y egresos hospitalarios, y el INE, el Ministerio de Desarrollo Social y OpenStreetMap aportan contexto territorial. Sin embargo, las fuentes están fragmentadas, tienen niveles de agregación distintos y requieren integración y control de calidad antes de poder compararse entre territorios.</w:t>
      </w:r>
      <w:r w:rsidDel="00000000" w:rsidR="00000000" w:rsidRPr="00000000">
        <w:rPr>
          <w:rtl w:val="0"/>
        </w:rPr>
      </w:r>
    </w:p>
    <w:p w:rsidR="00000000" w:rsidDel="00000000" w:rsidP="00000000" w:rsidRDefault="00000000" w:rsidRPr="00000000" w14:paraId="0000002C">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2.2 Origen y contexto</w:t>
      </w:r>
      <w:r w:rsidDel="00000000" w:rsidR="00000000" w:rsidRPr="00000000">
        <w:rPr>
          <w:rtl w:val="0"/>
        </w:rPr>
      </w:r>
    </w:p>
    <w:p w:rsidR="00000000" w:rsidDel="00000000" w:rsidP="00000000" w:rsidRDefault="00000000" w:rsidRPr="00000000" w14:paraId="0000002D">
      <w:pPr>
        <w:spacing w:after="120" w:before="0" w:line="276" w:lineRule="auto"/>
        <w:jc w:val="left"/>
        <w:rPr/>
      </w:pPr>
      <w:r w:rsidDel="00000000" w:rsidR="00000000" w:rsidRPr="00000000">
        <w:rPr>
          <w:rFonts w:ascii="Arial" w:cs="Arial" w:eastAsia="Arial" w:hAnsi="Arial"/>
          <w:color w:val="043f57"/>
          <w:sz w:val="20"/>
          <w:szCs w:val="20"/>
          <w:rtl w:val="0"/>
        </w:rPr>
        <w:t xml:space="preserve">El proyecto nació de una entrevista con la psicóloga Belén Guzmán, quien describió que la búsqueda de cupos de hospitalización para pacientes en crisis se hace institución por institución y a través de contactos personales, y que puede tardar hasta una semana. El equipo evaluó esa necesidad y dejó fuera del alcance la disponibilidad de cupos en tiempo real, porque exige coordinar sistemas de varias instituciones, algo inviable dentro de un semestre. El proyecto se orientó a la planificación de la red con datos públicos agregados.</w:t>
      </w:r>
      <w:r w:rsidDel="00000000" w:rsidR="00000000" w:rsidRPr="00000000">
        <w:rPr>
          <w:rtl w:val="0"/>
        </w:rPr>
      </w:r>
    </w:p>
    <w:p w:rsidR="00000000" w:rsidDel="00000000" w:rsidP="00000000" w:rsidRDefault="00000000" w:rsidRPr="00000000" w14:paraId="0000002E">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2.3 Valor esperado</w:t>
      </w:r>
      <w:r w:rsidDel="00000000" w:rsidR="00000000" w:rsidRPr="00000000">
        <w:rPr>
          <w:rtl w:val="0"/>
        </w:rPr>
      </w:r>
    </w:p>
    <w:p w:rsidR="00000000" w:rsidDel="00000000" w:rsidP="00000000" w:rsidRDefault="00000000" w:rsidRPr="00000000" w14:paraId="0000002F">
      <w:pPr>
        <w:spacing w:after="120" w:before="0" w:line="276" w:lineRule="auto"/>
        <w:jc w:val="left"/>
        <w:rPr/>
      </w:pPr>
      <w:r w:rsidDel="00000000" w:rsidR="00000000" w:rsidRPr="00000000">
        <w:rPr>
          <w:rFonts w:ascii="Arial" w:cs="Arial" w:eastAsia="Arial" w:hAnsi="Arial"/>
          <w:color w:val="043f57"/>
          <w:sz w:val="20"/>
          <w:szCs w:val="20"/>
          <w:rtl w:val="0"/>
        </w:rPr>
        <w:t xml:space="preserve">SAAD busca convertir información pública dispersa en una lectura anticipada y territorial de la presión sobre la red de urgencia en salud mental. Su aporte es analítico y de planificación agregada. No reemplaza decisiones clínicas, no gestiona pacientes ni cupos y no debe presentarse como un sistema de decisión clínica.</w:t>
      </w:r>
      <w:r w:rsidDel="00000000" w:rsidR="00000000" w:rsidRPr="00000000">
        <w:rPr>
          <w:rtl w:val="0"/>
        </w:rPr>
      </w:r>
    </w:p>
    <w:p w:rsidR="00000000" w:rsidDel="00000000" w:rsidP="00000000" w:rsidRDefault="00000000" w:rsidRPr="00000000" w14:paraId="00000030">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3. Problema y oportunidad</w:t>
      </w:r>
      <w:r w:rsidDel="00000000" w:rsidR="00000000" w:rsidRPr="00000000">
        <w:rPr>
          <w:rtl w:val="0"/>
        </w:rPr>
      </w:r>
    </w:p>
    <w:p w:rsidR="00000000" w:rsidDel="00000000" w:rsidP="00000000" w:rsidRDefault="00000000" w:rsidRPr="00000000" w14:paraId="00000031">
      <w:pPr>
        <w:spacing w:after="120" w:before="0" w:line="276" w:lineRule="auto"/>
        <w:jc w:val="left"/>
        <w:rPr/>
      </w:pPr>
      <w:r w:rsidDel="00000000" w:rsidR="00000000" w:rsidRPr="00000000">
        <w:rPr>
          <w:rFonts w:ascii="Arial" w:cs="Arial" w:eastAsia="Arial" w:hAnsi="Arial"/>
          <w:color w:val="043f57"/>
          <w:sz w:val="20"/>
          <w:szCs w:val="20"/>
          <w:rtl w:val="0"/>
        </w:rPr>
        <w:t xml:space="preserve">Falta una fuente de evidencia reproducible que reúna la demanda de urgencia, la accesibilidad territorial y la hospitalización psiquiátrica. Los insumos base son públicos y el equipo ya los integró en un pipeline reproducible (sección 9). La distinción entre lo que el sistema hace y lo que no hace es parte de su diseño: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Apoyo a la planificación (dentro del alcance).</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Proyecciones agregadas de demanda, indicadores territoriales de accesibilidad y caracterización descriptiva de la hospitalización psiquiátrica, dirigidos a gestores de red y equipos de planificación sanitaria.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Decisiones clínicas individuales (fuera del alcance).</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SAAD no diagnostica, no prioriza pacientes ni gestiona cupos. Urgencias y Egresos no se enlazan a nivel de paciente, y el sistema no se ha validado para ese uso.</w:t>
      </w:r>
    </w:p>
    <w:p w:rsidR="00000000" w:rsidDel="00000000" w:rsidP="00000000" w:rsidRDefault="00000000" w:rsidRPr="00000000" w14:paraId="00000034">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4. Visión del proyecto</w:t>
      </w:r>
      <w:r w:rsidDel="00000000" w:rsidR="00000000" w:rsidRPr="00000000">
        <w:rPr>
          <w:rtl w:val="0"/>
        </w:rPr>
      </w:r>
    </w:p>
    <w:p w:rsidR="00000000" w:rsidDel="00000000" w:rsidP="00000000" w:rsidRDefault="00000000" w:rsidRPr="00000000" w14:paraId="00000035">
      <w:pPr>
        <w:spacing w:after="120" w:before="0" w:line="276" w:lineRule="auto"/>
        <w:jc w:val="left"/>
        <w:rPr/>
      </w:pPr>
      <w:r w:rsidDel="00000000" w:rsidR="00000000" w:rsidRPr="00000000">
        <w:rPr>
          <w:rFonts w:ascii="Arial" w:cs="Arial" w:eastAsia="Arial" w:hAnsi="Arial"/>
          <w:color w:val="043f57"/>
          <w:sz w:val="20"/>
          <w:szCs w:val="20"/>
          <w:rtl w:val="0"/>
        </w:rPr>
        <w:t xml:space="preserve">SAAD es una plataforma analítica web que integra fuentes públicas del DEIS/MINSAL, el INE y el Ministerio de Desarrollo Social para mostrar con anticipación la presión esperada sobre la red de urgencia en salud mental y las brechas de accesibilidad entre territorios de la Región Metropolitana. Busca que gestores de red, equipos de planificación y referentes de salud mental vean en un solo lugar y con evidencia trazable dónde se concentra la demanda y cómo se comporta la hospitalización asociada.</w:t>
      </w:r>
      <w:r w:rsidDel="00000000" w:rsidR="00000000" w:rsidRPr="00000000">
        <w:rPr>
          <w:rtl w:val="0"/>
        </w:rPr>
      </w:r>
    </w:p>
    <w:p w:rsidR="00000000" w:rsidDel="00000000" w:rsidP="00000000" w:rsidRDefault="00000000" w:rsidRPr="00000000" w14:paraId="00000036">
      <w:pPr>
        <w:spacing w:after="120" w:before="0" w:line="276" w:lineRule="auto"/>
        <w:jc w:val="left"/>
        <w:rPr/>
      </w:pPr>
      <w:r w:rsidDel="00000000" w:rsidR="00000000" w:rsidRPr="00000000">
        <w:rPr>
          <w:rFonts w:ascii="Arial" w:cs="Arial" w:eastAsia="Arial" w:hAnsi="Arial"/>
          <w:b w:val="1"/>
          <w:bCs w:val="1"/>
          <w:color w:val="043f57"/>
          <w:sz w:val="20"/>
          <w:szCs w:val="20"/>
          <w:rtl w:val="0"/>
        </w:rPr>
        <w:t xml:space="preserve">Usuarios objetivo.</w:t>
      </w:r>
      <w:r w:rsidDel="00000000" w:rsidR="00000000" w:rsidRPr="00000000">
        <w:rPr>
          <w:rFonts w:ascii="Arial" w:cs="Arial" w:eastAsia="Arial" w:hAnsi="Arial"/>
          <w:color w:val="043f57"/>
          <w:sz w:val="20"/>
          <w:szCs w:val="20"/>
          <w:rtl w:val="0"/>
        </w:rPr>
        <w:t xml:space="preserve"> Gestor de red o planificador sanitario, referente comunal de salud mental, analista o epidemiólogo de servicio y jefatura de urgencia. Son perfiles definidos en los requisitos, sin personas reales identificadas (sección 10).</w:t>
      </w:r>
      <w:r w:rsidDel="00000000" w:rsidR="00000000" w:rsidRPr="00000000">
        <w:rPr>
          <w:rtl w:val="0"/>
        </w:rPr>
      </w:r>
    </w:p>
    <w:p w:rsidR="00000000" w:rsidDel="00000000" w:rsidP="00000000" w:rsidRDefault="00000000" w:rsidRPr="00000000" w14:paraId="00000037">
      <w:pPr>
        <w:spacing w:after="120" w:before="0" w:line="276" w:lineRule="auto"/>
        <w:jc w:val="left"/>
        <w:rPr/>
      </w:pPr>
      <w:r w:rsidDel="00000000" w:rsidR="00000000" w:rsidRPr="00000000">
        <w:rPr>
          <w:rFonts w:ascii="Arial" w:cs="Arial" w:eastAsia="Arial" w:hAnsi="Arial"/>
          <w:b w:val="1"/>
          <w:bCs w:val="1"/>
          <w:color w:val="043f57"/>
          <w:sz w:val="20"/>
          <w:szCs w:val="20"/>
          <w:rtl w:val="0"/>
        </w:rPr>
        <w:t xml:space="preserve">Diferencia frente a un reporte descriptivo.</w:t>
      </w:r>
      <w:r w:rsidDel="00000000" w:rsidR="00000000" w:rsidRPr="00000000">
        <w:rPr>
          <w:rFonts w:ascii="Arial" w:cs="Arial" w:eastAsia="Arial" w:hAnsi="Arial"/>
          <w:color w:val="043f57"/>
          <w:sz w:val="20"/>
          <w:szCs w:val="20"/>
          <w:rtl w:val="0"/>
        </w:rPr>
        <w:t xml:space="preserve"> SAAD une demanda, territorio y hospitalización en un mismo proceso reproducible, que registra la procedencia de cada archivo fuente y valida sus salidas. Hoy cubre el pronóstico de demanda; la accesibilidad y los factores de hospitalización siguen pendientes.</w:t>
      </w:r>
      <w:r w:rsidDel="00000000" w:rsidR="00000000" w:rsidRPr="00000000">
        <w:rPr>
          <w:rtl w:val="0"/>
        </w:rPr>
      </w:r>
    </w:p>
    <w:p w:rsidR="00000000" w:rsidDel="00000000" w:rsidP="00000000" w:rsidRDefault="00000000" w:rsidRPr="00000000" w14:paraId="00000038">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5. Objetivo general</w:t>
      </w:r>
      <w:r w:rsidDel="00000000" w:rsidR="00000000" w:rsidRPr="00000000">
        <w:rPr>
          <w:rtl w:val="0"/>
        </w:rPr>
      </w:r>
    </w:p>
    <w:p w:rsidR="00000000" w:rsidDel="00000000" w:rsidP="00000000" w:rsidRDefault="00000000" w:rsidRPr="00000000" w14:paraId="00000039">
      <w:pPr>
        <w:spacing w:after="120" w:before="0" w:line="276" w:lineRule="auto"/>
        <w:jc w:val="left"/>
        <w:rPr/>
      </w:pPr>
      <w:r w:rsidDel="00000000" w:rsidR="00000000" w:rsidRPr="00000000">
        <w:rPr>
          <w:rFonts w:ascii="Arial" w:cs="Arial" w:eastAsia="Arial" w:hAnsi="Arial"/>
          <w:color w:val="043f57"/>
          <w:sz w:val="20"/>
          <w:szCs w:val="20"/>
          <w:rtl w:val="0"/>
        </w:rPr>
        <w:t xml:space="preserve">Desarrollar una plataforma web analítica que integre datos públicos de salud y territorio para anticipar la demanda de urgencia en salud mental, identificar brechas de accesibilidad territorial y caracterizar la hospitalización psiquiátrica en la Región Metropolitana, como apoyo a la planificación y sin funciones de gestión clínica ni operacional.</w:t>
      </w:r>
      <w:r w:rsidDel="00000000" w:rsidR="00000000" w:rsidRPr="00000000">
        <w:rPr>
          <w:rtl w:val="0"/>
        </w:rPr>
      </w:r>
    </w:p>
    <w:p w:rsidR="00000000" w:rsidDel="00000000" w:rsidP="00000000" w:rsidRDefault="00000000" w:rsidRPr="00000000" w14:paraId="0000003A">
      <w:pPr>
        <w:spacing w:after="120" w:before="0" w:line="276" w:lineRule="auto"/>
        <w:jc w:val="left"/>
        <w:rPr/>
      </w:pPr>
      <w:r w:rsidDel="00000000" w:rsidR="00000000" w:rsidRPr="00000000">
        <w:rPr>
          <w:rFonts w:ascii="Arial" w:cs="Arial" w:eastAsia="Arial" w:hAnsi="Arial"/>
          <w:color w:val="043f57"/>
          <w:sz w:val="20"/>
          <w:szCs w:val="20"/>
          <w:rtl w:val="0"/>
        </w:rPr>
        <w:t xml:space="preserve">A la fecha existen la capa de datos, el modelo de pronóstico, una API de solo lectura y un tablero web. Faltan la accesibilidad territorial, los factores asociados a la hospitalización y una validación con usuarios.</w:t>
      </w:r>
      <w:r w:rsidDel="00000000" w:rsidR="00000000" w:rsidRPr="00000000">
        <w:rPr>
          <w:rtl w:val="0"/>
        </w:rPr>
      </w:r>
    </w:p>
    <w:p w:rsidR="00000000" w:rsidDel="00000000" w:rsidP="00000000" w:rsidRDefault="00000000" w:rsidRPr="00000000" w14:paraId="0000003B">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6. Objetivos específicos</w:t>
      </w:r>
      <w:r w:rsidDel="00000000" w:rsidR="00000000" w:rsidRPr="00000000">
        <w:rPr>
          <w:rtl w:val="0"/>
        </w:rPr>
      </w:r>
    </w:p>
    <w:tbl>
      <w:tblPr>
        <w:tblStyle w:val="Table3"/>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100"/>
        <w:gridCol w:w="5272"/>
        <w:tblGridChange w:id="0">
          <w:tblGrid>
            <w:gridCol w:w="600"/>
            <w:gridCol w:w="4100"/>
            <w:gridCol w:w="52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3C">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3D">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Objetivo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3E">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Estado a la fecha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3F">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0">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Integrar.</w:t>
            </w:r>
            <w:r w:rsidDel="00000000" w:rsidR="00000000" w:rsidRPr="00000000">
              <w:rPr>
                <w:rFonts w:ascii="Arial" w:cs="Arial" w:eastAsia="Arial" w:hAnsi="Arial"/>
                <w:b w:val="0"/>
                <w:bCs w:val="0"/>
                <w:color w:val="043f57"/>
                <w:sz w:val="18"/>
                <w:szCs w:val="18"/>
                <w:rtl w:val="0"/>
              </w:rPr>
              <w:t xml:space="preserve"> Depurar, documentar y modelar en un pipeline reproducible las fuentes del DEIS/MINSAL (urgencias, egresos y establecimientos), del INE (Censo 2024 y proyecciones de población) y del Ministerio de Desarrollo Social (Casen 2022).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1">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Implementado.</w:t>
            </w:r>
            <w:r w:rsidDel="00000000" w:rsidR="00000000" w:rsidRPr="00000000">
              <w:rPr>
                <w:rFonts w:ascii="Arial" w:cs="Arial" w:eastAsia="Arial" w:hAnsi="Arial"/>
                <w:b w:val="0"/>
                <w:bCs w:val="0"/>
                <w:color w:val="043f57"/>
                <w:sz w:val="18"/>
                <w:szCs w:val="18"/>
                <w:rtl w:val="0"/>
              </w:rPr>
              <w:t xml:space="preserve"> Pipeline de 31 etapas con contratos de datos. Una corrida del 7 de octubre terminó sin errores y sus 77 salidas validaron. La corrida se hizo en una sola máquina (sección 9.4).</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2">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3">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Proyectar.</w:t>
            </w:r>
            <w:r w:rsidDel="00000000" w:rsidR="00000000" w:rsidRPr="00000000">
              <w:rPr>
                <w:rFonts w:ascii="Arial" w:cs="Arial" w:eastAsia="Arial" w:hAnsi="Arial"/>
                <w:b w:val="0"/>
                <w:bCs w:val="0"/>
                <w:color w:val="043f57"/>
                <w:sz w:val="18"/>
                <w:szCs w:val="18"/>
                <w:rtl w:val="0"/>
              </w:rPr>
              <w:t xml:space="preserve"> Estimar la demanda semanal de urgencias en salud mental a 4 a 8 semanas y evaluarla contra un baseline estacional ingenuo.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4">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Implementado y evaluado fuera de muestra.</w:t>
            </w:r>
            <w:r w:rsidDel="00000000" w:rsidR="00000000" w:rsidRPr="00000000">
              <w:rPr>
                <w:rFonts w:ascii="Arial" w:cs="Arial" w:eastAsia="Arial" w:hAnsi="Arial"/>
                <w:b w:val="0"/>
                <w:bCs w:val="0"/>
                <w:color w:val="043f57"/>
                <w:sz w:val="18"/>
                <w:szCs w:val="18"/>
                <w:rtl w:val="0"/>
              </w:rPr>
              <w:t xml:space="preserve"> El modelo reduce el error puntual frente al baseline en 23,5 % (región) y 26,8 % (comunas) en 2026. Los intervalos de predicción quedaron subcalibrados en ese período (sección 9.2).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5">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6">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Territorializar.</w:t>
            </w:r>
            <w:r w:rsidDel="00000000" w:rsidR="00000000" w:rsidRPr="00000000">
              <w:rPr>
                <w:rFonts w:ascii="Arial" w:cs="Arial" w:eastAsia="Arial" w:hAnsi="Arial"/>
                <w:b w:val="0"/>
                <w:bCs w:val="0"/>
                <w:color w:val="043f57"/>
                <w:sz w:val="18"/>
                <w:szCs w:val="18"/>
                <w:rtl w:val="0"/>
              </w:rPr>
              <w:t xml:space="preserve"> Calcular accesibilidad por red vial (OSM) y transporte público (GTFS), y cruzar cobertura poblacional con vulnerabilidad y oferta de urgencia.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7">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Parcial.</w:t>
            </w:r>
            <w:r w:rsidDel="00000000" w:rsidR="00000000" w:rsidRPr="00000000">
              <w:rPr>
                <w:rFonts w:ascii="Arial" w:cs="Arial" w:eastAsia="Arial" w:hAnsi="Arial"/>
                <w:b w:val="0"/>
                <w:bCs w:val="0"/>
                <w:color w:val="043f57"/>
                <w:sz w:val="18"/>
                <w:szCs w:val="18"/>
                <w:rtl w:val="0"/>
              </w:rPr>
              <w:t xml:space="preserve"> Están listos los insumos (oferta de 174 establecimientos, población, vulnerabilidad y cartografía). El cálculo de tiempos de viaje y de cobertura no está implementado.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8">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9">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Caracterizar.</w:t>
            </w:r>
            <w:r w:rsidDel="00000000" w:rsidR="00000000" w:rsidRPr="00000000">
              <w:rPr>
                <w:rFonts w:ascii="Arial" w:cs="Arial" w:eastAsia="Arial" w:hAnsi="Arial"/>
                <w:b w:val="0"/>
                <w:bCs w:val="0"/>
                <w:color w:val="043f57"/>
                <w:sz w:val="18"/>
                <w:szCs w:val="18"/>
                <w:rtl w:val="0"/>
              </w:rPr>
              <w:t xml:space="preserve"> Analizar la hospitalización psiquiátrica F00 a F99, su duración de estadía y los factores asociados (sexo, previsión y pertenencia al SNSS).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A">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Parcial.</w:t>
            </w:r>
            <w:r w:rsidDel="00000000" w:rsidR="00000000" w:rsidRPr="00000000">
              <w:rPr>
                <w:rFonts w:ascii="Arial" w:cs="Arial" w:eastAsia="Arial" w:hAnsi="Arial"/>
                <w:b w:val="0"/>
                <w:bCs w:val="0"/>
                <w:color w:val="043f57"/>
                <w:sz w:val="18"/>
                <w:szCs w:val="18"/>
                <w:rtl w:val="0"/>
              </w:rPr>
              <w:t xml:space="preserve"> Existe un análisis exploratorio descriptivo de 218.794 egresos, con duración de estadía. El análisis de factores asociados está pendiente.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B">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C">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Comunicar.</w:t>
            </w:r>
            <w:r w:rsidDel="00000000" w:rsidR="00000000" w:rsidRPr="00000000">
              <w:rPr>
                <w:rFonts w:ascii="Arial" w:cs="Arial" w:eastAsia="Arial" w:hAnsi="Arial"/>
                <w:b w:val="0"/>
                <w:bCs w:val="0"/>
                <w:color w:val="043f57"/>
                <w:sz w:val="18"/>
                <w:szCs w:val="18"/>
                <w:rtl w:val="0"/>
              </w:rPr>
              <w:t xml:space="preserve"> Exponer resultados, limitaciones y calidad de los datos mediante una interfaz web y una API.</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D">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Parcial.</w:t>
            </w:r>
            <w:r w:rsidDel="00000000" w:rsidR="00000000" w:rsidRPr="00000000">
              <w:rPr>
                <w:rFonts w:ascii="Arial" w:cs="Arial" w:eastAsia="Arial" w:hAnsi="Arial"/>
                <w:b w:val="0"/>
                <w:bCs w:val="0"/>
                <w:color w:val="043f57"/>
                <w:sz w:val="18"/>
                <w:szCs w:val="18"/>
                <w:rtl w:val="0"/>
              </w:rPr>
              <w:t xml:space="preserve"> La API y el tablero existen y se ejecutan en un entorno local. No hay despliegue ni registro de una demostración. El tablero aún no muestra accesibilidad ni hospitalización.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E">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4F">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Validar.</w:t>
            </w:r>
            <w:r w:rsidDel="00000000" w:rsidR="00000000" w:rsidRPr="00000000">
              <w:rPr>
                <w:rFonts w:ascii="Arial" w:cs="Arial" w:eastAsia="Arial" w:hAnsi="Arial"/>
                <w:b w:val="0"/>
                <w:bCs w:val="0"/>
                <w:color w:val="043f57"/>
                <w:sz w:val="18"/>
                <w:szCs w:val="18"/>
                <w:rtl w:val="0"/>
              </w:rPr>
              <w:t xml:space="preserve"> Contrastar la utilidad y la comprensión del sistema con la docente o con un cliente piloto.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50">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Pendiente.</w:t>
            </w:r>
            <w:r w:rsidDel="00000000" w:rsidR="00000000" w:rsidRPr="00000000">
              <w:rPr>
                <w:rFonts w:ascii="Arial" w:cs="Arial" w:eastAsia="Arial" w:hAnsi="Arial"/>
                <w:b w:val="0"/>
                <w:bCs w:val="0"/>
                <w:color w:val="043f57"/>
                <w:sz w:val="18"/>
                <w:szCs w:val="18"/>
                <w:rtl w:val="0"/>
              </w:rPr>
              <w:t xml:space="preserve"> No hay sesión de validación con un usuario real. Las cifras de error del modelo son una evaluación técnica del equipo y no cuentan como validación con usuarios.</w:t>
            </w:r>
            <w:r w:rsidDel="00000000" w:rsidR="00000000" w:rsidRPr="00000000">
              <w:rPr>
                <w:rtl w:val="0"/>
              </w:rPr>
            </w:r>
          </w:p>
        </w:tc>
      </w:tr>
    </w:tbl>
    <w:p w:rsidR="00000000" w:rsidDel="00000000" w:rsidP="00000000" w:rsidRDefault="00000000" w:rsidRPr="00000000" w14:paraId="00000051">
      <w:pPr>
        <w:spacing w:after="80" w:before="0" w:lineRule="auto"/>
        <w:rPr/>
      </w:pPr>
      <w:r w:rsidDel="00000000" w:rsidR="00000000" w:rsidRPr="00000000">
        <w:rPr>
          <w:rtl w:val="0"/>
        </w:rPr>
      </w:r>
    </w:p>
    <w:p w:rsidR="00000000" w:rsidDel="00000000" w:rsidP="00000000" w:rsidRDefault="00000000" w:rsidRPr="00000000" w14:paraId="00000052">
      <w:pPr>
        <w:spacing w:after="120" w:before="0" w:line="276" w:lineRule="auto"/>
        <w:jc w:val="left"/>
        <w:rPr/>
      </w:pPr>
      <w:r w:rsidDel="00000000" w:rsidR="00000000" w:rsidRPr="00000000">
        <w:rPr>
          <w:rFonts w:ascii="Arial" w:cs="Arial" w:eastAsia="Arial" w:hAnsi="Arial"/>
          <w:color w:val="043f57"/>
          <w:sz w:val="18"/>
          <w:szCs w:val="18"/>
          <w:rtl w:val="0"/>
        </w:rPr>
        <w:t xml:space="preserve">Cada objetivo tiene un artefacto comprobable en el repositorio. Su cumplimiento se evalúa contra el estado del repositorio en cada hito y no se da por asumido.</w:t>
      </w:r>
      <w:r w:rsidDel="00000000" w:rsidR="00000000" w:rsidRPr="00000000">
        <w:rPr>
          <w:rtl w:val="0"/>
        </w:rPr>
      </w:r>
    </w:p>
    <w:p w:rsidR="00000000" w:rsidDel="00000000" w:rsidP="00000000" w:rsidRDefault="00000000" w:rsidRPr="00000000" w14:paraId="00000053">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7. Alcance</w:t>
      </w:r>
      <w:r w:rsidDel="00000000" w:rsidR="00000000" w:rsidRPr="00000000">
        <w:rPr>
          <w:rtl w:val="0"/>
        </w:rPr>
      </w:r>
    </w:p>
    <w:p w:rsidR="00000000" w:rsidDel="00000000" w:rsidP="00000000" w:rsidRDefault="00000000" w:rsidRPr="00000000" w14:paraId="00000054">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7.1 Dentro del alcance</w:t>
      </w:r>
      <w:r w:rsidDel="00000000" w:rsidR="00000000" w:rsidRPr="00000000">
        <w:rPr>
          <w:rtl w:val="0"/>
        </w:rPr>
      </w:r>
    </w:p>
    <w:p w:rsidR="00000000" w:rsidDel="00000000" w:rsidP="00000000" w:rsidRDefault="00000000" w:rsidRPr="00000000" w14:paraId="00000055">
      <w:pPr>
        <w:spacing w:after="80" w:before="0" w:line="276" w:lineRule="auto"/>
        <w:jc w:val="left"/>
        <w:rPr/>
      </w:pPr>
      <w:r w:rsidDel="00000000" w:rsidR="00000000" w:rsidRPr="00000000">
        <w:rPr>
          <w:rFonts w:ascii="Arial" w:cs="Arial" w:eastAsia="Arial" w:hAnsi="Arial"/>
          <w:color w:val="043f57"/>
          <w:sz w:val="20"/>
          <w:szCs w:val="20"/>
          <w:rtl w:val="0"/>
        </w:rPr>
        <w:t xml:space="preserve">El alcance comprometido para la entrega final es el MVP definido en la especificación de requisitos funcionales (versión 1.1, 28 de septiembre de 2026):</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Territorio: Región Metropolitana y red pública de salud.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Base de datos confiable: ingesta, normalización y auditoría de calidad de urgencias y egresos del DEIS, con ejecución reproducible.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Proyección de demanda: pronóstico semanal a 4 a 8 semanas para la región y cada comuna, con intervalos, backtesting y comparación con un baseline estacional.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Análisis territorial: georreferenciación de la oferta de urgencia, isócronas por red vial y transporte público, cobertura poblacional y cruce con vulnerabilidad comunal.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Caracterización de hospitalizaciones F00 a F99: duración de estadía y factores asociados (sexo, previsión y pertenencia al SNSS).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Plataforma web con series, mapas y tablas de los tres componentes, con advertencias de interpretación visibles, y API de consulta.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Registro de fuentes y versiones de datos.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Datos públicos agregados o disociados, sin tratamiento de datos personales identificables. La relación entre Urgencias y Egresos se trata siempre a nivel territorial.</w:t>
      </w:r>
    </w:p>
    <w:p w:rsidR="00000000" w:rsidDel="00000000" w:rsidP="00000000" w:rsidRDefault="00000000" w:rsidRPr="00000000" w14:paraId="0000005E">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7.2 Fuera del alcance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Gestión o visualización de cupos y camas en tiempo real.</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Registro, seguimiento o identificación de pacientes individuales.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Diagnóstico, priorización clínica y predicción de riesgo individual.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Integración en tiempo real con sistemas hospitalarios.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Otras regiones y sector privado de salud.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Despliegue en infraestructura productiva. Hoy no hay una instancia desplegada ni configuración de contenedores en el repositorio. El equipo debe confirmar si la entrega final exige al menos un despliegue de demostración (pendiente 8, sección 19).</w:t>
      </w:r>
    </w:p>
    <w:p w:rsidR="00000000" w:rsidDel="00000000" w:rsidP="00000000" w:rsidRDefault="00000000" w:rsidRPr="00000000" w14:paraId="00000065">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7.3 Alcance de la próxima entrega (Fase 2.1, 15 de octubre de 2026)</w:t>
      </w:r>
      <w:r w:rsidDel="00000000" w:rsidR="00000000" w:rsidRPr="00000000">
        <w:rPr>
          <w:rtl w:val="0"/>
        </w:rPr>
      </w:r>
    </w:p>
    <w:p w:rsidR="00000000" w:rsidDel="00000000" w:rsidP="00000000" w:rsidRDefault="00000000" w:rsidRPr="00000000" w14:paraId="00000066">
      <w:pPr>
        <w:spacing w:after="80" w:before="0" w:line="276" w:lineRule="auto"/>
        <w:jc w:val="left"/>
        <w:rPr/>
      </w:pPr>
      <w:r w:rsidDel="00000000" w:rsidR="00000000" w:rsidRPr="00000000">
        <w:rPr>
          <w:rFonts w:ascii="Arial" w:cs="Arial" w:eastAsia="Arial" w:hAnsi="Arial"/>
          <w:color w:val="043f57"/>
          <w:sz w:val="20"/>
          <w:szCs w:val="20"/>
          <w:rtl w:val="0"/>
        </w:rPr>
        <w:t xml:space="preserve">El plan del equipo para esta entrega 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Registrar en video una demostración integrada de la API y el tablero con datos reales.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Alinear la documentación de requisitos y arquitectura con el estado actual del código.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Confirmar quién validará la muestra funcional y fijar la fecha de la sesión.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Preparar la presentación de la Fase 2.1.</w:t>
      </w:r>
    </w:p>
    <w:p w:rsidR="00000000" w:rsidDel="00000000" w:rsidP="00000000" w:rsidRDefault="00000000" w:rsidRPr="00000000" w14:paraId="0000006B">
      <w:pPr>
        <w:spacing w:after="120" w:before="60" w:line="276" w:lineRule="auto"/>
        <w:jc w:val="left"/>
        <w:rPr/>
      </w:pPr>
      <w:r w:rsidDel="00000000" w:rsidR="00000000" w:rsidRPr="00000000">
        <w:rPr>
          <w:rFonts w:ascii="Arial" w:cs="Arial" w:eastAsia="Arial" w:hAnsi="Arial"/>
          <w:color w:val="043f57"/>
          <w:sz w:val="20"/>
          <w:szCs w:val="20"/>
          <w:rtl w:val="0"/>
        </w:rPr>
        <w:t xml:space="preserve">El nivel de detalle que la docente espera para este hito está por confirmar (pendiente 3).</w:t>
      </w:r>
      <w:r w:rsidDel="00000000" w:rsidR="00000000" w:rsidRPr="00000000">
        <w:rPr>
          <w:rtl w:val="0"/>
        </w:rPr>
      </w:r>
    </w:p>
    <w:p w:rsidR="00000000" w:rsidDel="00000000" w:rsidP="00000000" w:rsidRDefault="00000000" w:rsidRPr="00000000" w14:paraId="0000006C">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7.4 Alcance esperado para la entrega final (Fase 2.3, 26 de noviembre de 2026)</w:t>
      </w:r>
      <w:r w:rsidDel="00000000" w:rsidR="00000000" w:rsidRPr="00000000">
        <w:rPr>
          <w:rtl w:val="0"/>
        </w:rPr>
      </w:r>
    </w:p>
    <w:p w:rsidR="00000000" w:rsidDel="00000000" w:rsidP="00000000" w:rsidRDefault="00000000" w:rsidRPr="00000000" w14:paraId="0000006D">
      <w:pPr>
        <w:spacing w:after="120" w:before="0" w:line="276" w:lineRule="auto"/>
        <w:jc w:val="left"/>
        <w:rPr/>
      </w:pPr>
      <w:r w:rsidDel="00000000" w:rsidR="00000000" w:rsidRPr="00000000">
        <w:rPr>
          <w:rFonts w:ascii="Arial" w:cs="Arial" w:eastAsia="Arial" w:hAnsi="Arial"/>
          <w:color w:val="043f57"/>
          <w:sz w:val="20"/>
          <w:szCs w:val="20"/>
          <w:rtl w:val="0"/>
        </w:rPr>
        <w:t xml:space="preserve">Se espera completar la capa mínima de accesibilidad territorial, el análisis de factores asociados a la hospitalización con su presentación en el tablero, la revisión de la calibración de los intervalos y la documentación de una validación con un usuario o cliente piloto. La profundidad exacta de cada componente no está fijada en un plan detallado y queda por confirmar.</w:t>
      </w:r>
      <w:r w:rsidDel="00000000" w:rsidR="00000000" w:rsidRPr="00000000">
        <w:rPr>
          <w:rtl w:val="0"/>
        </w:rPr>
      </w:r>
    </w:p>
    <w:p w:rsidR="00000000" w:rsidDel="00000000" w:rsidP="00000000" w:rsidRDefault="00000000" w:rsidRPr="00000000" w14:paraId="0000006E">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8. Entregables principales</w:t>
      </w:r>
      <w:r w:rsidDel="00000000" w:rsidR="00000000" w:rsidRPr="00000000">
        <w:rPr>
          <w:rtl w:val="0"/>
        </w:rPr>
      </w:r>
    </w:p>
    <w:tbl>
      <w:tblPr>
        <w:tblStyle w:val="Table4"/>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50"/>
        <w:gridCol w:w="6022"/>
        <w:tblGridChange w:id="0">
          <w:tblGrid>
            <w:gridCol w:w="2500"/>
            <w:gridCol w:w="1450"/>
            <w:gridCol w:w="602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6F">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Entregable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70">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71">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Detalle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72">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Pipeline de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80.0" w:type="dxa"/>
              <w:left w:w="110.0" w:type="dxa"/>
              <w:bottom w:w="80.0" w:type="dxa"/>
              <w:right w:w="110.0" w:type="dxa"/>
            </w:tcMar>
            <w:vAlign w:val="top"/>
          </w:tcPr>
          <w:p w:rsidR="00000000" w:rsidDel="00000000" w:rsidP="00000000" w:rsidRDefault="00000000" w:rsidRPr="00000000" w14:paraId="00000073">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Implementado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74">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Descarga, limpieza, validación y construcción de tablas analíticas en 31 etapas. Registra la procedencia de cada archivo fuente y valida sus salidas.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75">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Modelo de pronóstico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80.0" w:type="dxa"/>
              <w:left w:w="110.0" w:type="dxa"/>
              <w:bottom w:w="80.0" w:type="dxa"/>
              <w:right w:w="110.0" w:type="dxa"/>
            </w:tcMar>
            <w:vAlign w:val="top"/>
          </w:tcPr>
          <w:p w:rsidR="00000000" w:rsidDel="00000000" w:rsidP="00000000" w:rsidRDefault="00000000" w:rsidRPr="00000000" w14:paraId="00000076">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Implementado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77">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Baseline estacional, regresión de Poisson, LightGBM, modelos híbridos, jerarquía por Servicio de Salud e intervalos por predicción conforme. Evaluado en backtest 2021 a 2025 y en holdout 2026.</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78">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API</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80.0" w:type="dxa"/>
              <w:left w:w="110.0" w:type="dxa"/>
              <w:bottom w:w="80.0" w:type="dxa"/>
              <w:right w:w="110.0" w:type="dxa"/>
            </w:tcMar>
            <w:vAlign w:val="top"/>
          </w:tcPr>
          <w:p w:rsidR="00000000" w:rsidDel="00000000" w:rsidP="00000000" w:rsidRDefault="00000000" w:rsidRPr="00000000" w14:paraId="00000079">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Implementado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7A">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API REST de solo lectura con siete consultas, cubierta por pruebas automatizadas. Sin despliegue.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7B">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Tablero web</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80.0" w:type="dxa"/>
              <w:left w:w="110.0" w:type="dxa"/>
              <w:bottom w:w="80.0" w:type="dxa"/>
              <w:right w:w="110.0" w:type="dxa"/>
            </w:tcMar>
            <w:vAlign w:val="top"/>
          </w:tcPr>
          <w:p w:rsidR="00000000" w:rsidDel="00000000" w:rsidP="00000000" w:rsidRDefault="00000000" w:rsidRPr="00000000" w14:paraId="0000007C">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Implementado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7D">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Aplicación en React y TypeScript con serie semanal y pronóstico, mapa comunal de variación esperada, tabla resumen y avisos de interpretación. Sin demostración registrada ni despliegue.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7E">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Accesibilidad territorial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80.0" w:type="dxa"/>
              <w:left w:w="110.0" w:type="dxa"/>
              <w:bottom w:w="80.0" w:type="dxa"/>
              <w:right w:w="110.0" w:type="dxa"/>
            </w:tcMar>
            <w:vAlign w:val="top"/>
          </w:tcPr>
          <w:p w:rsidR="00000000" w:rsidDel="00000000" w:rsidP="00000000" w:rsidRDefault="00000000" w:rsidRPr="00000000" w14:paraId="0000007F">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Pendiente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80">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Cálculo de tiempos de viaje y cobertura poblacional. Los insumos existen.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81">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Factores asociados a la hospitalización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80.0" w:type="dxa"/>
              <w:left w:w="110.0" w:type="dxa"/>
              <w:bottom w:w="80.0" w:type="dxa"/>
              <w:right w:w="110.0" w:type="dxa"/>
            </w:tcMar>
            <w:vAlign w:val="top"/>
          </w:tcPr>
          <w:p w:rsidR="00000000" w:rsidDel="00000000" w:rsidP="00000000" w:rsidRDefault="00000000" w:rsidRPr="00000000" w14:paraId="00000082">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Pendiente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83">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Análisis de duración de estadía según sexo, previsión y pertenencia al SNSS. Existe solo el perfilado descriptivo.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84">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80.0" w:type="dxa"/>
              <w:left w:w="110.0" w:type="dxa"/>
              <w:bottom w:w="80.0" w:type="dxa"/>
              <w:right w:w="110.0" w:type="dxa"/>
            </w:tcMar>
            <w:vAlign w:val="top"/>
          </w:tcPr>
          <w:p w:rsidR="00000000" w:rsidDel="00000000" w:rsidP="00000000" w:rsidRDefault="00000000" w:rsidRPr="00000000" w14:paraId="00000085">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Implementado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86">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Especificaciones de requisitos funcionales (versión 1.1, con delimitación del MVP, historias de usuario y casos de uso) y no funcionales. Sin aprobación docente registrada.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87">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Modelo de datos y diagramas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80.0" w:type="dxa"/>
              <w:left w:w="110.0" w:type="dxa"/>
              <w:bottom w:w="80.0" w:type="dxa"/>
              <w:right w:w="110.0" w:type="dxa"/>
            </w:tcMar>
            <w:vAlign w:val="top"/>
          </w:tcPr>
          <w:p w:rsidR="00000000" w:rsidDel="00000000" w:rsidP="00000000" w:rsidRDefault="00000000" w:rsidRPr="00000000" w14:paraId="00000088">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Implementado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89">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Modelo lógico y físico con DDL para PostgreSQL/PostGIS y diagramas UML de casos de uso, componentes y clases. La base de datos no está desplegada; la API lee archivos generados por el pipeline.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8A">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Pruebas automatizadas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80.0" w:type="dxa"/>
              <w:left w:w="110.0" w:type="dxa"/>
              <w:bottom w:w="80.0" w:type="dxa"/>
              <w:right w:w="110.0" w:type="dxa"/>
            </w:tcMar>
            <w:vAlign w:val="top"/>
          </w:tcPr>
          <w:p w:rsidR="00000000" w:rsidDel="00000000" w:rsidP="00000000" w:rsidRDefault="00000000" w:rsidRPr="00000000" w14:paraId="0000008B">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Implementado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8C">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373 funciones de prueba en 31 archivos. En esta revisión no se ejecutó la suite, por lo que no se afirma su resultado.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8D">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Demostración en video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80.0" w:type="dxa"/>
              <w:left w:w="110.0" w:type="dxa"/>
              <w:bottom w:w="80.0" w:type="dxa"/>
              <w:right w:w="110.0" w:type="dxa"/>
            </w:tcMar>
            <w:vAlign w:val="top"/>
          </w:tcPr>
          <w:p w:rsidR="00000000" w:rsidDel="00000000" w:rsidP="00000000" w:rsidRDefault="00000000" w:rsidRPr="00000000" w14:paraId="0000008E">
            <w:pPr>
              <w:spacing w:line="252.00000000000003" w:lineRule="auto"/>
              <w:rPr/>
            </w:pPr>
            <w:r w:rsidDel="00000000" w:rsidR="00000000" w:rsidRPr="00000000">
              <w:rPr>
                <w:b w:val="1"/>
                <w:bCs w:val="1"/>
                <w:sz w:val="18"/>
                <w:szCs w:val="18"/>
                <w:rtl w:val="0"/>
              </w:rPr>
              <w:t xml:space="preserve">Implementado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8F">
            <w:pPr>
              <w:spacing w:after="0" w:before="0" w:line="252.00000000000003" w:lineRule="auto"/>
              <w:rPr/>
            </w:pPr>
            <w:r w:rsidDel="00000000" w:rsidR="00000000" w:rsidRPr="00000000">
              <w:rPr>
                <w:sz w:val="18"/>
                <w:szCs w:val="18"/>
                <w:rtl w:val="0"/>
              </w:rPr>
              <w:t xml:space="preserve">Lista para entrega del 15 de octubre de 2026</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90">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Validación con usuario o experto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80.0" w:type="dxa"/>
              <w:left w:w="110.0" w:type="dxa"/>
              <w:bottom w:w="80.0" w:type="dxa"/>
              <w:right w:w="110.0" w:type="dxa"/>
            </w:tcMar>
            <w:vAlign w:val="top"/>
          </w:tcPr>
          <w:p w:rsidR="00000000" w:rsidDel="00000000" w:rsidP="00000000" w:rsidRDefault="00000000" w:rsidRPr="00000000" w14:paraId="00000091">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Pendiente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92">
            <w:pPr>
              <w:spacing w:after="0" w:before="0" w:line="252.00000000000003" w:lineRule="auto"/>
              <w:rPr/>
            </w:pPr>
            <w:r w:rsidDel="00000000" w:rsidR="00000000" w:rsidRPr="00000000">
              <w:rPr>
                <w:sz w:val="18"/>
                <w:szCs w:val="18"/>
                <w:rtl w:val="0"/>
              </w:rPr>
              <w:t xml:space="preserve">Cliente confirmado, revisión pendiente</w:t>
            </w:r>
            <w:r w:rsidDel="00000000" w:rsidR="00000000" w:rsidRPr="00000000">
              <w:rPr>
                <w:rFonts w:ascii="Arial" w:cs="Arial" w:eastAsia="Arial" w:hAnsi="Arial"/>
                <w:b w:val="0"/>
                <w:bCs w:val="0"/>
                <w:color w:val="043f57"/>
                <w:sz w:val="18"/>
                <w:szCs w:val="18"/>
                <w:rtl w:val="0"/>
              </w:rPr>
              <w:t xml:space="preserve">.</w:t>
            </w:r>
            <w:r w:rsidDel="00000000" w:rsidR="00000000" w:rsidRPr="00000000">
              <w:rPr>
                <w:rtl w:val="0"/>
              </w:rPr>
            </w:r>
          </w:p>
        </w:tc>
      </w:tr>
    </w:tbl>
    <w:p w:rsidR="00000000" w:rsidDel="00000000" w:rsidP="00000000" w:rsidRDefault="00000000" w:rsidRPr="00000000" w14:paraId="00000093">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9. Estado actual del proyecto</w:t>
      </w:r>
      <w:r w:rsidDel="00000000" w:rsidR="00000000" w:rsidRPr="00000000">
        <w:rPr>
          <w:rtl w:val="0"/>
        </w:rPr>
      </w:r>
    </w:p>
    <w:p w:rsidR="00000000" w:rsidDel="00000000" w:rsidP="00000000" w:rsidRDefault="00000000" w:rsidRPr="00000000" w14:paraId="00000094">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9.1 Qué existe y está avanzado</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Pipeline reproducible</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con 31 etapas, registro de procedencia con huella SHA256 de cada archivo fuente y contratos de datos para sus salidas.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Datos integrados:</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urgencias 2020 a 2026 y egresos 2020 a 2025 (DEIS/MINSAL), Censo 2024 y proyecciones de población (INE), vulnerabilidad Casen 2022 (Ministerio de Desarrollo Social), oferta de urgencia con 174 establecimientos e indicadores oficiales de salud mental por sexo.</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Modelo de pronóstico.</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El modelo seleccionado combina regresión de Poisson para la región y LightGBM para las comunas, con intervalos conformes.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API y tablero.</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La API responde con un aviso de reintento mientras calcula el pronóstico, y no devuelve un cero. El tablero muestra un dato ausente como «sin dato» o «sin pronóstico».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Documentación técnica:</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diccionarios de datos, informes exploratorios, modelo de datos y diagramas UML.</w:t>
      </w:r>
    </w:p>
    <w:p w:rsidR="00000000" w:rsidDel="00000000" w:rsidP="00000000" w:rsidRDefault="00000000" w:rsidRPr="00000000" w14:paraId="0000009A">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9.2 Resultados publicados del modelo</w:t>
      </w:r>
      <w:r w:rsidDel="00000000" w:rsidR="00000000" w:rsidRPr="00000000">
        <w:rPr>
          <w:rtl w:val="0"/>
        </w:rPr>
      </w:r>
    </w:p>
    <w:p w:rsidR="00000000" w:rsidDel="00000000" w:rsidP="00000000" w:rsidRDefault="00000000" w:rsidRPr="00000000" w14:paraId="0000009B">
      <w:pPr>
        <w:spacing w:after="100" w:before="0" w:line="276" w:lineRule="auto"/>
        <w:jc w:val="left"/>
        <w:rPr/>
      </w:pPr>
      <w:r w:rsidDel="00000000" w:rsidR="00000000" w:rsidRPr="00000000">
        <w:rPr>
          <w:rFonts w:ascii="Arial" w:cs="Arial" w:eastAsia="Arial" w:hAnsi="Arial"/>
          <w:color w:val="043f57"/>
          <w:sz w:val="20"/>
          <w:szCs w:val="20"/>
          <w:rtl w:val="0"/>
        </w:rPr>
        <w:t xml:space="preserve">Son resultados de una evaluación técnica hecha por el equipo con datos históricos. No provienen de una validación con usuarios.</w:t>
      </w:r>
      <w:r w:rsidDel="00000000" w:rsidR="00000000" w:rsidRPr="00000000">
        <w:rPr>
          <w:rtl w:val="0"/>
        </w:rPr>
      </w:r>
    </w:p>
    <w:tbl>
      <w:tblPr>
        <w:tblStyle w:val="Table5"/>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300"/>
        <w:gridCol w:w="2000"/>
        <w:gridCol w:w="2000"/>
        <w:gridCol w:w="2372"/>
        <w:tblGridChange w:id="0">
          <w:tblGrid>
            <w:gridCol w:w="2300"/>
            <w:gridCol w:w="1300"/>
            <w:gridCol w:w="2000"/>
            <w:gridCol w:w="2000"/>
            <w:gridCol w:w="23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9C">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Período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9D">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Nivel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9E">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Error del modelo (MASE)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9F">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Error del baseline (MASE)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A0">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Cobertura del intervalo de 80 %</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1">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Backtest 2021 a 2025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2">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Región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3">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0,595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4">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0,787</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5">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0,88</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6">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Backtest 2021 a 2025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7">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Comunas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8">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0,676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9">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0,922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A">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0,81</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B">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Holdout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C">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Región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D">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0,510</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AE">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0,666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80.0" w:type="dxa"/>
              <w:left w:w="110.0" w:type="dxa"/>
              <w:bottom w:w="80.0" w:type="dxa"/>
              <w:right w:w="110.0" w:type="dxa"/>
            </w:tcMar>
            <w:vAlign w:val="top"/>
          </w:tcPr>
          <w:p w:rsidR="00000000" w:rsidDel="00000000" w:rsidP="00000000" w:rsidRDefault="00000000" w:rsidRPr="00000000" w14:paraId="000000AF">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0,70</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B0">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Holdout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B1">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Comunas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B2">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0,659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B3">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0,916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80.0" w:type="dxa"/>
              <w:left w:w="110.0" w:type="dxa"/>
              <w:bottom w:w="80.0" w:type="dxa"/>
              <w:right w:w="110.0" w:type="dxa"/>
            </w:tcMar>
            <w:vAlign w:val="top"/>
          </w:tcPr>
          <w:p w:rsidR="00000000" w:rsidDel="00000000" w:rsidP="00000000" w:rsidRDefault="00000000" w:rsidRPr="00000000" w14:paraId="000000B4">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0,77</w:t>
            </w:r>
            <w:r w:rsidDel="00000000" w:rsidR="00000000" w:rsidRPr="00000000">
              <w:rPr>
                <w:rtl w:val="0"/>
              </w:rPr>
            </w:r>
          </w:p>
        </w:tc>
      </w:tr>
    </w:tbl>
    <w:p w:rsidR="00000000" w:rsidDel="00000000" w:rsidP="00000000" w:rsidRDefault="00000000" w:rsidRPr="00000000" w14:paraId="000000B5">
      <w:pPr>
        <w:spacing w:after="80" w:before="0" w:lineRule="auto"/>
        <w:rPr/>
      </w:pPr>
      <w:r w:rsidDel="00000000" w:rsidR="00000000" w:rsidRPr="00000000">
        <w:rPr>
          <w:rtl w:val="0"/>
        </w:rPr>
      </w:r>
    </w:p>
    <w:p w:rsidR="00000000" w:rsidDel="00000000" w:rsidP="00000000" w:rsidRDefault="00000000" w:rsidRPr="00000000" w14:paraId="000000B6">
      <w:pPr>
        <w:spacing w:after="120" w:before="0" w:line="276" w:lineRule="auto"/>
        <w:jc w:val="left"/>
        <w:rPr/>
      </w:pPr>
      <w:r w:rsidDel="00000000" w:rsidR="00000000" w:rsidRPr="00000000">
        <w:rPr>
          <w:rFonts w:ascii="Arial" w:cs="Arial" w:eastAsia="Arial" w:hAnsi="Arial"/>
          <w:color w:val="043f57"/>
          <w:sz w:val="18"/>
          <w:szCs w:val="18"/>
          <w:rtl w:val="0"/>
        </w:rPr>
        <w:t xml:space="preserve">Un MASE menor que 1 indica menor error que la referencia. En el holdout, la reducción de error frente al baseline fue significativa en ambos niveles (prueba de Wilcoxon pareada, p menor que 0,001). El holdout cubre 31 orígenes de pronóstico entre las semanas 4 y 38 de 2026, un período que no intervino en la selección del modelo. El informe de holdout concluye que la selección del modelo se sostiene solo parcialmente, por la calibración de los intervalos.</w:t>
      </w:r>
      <w:r w:rsidDel="00000000" w:rsidR="00000000" w:rsidRPr="00000000">
        <w:rPr>
          <w:rtl w:val="0"/>
        </w:rPr>
      </w:r>
    </w:p>
    <w:p w:rsidR="00000000" w:rsidDel="00000000" w:rsidP="00000000" w:rsidRDefault="00000000" w:rsidRPr="00000000" w14:paraId="000000B7">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9.3 Qué está pendiente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Accesibilidad territorial: tiempos de viaje por red vial y transporte público, y cobertura poblacional por comuna.</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Factores asociados a la duración de estadía hospitalaria, y su presentación en el tablero.</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Revisión de la calibración de los intervalos y reevaluación de candidatos. El informe de holdout señala que LightGBM con intervalos conformes fue 1,2 % mejor en comunas.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Despliegue de la base PostgreSQL/PostGIS ya diseñada y definición de un entorno de demostración.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Validación con un cliente piloto o experto, con registro de comentarios y cambios derivados.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Ejecución y registro del resultado de la suite de pruebas automatizadas.</w:t>
      </w:r>
    </w:p>
    <w:p w:rsidR="00000000" w:rsidDel="00000000" w:rsidP="00000000" w:rsidRDefault="00000000" w:rsidRPr="00000000" w14:paraId="000000BE">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9.4 Límites de la evidencia y brechas abiertas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Intervalos subcalibrados en el holdout.</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Con un nivel nominal de 80 %, los intervalos cubrieron 70 % de las observaciones en la región y 77 % en comunas. Eran demasiado estrechos. Hasta revisar la calibración deben leerse como referencia orientativa.</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Snapshot 2026 con procedencia distinta de la registrada.</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La fuente del año en curso es mutable: el DEIS la sobrescribe sin versionarla. El archivo usado en el holdout (fecha máxima 2 de octubre de 2026, huella SHA256 que comienza con 73f6480f16d2) figura con estado «difiere del registrado», porque no coincide con el último snapshot anotado en el manifiesto de procedencia. Los resultados de 2026 valen solo para ese archivo y deben regenerarse si cambia. La comuna de código 13504 se excluyó por cobertura incompleta y Vitacura no tiene pronóstico por falta de historia.</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Holdout acotado.</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Cubre 35 semanas de un solo año, sin un ciclo estacional completo. La variable pronosticada son atenciones y no personas únicas, y refleja el uso y la oferta de la red más que la prevalencia.</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Corrida del pipeline en una sola máquina.</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La corrida del 7 de octubre se hizo en un equipo con Windows y Python 3.12.6, sobre la versión cf8627d con cambios locales sin confirmar. De las 31 etapas, 28 se omitieron por tener salidas vigentes y 3 se ejecutaron (análisis exploratorio de series, benchmark y holdout). No se repitió sobre la versión a79d308 ni en un entorno limpio. Acredita que el proceso funcionó en ese equipo, no que se reproduzca en otro.</w:t>
      </w:r>
    </w:p>
    <w:p w:rsidR="00000000" w:rsidDel="00000000" w:rsidP="00000000" w:rsidRDefault="00000000" w:rsidRPr="00000000" w14:paraId="000000C3">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10. Stakeholders</w:t>
      </w:r>
      <w:r w:rsidDel="00000000" w:rsidR="00000000" w:rsidRPr="00000000">
        <w:rPr>
          <w:rtl w:val="0"/>
        </w:rPr>
      </w:r>
    </w:p>
    <w:tbl>
      <w:tblPr>
        <w:tblStyle w:val="Table6"/>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900"/>
        <w:gridCol w:w="2772"/>
        <w:tblGridChange w:id="0">
          <w:tblGrid>
            <w:gridCol w:w="2300"/>
            <w:gridCol w:w="4900"/>
            <w:gridCol w:w="27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C4">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Grupo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C5">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Quiénes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C6">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C7">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Usuarios potenciales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C8">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Gestor de red o planificador sanitario, referente comunal de salud mental, analista o epidemiólogo de servicio y jefatura de urgencia.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C9">
            <w:pPr>
              <w:spacing w:after="0" w:before="0" w:line="252.00000000000003" w:lineRule="auto"/>
              <w:rPr>
                <w:b w:val="1"/>
                <w:bCs w:val="1"/>
              </w:rPr>
            </w:pPr>
            <w:r w:rsidDel="00000000" w:rsidR="00000000" w:rsidRPr="00000000">
              <w:rPr>
                <w:b w:val="1"/>
                <w:bCs w:val="1"/>
                <w:sz w:val="18"/>
                <w:szCs w:val="18"/>
                <w:rtl w:val="0"/>
              </w:rPr>
              <w:t xml:space="preserve">Perfil identificado y confirmado para revisión del proyecto.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CA">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Experta consultada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CB">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Belén Guzmán, psicóloga, cuya entrevista originó la definición del problema.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CC">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Confirmada. No es clienta del proyecto.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CD">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Cliente piloto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CE">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Perfil objetivo: profesional de planificación, salud mental o urgencia de una municipalidad, corporación de salud, CESFAM, SAPU, SAR u hospital de la Región Metropolitana.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CF">
            <w:pPr>
              <w:spacing w:line="252.00000000000003" w:lineRule="auto"/>
              <w:rPr>
                <w:b w:val="1"/>
                <w:bCs w:val="1"/>
              </w:rPr>
            </w:pPr>
            <w:r w:rsidDel="00000000" w:rsidR="00000000" w:rsidRPr="00000000">
              <w:rPr>
                <w:b w:val="1"/>
                <w:bCs w:val="1"/>
                <w:sz w:val="18"/>
                <w:szCs w:val="18"/>
                <w:rtl w:val="0"/>
              </w:rPr>
              <w:t xml:space="preserve">Perfil identificado y confirmado para revisión del proyecto.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0">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Sponsor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1">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No hay un sponsor institucional ni externo confirmado.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2">
            <w:pPr>
              <w:spacing w:after="0" w:before="0" w:line="252.00000000000003" w:lineRule="auto"/>
              <w:rPr/>
            </w:pPr>
            <w:r w:rsidDel="00000000" w:rsidR="00000000" w:rsidRPr="00000000">
              <w:rPr>
                <w:color w:val="043f57"/>
                <w:sz w:val="18"/>
                <w:szCs w:val="18"/>
                <w:rtl w:val="0"/>
              </w:rPr>
              <w:t xml:space="preserve">Pendiente de confirmación.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3">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Instituciones relacionadas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4">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SEREMI de Salud RM, Servicios de Salud Metropolitanos, hospitales, municipios y corporaciones de salud.</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5">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Potenciales. Ninguna tiene una relación establecida con el proyecto.</w:t>
            </w:r>
            <w:r w:rsidDel="00000000" w:rsidR="00000000" w:rsidRPr="00000000">
              <w:rPr>
                <w:rtl w:val="0"/>
              </w:rPr>
            </w:r>
          </w:p>
        </w:tc>
      </w:tr>
    </w:tbl>
    <w:p w:rsidR="00000000" w:rsidDel="00000000" w:rsidP="00000000" w:rsidRDefault="00000000" w:rsidRPr="00000000" w14:paraId="000000D6">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11. Roles y responsabilidades</w:t>
      </w:r>
      <w:r w:rsidDel="00000000" w:rsidR="00000000" w:rsidRPr="00000000">
        <w:rPr>
          <w:rtl w:val="0"/>
        </w:rPr>
      </w:r>
    </w:p>
    <w:tbl>
      <w:tblPr>
        <w:tblStyle w:val="Table7"/>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700"/>
        <w:gridCol w:w="4872"/>
        <w:tblGridChange w:id="0">
          <w:tblGrid>
            <w:gridCol w:w="2400"/>
            <w:gridCol w:w="2700"/>
            <w:gridCol w:w="48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D7">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Integrante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D8">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D9">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Responsabilidades principales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A">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Camila Aroca Muñoz</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B">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Jefa de Proyecto y Scrum Master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C">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Gestión ágil en Kanban, coordinación con expertos y cliente piloto, y documentación del proyecto.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D">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Cristopher Rojas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E">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Product Owner y Data Scientist</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DF">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Priorización del backlog; desarrollo, entrenamiento y evaluación de los modelos predictivos de demanda.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E0">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Felipe Rivera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E1">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Data Engineer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E2">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Extracción, limpieza y auditoría de datos DEIS, INE y MDS; modelo y gestión de la base de datos.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E3">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Catalina Rodríguez</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E4">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Full Stack y Geoespacial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E5">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Plataforma web, integración con la API y análisis espacial.</w:t>
            </w:r>
            <w:r w:rsidDel="00000000" w:rsidR="00000000" w:rsidRPr="00000000">
              <w:rPr>
                <w:rtl w:val="0"/>
              </w:rPr>
            </w:r>
          </w:p>
        </w:tc>
      </w:tr>
    </w:tbl>
    <w:p w:rsidR="00000000" w:rsidDel="00000000" w:rsidP="00000000" w:rsidRDefault="00000000" w:rsidRPr="00000000" w14:paraId="000000E6">
      <w:pPr>
        <w:spacing w:after="80" w:before="0" w:lineRule="auto"/>
        <w:rPr/>
      </w:pPr>
      <w:r w:rsidDel="00000000" w:rsidR="00000000" w:rsidRPr="00000000">
        <w:rPr>
          <w:rtl w:val="0"/>
        </w:rPr>
      </w:r>
    </w:p>
    <w:p w:rsidR="00000000" w:rsidDel="00000000" w:rsidP="00000000" w:rsidRDefault="00000000" w:rsidRPr="00000000" w14:paraId="000000E7">
      <w:pPr>
        <w:spacing w:after="120" w:before="0" w:line="276" w:lineRule="auto"/>
        <w:jc w:val="left"/>
        <w:rPr/>
      </w:pPr>
      <w:r w:rsidDel="00000000" w:rsidR="00000000" w:rsidRPr="00000000">
        <w:rPr>
          <w:rFonts w:ascii="Arial" w:cs="Arial" w:eastAsia="Arial" w:hAnsi="Arial"/>
          <w:color w:val="043f57"/>
          <w:sz w:val="18"/>
          <w:szCs w:val="18"/>
          <w:rtl w:val="0"/>
        </w:rPr>
        <w:t xml:space="preserve">La asignación de tareas del backlog a cada integrante por nombre no se documenta en este acta y queda por confirmar (pendiente 7).</w:t>
      </w:r>
      <w:r w:rsidDel="00000000" w:rsidR="00000000" w:rsidRPr="00000000">
        <w:rPr>
          <w:rtl w:val="0"/>
        </w:rPr>
      </w:r>
    </w:p>
    <w:p w:rsidR="00000000" w:rsidDel="00000000" w:rsidP="00000000" w:rsidRDefault="00000000" w:rsidRPr="00000000" w14:paraId="000000E8">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12. Restricciones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Calendario académico fijo: las fechas de las Fases 1, 2.1, 2.3 y 3 son institucionales.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Equipo de cuatro integrantes.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Sin acceso a datos operacionales de cupos en tiempo real ni autoridad para exigir su actualización a instituciones de salud.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Uso exclusivo de datos agregados o disociados. Se excluye el tratamiento de datos personales identificables.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Urgencias y Egresos no pueden enlazarse por paciente ni por establecimiento, porque Egresos no identifica el establecimiento. Toda relación entre ambas fuentes es territorial.</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tl w:val="0"/>
        </w:rPr>
        <w:t xml:space="preserve">Limitaciones temporales relativas al fin de la asignatura.</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u w:val="none"/>
        </w:rPr>
      </w:pPr>
      <w:r w:rsidDel="00000000" w:rsidR="00000000" w:rsidRPr="00000000">
        <w:rPr>
          <w:rtl w:val="0"/>
        </w:rPr>
        <w:t xml:space="preserve">Limitaciones de recursos para el equipo en razón de ser un proyecto académico.</w:t>
      </w:r>
    </w:p>
    <w:p w:rsidR="00000000" w:rsidDel="00000000" w:rsidP="00000000" w:rsidRDefault="00000000" w:rsidRPr="00000000" w14:paraId="000000F0">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13. Supuestos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Las fuentes públicas (DEIS/MINSAL, INE, MDS, OSM y GTFS) seguirán accesibles y con estructura estable durante el semestre.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tl w:val="0"/>
        </w:rPr>
        <w:t xml:space="preserve">Se hará una sesión con cliente piloto confirmado para una validación previa a la fase 2.3</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El alcance presentado en la Fase 1 y detallado en la especificación de requisitos es aceptable para la docente. Su aprobación formal no está registrada.</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El diseño de base de datos PostgreSQL/PostGIS podrá desplegarse con los recursos del equipo, si el alcance final lo exige. </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El equipo tendrá tiempo y capacidad técnica para completar accesibilidad territorial, factores de hospitalización y validación entre hoy y el 26 de noviembre. Es actualmente una proyección, aunque con base </w:t>
      </w:r>
      <w:r w:rsidDel="00000000" w:rsidR="00000000" w:rsidRPr="00000000">
        <w:rPr>
          <w:rtl w:val="0"/>
        </w:rPr>
        <w:t xml:space="preserve">de veracidad</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w:t>
      </w:r>
    </w:p>
    <w:p w:rsidR="00000000" w:rsidDel="00000000" w:rsidP="00000000" w:rsidRDefault="00000000" w:rsidRPr="00000000" w14:paraId="000000F6">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14. Riesgos</w:t>
      </w:r>
      <w:r w:rsidDel="00000000" w:rsidR="00000000" w:rsidRPr="00000000">
        <w:rPr>
          <w:rtl w:val="0"/>
        </w:rPr>
      </w:r>
    </w:p>
    <w:tbl>
      <w:tblPr>
        <w:tblStyle w:val="Table8"/>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0"/>
        <w:gridCol w:w="1250"/>
        <w:gridCol w:w="1000"/>
        <w:gridCol w:w="2900"/>
        <w:gridCol w:w="2072"/>
        <w:tblGridChange w:id="0">
          <w:tblGrid>
            <w:gridCol w:w="2750"/>
            <w:gridCol w:w="1250"/>
            <w:gridCol w:w="1000"/>
            <w:gridCol w:w="2900"/>
            <w:gridCol w:w="20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F7">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Riesgo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F8">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Prob.</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F9">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Impacto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FA">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Mitigación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0FB">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FC">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Intervalos de predicción subcalibrados. En el holdout 2026 cubrieron 70 % (región) y 77 % (comunas) frente a un nivel nominal de 80 %.</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FD">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Observada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FE">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Medio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0FF">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Revisar la calibración, reevaluar candidatos y, mientras tanto, presentar los intervalos como referencia orientativa.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0">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Cristopher Rojas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1">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Snapshot 2026 con procedencia distinta de la registrada. El archivo evaluado no coincide con el último snapshot del manifiesto, y la fuente se sobrescribe sin versionarse.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2">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Observada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3">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Medio a alto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4">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Registrar el snapshot vigente en el manifiesto, fijar una fecha de corte para la entrega final y regenerar benchmark y holdout sobre ese archivo.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5">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Felipe Rivera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6">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Demostración y despliegue pendientes. No hay video ni registro de uso con usuarios, y la API y el tablero solo corren en entorno local.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7">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Alta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8">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Medio a alto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9">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Grabar la demostración antes del 15 de octubre y acordar con la docente si se exige un despliegue de demostración.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A">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Catalina Rodríguez, con Camila Aroca Muñoz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B">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Aprobación formal del alcance sin registro. Que una tarea figure cerrada en el tablero de seguimiento no equivale a la aprobación de la docente.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C">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Media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D">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Alto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E">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Solicitar una respuesta escrita de la docente (correo o minuta) y archivarla antes de la Fase 2.1.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0F">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Camila Aroca Muñoz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0">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El cliente o validador no se confirma a tiempo.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1">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Alta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2">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Alto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3">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Derivación a través de la experta consultada, fecha límite interna y validación alternativa con expertos o con la docente.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4">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Camila Aroca Muñoz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5">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Alcance amplio para el tiempo restante. Faltan accesibilidad, factores de hospitalización y su integración al tablero.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6">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Alta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7">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Alto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8">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Acotar el MVP por componente y documentar qué se recorta si el tiempo no alcanza.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9">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Cristopher Rojas, con el equipo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A">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Fuentes públicas mutables, con subregistro y anomalías documentadas.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B">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Media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C">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Alto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D">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Mantener el registro de procedencia y las validaciones de esquema, y documentar las anomalías en lugar de corregirlas en silencio.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E">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Felipe Rivera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1F">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Complejidad de la integración geoespacial (isócronas con OSM y GTFS).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20">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Media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21">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Medio a alto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22">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Implementar primero una cobertura territorial simple y reproducible, e incorporar isócronas completas de forma incremental.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23">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Catalina Rodríguez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24">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Documentación desalineada con el código. El README aún describe la situación de la Fase 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25">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Media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26">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Medio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27">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Actualizar el README y el contexto del proyecto con el estado vigente antes del 15 de octubre.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28">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Camila Aroca Muñoz y Felipe Rivera</w:t>
            </w:r>
            <w:r w:rsidDel="00000000" w:rsidR="00000000" w:rsidRPr="00000000">
              <w:rPr>
                <w:rtl w:val="0"/>
              </w:rPr>
            </w:r>
          </w:p>
        </w:tc>
      </w:tr>
    </w:tbl>
    <w:p w:rsidR="00000000" w:rsidDel="00000000" w:rsidP="00000000" w:rsidRDefault="00000000" w:rsidRPr="00000000" w14:paraId="00000129">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15. Criterios de éxito</w:t>
      </w:r>
      <w:r w:rsidDel="00000000" w:rsidR="00000000" w:rsidRPr="00000000">
        <w:rPr>
          <w:rtl w:val="0"/>
        </w:rPr>
      </w:r>
    </w:p>
    <w:p w:rsidR="00000000" w:rsidDel="00000000" w:rsidP="00000000" w:rsidRDefault="00000000" w:rsidRPr="00000000" w14:paraId="0000012A">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15.1 Para la próxima entrega (Fase 2.1, 15 de octubre de 2026)</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La corrida completa del pipeline se repite sobre la versión de entrega, en un entorno distinto al de la corrida inicial, y su resultado queda registrado.</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La suite de pruebas se ejecuta y su resultado, con las causas de cualquier falla, queda registrado.</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El archivo de urgencias 2026 queda registrado en el manifiesto con una procedencia consistente, y los resultados del holdout se regeneran sobre él.</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Existe un video de la API y el tablero funcionando con datos reales.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El README y el contexto del proyecto reflejan el estado vigente.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La docente responde por escrito sobre el alcance, y esa respuesta queda archivada.</w:t>
      </w:r>
    </w:p>
    <w:p w:rsidR="00000000" w:rsidDel="00000000" w:rsidP="00000000" w:rsidRDefault="00000000" w:rsidRPr="00000000" w14:paraId="00000131">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15.2 Para la entrega final (Fase 2.3, 26 de noviembre de 2026)</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Los intervalos de predicción tienen su calibración revisada y documentada, o su limitación se declara de forma explícita en el tablero.</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Existe una capa mínima de accesibilidad territorial para los establecimientos de la oferta de urgencia.</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El análisis de hospitalización incluye la relación de la duración de estadía con sexo, previsión y pertenencia al SNSS, y se presenta en el tablero.</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Hay evidencia de una sesión de validación con un usuario, cliente piloto o experto, con registro de los comentarios recibidos y de los cambios derivados.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Está definido y documentado el entorno en que se demuestra el sistema.</w:t>
      </w:r>
    </w:p>
    <w:p w:rsidR="00000000" w:rsidDel="00000000" w:rsidP="00000000" w:rsidRDefault="00000000" w:rsidRPr="00000000" w14:paraId="00000137">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16. Hitos y cronograma</w:t>
      </w:r>
      <w:r w:rsidDel="00000000" w:rsidR="00000000" w:rsidRPr="00000000">
        <w:rPr>
          <w:rtl w:val="0"/>
        </w:rPr>
      </w:r>
    </w:p>
    <w:tbl>
      <w:tblPr>
        <w:tblStyle w:val="Table9"/>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3600"/>
        <w:gridCol w:w="2072"/>
        <w:tblGridChange w:id="0">
          <w:tblGrid>
            <w:gridCol w:w="4300"/>
            <w:gridCol w:w="3600"/>
            <w:gridCol w:w="20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138">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Hito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139">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80.0" w:type="dxa"/>
              <w:left w:w="110.0" w:type="dxa"/>
              <w:bottom w:w="80.0" w:type="dxa"/>
              <w:right w:w="110.0" w:type="dxa"/>
            </w:tcMar>
            <w:vAlign w:val="top"/>
          </w:tcPr>
          <w:p w:rsidR="00000000" w:rsidDel="00000000" w:rsidP="00000000" w:rsidRDefault="00000000" w:rsidRPr="00000000" w14:paraId="0000013A">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3B">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Fase 1, presentación del proyecto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3C">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3 de septiembre de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80.0" w:type="dxa"/>
              <w:left w:w="110.0" w:type="dxa"/>
              <w:bottom w:w="80.0" w:type="dxa"/>
              <w:right w:w="110.0" w:type="dxa"/>
            </w:tcMar>
            <w:vAlign w:val="top"/>
          </w:tcPr>
          <w:p w:rsidR="00000000" w:rsidDel="00000000" w:rsidP="00000000" w:rsidRDefault="00000000" w:rsidRPr="00000000" w14:paraId="0000013D">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Implementado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3E">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Fase 2.1, avance y documentación (Entrega 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3F">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15 de octubre de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80.0" w:type="dxa"/>
              <w:left w:w="110.0" w:type="dxa"/>
              <w:bottom w:w="80.0" w:type="dxa"/>
              <w:right w:w="110.0" w:type="dxa"/>
            </w:tcMar>
            <w:vAlign w:val="top"/>
          </w:tcPr>
          <w:p w:rsidR="00000000" w:rsidDel="00000000" w:rsidP="00000000" w:rsidRDefault="00000000" w:rsidRPr="00000000" w14:paraId="00000140">
            <w:pPr>
              <w:spacing w:after="0" w:before="0" w:line="252.00000000000003" w:lineRule="auto"/>
              <w:rPr/>
            </w:pPr>
            <w:r w:rsidDel="00000000" w:rsidR="00000000" w:rsidRPr="00000000">
              <w:rPr>
                <w:rFonts w:ascii="Arial" w:cs="Arial" w:eastAsia="Arial" w:hAnsi="Arial"/>
                <w:b w:val="1"/>
                <w:bCs w:val="1"/>
                <w:color w:val="ffffff"/>
                <w:sz w:val="18"/>
                <w:szCs w:val="18"/>
                <w:rtl w:val="0"/>
              </w:rPr>
              <w:t xml:space="preserve">Entrega vigente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41">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Fase 2.3, presentación y entrega final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42">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26 de noviembre de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80.0" w:type="dxa"/>
              <w:left w:w="110.0" w:type="dxa"/>
              <w:bottom w:w="80.0" w:type="dxa"/>
              <w:right w:w="110.0" w:type="dxa"/>
            </w:tcMar>
            <w:vAlign w:val="top"/>
          </w:tcPr>
          <w:p w:rsidR="00000000" w:rsidDel="00000000" w:rsidP="00000000" w:rsidRDefault="00000000" w:rsidRPr="00000000" w14:paraId="00000143">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Prevista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44">
            <w:pPr>
              <w:spacing w:after="0" w:before="0" w:line="252.00000000000003" w:lineRule="auto"/>
              <w:rPr/>
            </w:pPr>
            <w:r w:rsidDel="00000000" w:rsidR="00000000" w:rsidRPr="00000000">
              <w:rPr>
                <w:rFonts w:ascii="Arial" w:cs="Arial" w:eastAsia="Arial" w:hAnsi="Arial"/>
                <w:b w:val="1"/>
                <w:bCs w:val="1"/>
                <w:color w:val="0a506a"/>
                <w:sz w:val="18"/>
                <w:szCs w:val="18"/>
                <w:rtl w:val="0"/>
              </w:rPr>
              <w:t xml:space="preserve">Fase 3, presentación ante la comisión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80.0" w:type="dxa"/>
              <w:left w:w="110.0" w:type="dxa"/>
              <w:bottom w:w="80.0" w:type="dxa"/>
              <w:right w:w="110.0" w:type="dxa"/>
            </w:tcMar>
            <w:vAlign w:val="top"/>
          </w:tcPr>
          <w:p w:rsidR="00000000" w:rsidDel="00000000" w:rsidP="00000000" w:rsidRDefault="00000000" w:rsidRPr="00000000" w14:paraId="00000145">
            <w:pPr>
              <w:spacing w:after="0" w:before="0" w:line="252.00000000000003" w:lineRule="auto"/>
              <w:rPr/>
            </w:pPr>
            <w:r w:rsidDel="00000000" w:rsidR="00000000" w:rsidRPr="00000000">
              <w:rPr>
                <w:rFonts w:ascii="Arial" w:cs="Arial" w:eastAsia="Arial" w:hAnsi="Arial"/>
                <w:b w:val="0"/>
                <w:bCs w:val="0"/>
                <w:color w:val="043f57"/>
                <w:sz w:val="18"/>
                <w:szCs w:val="18"/>
                <w:rtl w:val="0"/>
              </w:rPr>
              <w:t xml:space="preserve">Entre el 30 de noviembre y el 4 de diciembre de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80.0" w:type="dxa"/>
              <w:left w:w="110.0" w:type="dxa"/>
              <w:bottom w:w="80.0" w:type="dxa"/>
              <w:right w:w="110.0" w:type="dxa"/>
            </w:tcMar>
            <w:vAlign w:val="top"/>
          </w:tcPr>
          <w:p w:rsidR="00000000" w:rsidDel="00000000" w:rsidP="00000000" w:rsidRDefault="00000000" w:rsidRPr="00000000" w14:paraId="00000146">
            <w:pPr>
              <w:spacing w:after="0" w:before="0" w:line="252.00000000000003" w:lineRule="auto"/>
              <w:rPr/>
            </w:pPr>
            <w:r w:rsidDel="00000000" w:rsidR="00000000" w:rsidRPr="00000000">
              <w:rPr>
                <w:rFonts w:ascii="Arial" w:cs="Arial" w:eastAsia="Arial" w:hAnsi="Arial"/>
                <w:b w:val="1"/>
                <w:bCs w:val="1"/>
                <w:color w:val="043f57"/>
                <w:sz w:val="18"/>
                <w:szCs w:val="18"/>
                <w:rtl w:val="0"/>
              </w:rPr>
              <w:t xml:space="preserve">Rango por confirmar</w:t>
            </w:r>
            <w:r w:rsidDel="00000000" w:rsidR="00000000" w:rsidRPr="00000000">
              <w:rPr>
                <w:rtl w:val="0"/>
              </w:rPr>
            </w:r>
          </w:p>
        </w:tc>
      </w:tr>
    </w:tbl>
    <w:p w:rsidR="00000000" w:rsidDel="00000000" w:rsidP="00000000" w:rsidRDefault="00000000" w:rsidRPr="00000000" w14:paraId="00000147">
      <w:pPr>
        <w:pStyle w:val="Heading1"/>
        <w:keepNext w:val="1"/>
        <w:pBdr>
          <w:bottom w:color="80bda8" w:space="4" w:sz="6"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17. Gobernanza y seguimiento</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Tablero Kanban en GitHub Projects</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con campos de estado, prioridad, fase y milestone. Se realiza el </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Plan temporal.</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w:t>
      </w:r>
      <w:r w:rsidDel="00000000" w:rsidR="00000000" w:rsidRPr="00000000">
        <w:rPr>
          <w:rtl w:val="0"/>
        </w:rPr>
        <w:t xml:space="preserve">Roadmap creado en Github con fechas de inicio y término asociadas a cada una de las tareas del tablero Kanban</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Reuniones de seguimiento.</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w:t>
      </w:r>
      <w:r w:rsidDel="00000000" w:rsidR="00000000" w:rsidRPr="00000000">
        <w:rPr>
          <w:rtl w:val="0"/>
        </w:rPr>
        <w:t xml:space="preserve">Si bien no hay un horario fijo de reuniones estas se realizan aproximadamente 2 o más veces a la semana y principalmente se dirigen a la resolución de bloqueos y seguimiento de las tareas del proyecto.</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Control de avance.</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El avance se contrasta mediante auditor</w:t>
      </w:r>
      <w:r w:rsidDel="00000000" w:rsidR="00000000" w:rsidRPr="00000000">
        <w:rPr>
          <w:rtl w:val="0"/>
        </w:rPr>
        <w:t xml:space="preserve">ías</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con la evidencia del repositorio: código, pruebas, informes y documentos. Cerrar una tarea en el tablero indica que el equipo dio por terminado su trabajo. No acredita la aprobación de un tercero. Cuando una tarea exige esa aprobación, como la del alcance, se considera cumplida solo con un registro escrito de quien aprueba.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0" w:lineRule="auto"/>
        <w:ind w:left="460" w:right="0" w:firstLine="0"/>
        <w:jc w:val="left"/>
        <w:rPr>
          <w:rFonts w:ascii="Arial" w:cs="Arial" w:eastAsia="Arial" w:hAnsi="Arial"/>
          <w:b w:val="0"/>
          <w:bCs w:val="0"/>
          <w:i w:val="0"/>
          <w:iCs w:val="0"/>
          <w:smallCaps w:val="0"/>
          <w:strike w:val="0"/>
          <w:color w:val="043f57"/>
          <w:sz w:val="20"/>
          <w:szCs w:val="20"/>
          <w:u w:val="none"/>
          <w:shd w:fill="auto" w:val="clear"/>
          <w:vertAlign w:val="baseline"/>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200" w:top="1500" w:left="1134" w:right="1134" w:header="600" w:footer="5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pBdr>
        <w:top w:color="80bda8" w:space="6" w:sz="4" w:val="single"/>
      </w:pBdr>
      <w:tabs>
        <w:tab w:val="right" w:leader="none" w:pos="9972"/>
      </w:tabs>
      <w:spacing w:after="0" w:before="0" w:lineRule="auto"/>
      <w:rPr/>
    </w:pPr>
    <w:r w:rsidDel="00000000" w:rsidR="00000000" w:rsidRPr="00000000">
      <w:rPr>
        <w:rFonts w:ascii="Arial" w:cs="Arial" w:eastAsia="Arial" w:hAnsi="Arial"/>
        <w:color w:val="2b5374"/>
        <w:sz w:val="16"/>
        <w:szCs w:val="16"/>
        <w:rtl w:val="0"/>
      </w:rPr>
      <w:t xml:space="preserve">SAAD, Análisis y Anticipación de </w:t>
    </w:r>
    <w:r w:rsidDel="00000000" w:rsidR="00000000" w:rsidRPr="00000000">
      <w:rPr>
        <w:color w:val="2b5374"/>
        <w:sz w:val="16"/>
        <w:szCs w:val="16"/>
        <w:rtl w:val="0"/>
      </w:rPr>
      <w:t xml:space="preserve">Demanda Página</w:t>
    </w:r>
    <w:r w:rsidDel="00000000" w:rsidR="00000000" w:rsidRPr="00000000">
      <w:rPr>
        <w:rFonts w:ascii="Arial" w:cs="Arial" w:eastAsia="Arial" w:hAnsi="Arial"/>
        <w:color w:val="2b5374"/>
        <w:sz w:val="16"/>
        <w:szCs w:val="16"/>
        <w:rtl w:val="0"/>
      </w:rPr>
      <w:t xml:space="preserve"> </w:t>
    </w:r>
    <w:r w:rsidDel="00000000" w:rsidR="00000000" w:rsidRPr="00000000">
      <w:rPr>
        <w:rFonts w:ascii="Arial" w:cs="Arial" w:eastAsia="Arial" w:hAnsi="Arial"/>
        <w:color w:val="2b537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2b5374"/>
        <w:sz w:val="16"/>
        <w:szCs w:val="16"/>
        <w:rtl w:val="0"/>
      </w:rPr>
      <w:t xml:space="preserve"> de </w:t>
    </w:r>
    <w:r w:rsidDel="00000000" w:rsidR="00000000" w:rsidRPr="00000000">
      <w:rPr>
        <w:rFonts w:ascii="Arial" w:cs="Arial" w:eastAsia="Arial" w:hAnsi="Arial"/>
        <w:color w:val="2b5374"/>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spacing w:after="0"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pBdr>
        <w:bottom w:color="80bda8" w:space="6" w:sz="8" w:val="single"/>
      </w:pBdr>
      <w:tabs>
        <w:tab w:val="right" w:leader="none" w:pos="9972"/>
      </w:tabs>
      <w:spacing w:after="0" w:before="0" w:lineRule="auto"/>
      <w:rPr/>
    </w:pPr>
    <w:r w:rsidDel="00000000" w:rsidR="00000000" w:rsidRPr="00000000">
      <w:rPr/>
      <w:drawing>
        <wp:inline distB="0" distT="0" distL="0" distR="0">
          <wp:extent cx="952500" cy="314325"/>
          <wp:effectExtent b="0" l="0" r="0" t="0"/>
          <wp:docPr descr="Logo de SAAD" id="3" name="image1.png"/>
          <a:graphic>
            <a:graphicData uri="http://schemas.openxmlformats.org/drawingml/2006/picture">
              <pic:pic>
                <pic:nvPicPr>
                  <pic:cNvPr descr="Logo de SAAD" id="0" name="image1.png"/>
                  <pic:cNvPicPr preferRelativeResize="0"/>
                </pic:nvPicPr>
                <pic:blipFill>
                  <a:blip r:embed="rId1"/>
                  <a:srcRect b="0" l="0" r="0" t="0"/>
                  <a:stretch>
                    <a:fillRect/>
                  </a:stretch>
                </pic:blipFill>
                <pic:spPr>
                  <a:xfrm>
                    <a:off x="0" y="0"/>
                    <a:ext cx="952500" cy="314325"/>
                  </a:xfrm>
                  <a:prstGeom prst="rect"/>
                  <a:ln/>
                </pic:spPr>
              </pic:pic>
            </a:graphicData>
          </a:graphic>
        </wp:inline>
      </w:drawing>
    </w:r>
    <w:r w:rsidDel="00000000" w:rsidR="00000000" w:rsidRPr="00000000">
      <w:rPr>
        <w:rFonts w:ascii="Arial" w:cs="Arial" w:eastAsia="Arial" w:hAnsi="Arial"/>
        <w:color w:val="2b5374"/>
        <w:sz w:val="16"/>
        <w:szCs w:val="16"/>
        <w:rtl w:val="0"/>
      </w:rPr>
      <w:t xml:space="preserve">Acta de constitución del proyecto, versión 3.0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spacing w:after="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rFonts w:ascii="Arial" w:cs="Arial" w:eastAsia="Arial" w:hAnsi="Arial"/>
        <w:color w:val="043f57"/>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43f5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43f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0a506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43f5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fg7DY2K+9mbUq6awE/hlzq4RJg==">CgMxLjA4AHIhMXExOXJZSzNBSG0zQS1ZdFZWdVlTeFVhbTA5X3dfMldP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2026-10-08T03:45:30.537Z</dcterms:created>
  <dc:creator>Equipo SAAD</dc:creator>
</cp:coreProperties>
</file>

<file path=docProps/custom.xml><?xml version="1.0" encoding="utf-8"?>
<Properties xmlns="http://schemas.openxmlformats.org/officeDocument/2006/custom-properties" xmlns:vt="http://schemas.openxmlformats.org/officeDocument/2006/docPropsVTypes"/>
</file>