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0"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ARTEFATO 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225" w:before="0" w:line="240" w:lineRule="auto"/>
        <w:jc w:val="center"/>
        <w:rPr>
          <w:b w:val="1"/>
          <w:sz w:val="36"/>
          <w:szCs w:val="36"/>
        </w:rPr>
      </w:pPr>
      <w:bookmarkStart w:colFirst="0" w:colLast="0" w:name="_cdzyk835ufve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Unidade 2 - Sprint 02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225" w:before="0" w:line="24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1. Informações do Projeto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spacing w:line="240" w:lineRule="auto"/>
        <w:ind w:left="600" w:hanging="360"/>
        <w:jc w:val="both"/>
      </w:pPr>
      <w:r w:rsidDel="00000000" w:rsidR="00000000" w:rsidRPr="00000000">
        <w:rPr>
          <w:b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Eight Doces Distributed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line="240" w:lineRule="auto"/>
        <w:ind w:left="600" w:hanging="360"/>
        <w:jc w:val="both"/>
      </w:pP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02 - Artefato 04 - Unidade 02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line="240" w:lineRule="auto"/>
        <w:ind w:left="600" w:hanging="360"/>
        <w:jc w:val="both"/>
      </w:pPr>
      <w:r w:rsidDel="00000000" w:rsidR="00000000" w:rsidRPr="00000000">
        <w:rPr>
          <w:b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[Data da entrega]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line="240" w:lineRule="auto"/>
        <w:ind w:left="600" w:hanging="360"/>
        <w:jc w:val="both"/>
      </w:pPr>
      <w:r w:rsidDel="00000000" w:rsidR="00000000" w:rsidRPr="00000000">
        <w:rPr>
          <w:b w:val="1"/>
          <w:rtl w:val="0"/>
        </w:rPr>
        <w:t xml:space="preserve">Equipe/Responsável: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[Grupo 08]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225" w:before="225" w:line="24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2. Descrição do Minimundo</w:t>
      </w:r>
    </w:p>
    <w:p w:rsidR="00000000" w:rsidDel="00000000" w:rsidP="00000000" w:rsidRDefault="00000000" w:rsidRPr="00000000" w14:paraId="00000009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visa resolver o problema de gerenciamento de uma distribuidora de doces, a EightDoces Distributed, com foco no controle de estoque e no registro de vendas. </w:t>
      </w:r>
    </w:p>
    <w:p w:rsidR="00000000" w:rsidDel="00000000" w:rsidP="00000000" w:rsidRDefault="00000000" w:rsidRPr="00000000" w14:paraId="0000000A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 permite cadastrar produtos (com lote e validade), categorias, clientes, vendedores e fornecedores, além de gerenciar o fluxo de estoque com o registro detalhado de entradas (compras) e saídas (vendas).</w:t>
      </w:r>
    </w:p>
    <w:p w:rsidR="00000000" w:rsidDel="00000000" w:rsidP="00000000" w:rsidRDefault="00000000" w:rsidRPr="00000000" w14:paraId="0000000B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o sistema não aborda funcionalidades como a emissão de notas fiscais, um módulo de controle financeiro/contábil ou a gestão da logística de entregas. </w:t>
      </w:r>
    </w:p>
    <w:p w:rsidR="00000000" w:rsidDel="00000000" w:rsidP="00000000" w:rsidRDefault="00000000" w:rsidRPr="00000000" w14:paraId="0000000C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Principais Rastreabilidade de Produtos: Garantir o controle detalhado de cada produto, permitindo a rastreabilidade por lote, data de validade e fornecedor de origem. </w:t>
      </w:r>
    </w:p>
    <w:p w:rsidR="00000000" w:rsidDel="00000000" w:rsidP="00000000" w:rsidRDefault="00000000" w:rsidRPr="00000000" w14:paraId="0000000D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Estoque: Assegurar o registro preciso de todas as entradas de mercadorias (compras) vinculadas a fornecedores e de todas as saídas (vendas) vinculadas a clientes.</w:t>
      </w:r>
    </w:p>
    <w:p w:rsidR="00000000" w:rsidDel="00000000" w:rsidP="00000000" w:rsidRDefault="00000000" w:rsidRPr="00000000" w14:paraId="0000000E">
      <w:pPr>
        <w:widowControl w:val="0"/>
        <w:spacing w:after="225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Vendas: Registrar cada venda de forma completa, detalhando os itens vendidos, os valores praticados e o vendedor responsável pela transação.</w:t>
      </w:r>
    </w:p>
    <w:p w:rsidR="00000000" w:rsidDel="00000000" w:rsidP="00000000" w:rsidRDefault="00000000" w:rsidRPr="00000000" w14:paraId="0000000F">
      <w:pPr>
        <w:widowControl w:val="0"/>
        <w:spacing w:after="225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Análise de Dados: Permitir a extração de informações estratégicas e a geração de relatórios de estoque e desempenho de vendas por meio de consultas SQL diretas ao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widowControl w:val="0"/>
        <w:spacing w:after="225" w:before="0" w:line="24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3. Entregáveis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240" w:before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3.1. Diagrama Entidade-Relacionamento (DER)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1200" w:firstLine="0"/>
        <w:jc w:val="both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276850" cy="4524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jc w:val="both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widowControl w:val="0"/>
        <w:spacing w:after="240" w:before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color w:val="000000"/>
          <w:rtl w:val="0"/>
        </w:rPr>
        <w:t xml:space="preserve">3.2. Detalhamento dos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spacing w:after="255" w:before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Entidades e Atributos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1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[Estoque]: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[IdEstoque(PK)]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[IdProduto(FK)]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[quantidadedisponivel]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[localizacao]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1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[Produto]: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[IdProduto(PK)]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[tipo]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[precoUnitario]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[validade]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[lote]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[IdFornecedor(FK)]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[IdCategoriaProduto(Fk)]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8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[descricao_produto]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1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[ItemVenda]: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[IdItem(PK)]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[IdVenda(FK)]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[IdProduto(FK)]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[quantidade]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[precoUnitario]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[subTotal]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4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[CategoriaProduto]: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[IdCategoria(PK)]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3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[nomeCategoria]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4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[Fornecedor]: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9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[IdFornecedor(PK)]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9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9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[cnpj]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9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[telefone]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9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[endereco]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4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[Cliente]: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[IdCliente(PK)]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[cpf_cnpj]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[telefone]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[endereco]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2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[Funcionario]: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6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[IdFuncionario]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6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[nome]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6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[cpf]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6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[telefone]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2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[Venda]: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4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[IdVenda]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4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[dataVenda]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4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[IdCliente(FK)]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4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[IdFuncionario(FK)]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4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[valorTotal]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2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[itemVenda]: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[IdItem(PK)]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[IdVenda(FK)]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[IdProduto(FK)]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[quantidade]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[precoUnitario]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5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rtl w:val="0"/>
        </w:rPr>
        <w:t xml:space="preserve">[subTotal]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0" w:firstLine="0"/>
        <w:jc w:val="both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0" w:firstLine="0"/>
        <w:jc w:val="both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jc w:val="both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widowControl w:val="0"/>
        <w:spacing w:after="255" w:before="255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Relacionamentos e Cardinalidades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[Faz ]: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[venda] e [Cliente]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2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 cliente pode ter várias vendas)"]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[Realiza]: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[Venda] e [Funcionario]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 funcionário pode realizar várias vendas)]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[Possui]: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[ItemVenda] e [Venda]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(Uma venda pode ter vários itens de venda)]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0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[Classifica]: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[Produto] e [categoriaProduto]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(Uma categoria de produto pode ter vários produtos)]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0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[Compõe]: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[ItemVenda] e [Produto]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 produto pode estar em vários itens de venda)]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0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[Fornecer]: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[Produto] e [Fornecedor]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N (Um fornecedor pode fornecer vários produtos)]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12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0"/>
        </w:numPr>
        <w:spacing w:line="240" w:lineRule="auto"/>
        <w:ind w:left="600" w:hanging="360"/>
        <w:jc w:val="both"/>
        <w:rPr/>
      </w:pPr>
      <w:r w:rsidDel="00000000" w:rsidR="00000000" w:rsidRPr="00000000">
        <w:rPr>
          <w:b w:val="1"/>
          <w:rtl w:val="0"/>
        </w:rPr>
        <w:t xml:space="preserve">[Registra]: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Entidades Envolvidas:</w:t>
      </w:r>
      <w:r w:rsidDel="00000000" w:rsidR="00000000" w:rsidRPr="00000000">
        <w:rPr>
          <w:rtl w:val="0"/>
        </w:rPr>
        <w:t xml:space="preserve"> [Produto] e [Estoque]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0"/>
        </w:numPr>
        <w:spacing w:line="240" w:lineRule="auto"/>
        <w:ind w:left="120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Cardinalidade:</w:t>
      </w:r>
      <w:r w:rsidDel="00000000" w:rsidR="00000000" w:rsidRPr="00000000">
        <w:rPr>
          <w:rtl w:val="0"/>
        </w:rPr>
        <w:t xml:space="preserve"> [1 para 1 (Um produto tem um registro de estoque e um registro de estoque se refere a um único produto)]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225" w:before="225" w:line="240" w:lineRule="auto"/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4. Considerações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0000ff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Desafios</w:t>
      </w:r>
      <w:r w:rsidDel="00000000" w:rsidR="00000000" w:rsidRPr="00000000">
        <w:rPr>
          <w:b w:val="1"/>
          <w:color w:val="0000ff"/>
          <w:rtl w:val="0"/>
        </w:rPr>
        <w:t xml:space="preserve">: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Houve dificuldade em definir a cardinalidade do relacionamento entre </w:t>
      </w:r>
      <w:r w:rsidDel="00000000" w:rsidR="00000000" w:rsidRPr="00000000">
        <w:rPr>
          <w:i w:val="1"/>
          <w:rtl w:val="0"/>
        </w:rPr>
        <w:t xml:space="preserve">Venda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, pois inicialmente parecia um relacionamento direto, mas foi necessário criar a entidade associativa </w:t>
      </w:r>
      <w:r w:rsidDel="00000000" w:rsidR="00000000" w:rsidRPr="00000000">
        <w:rPr>
          <w:i w:val="1"/>
          <w:rtl w:val="0"/>
        </w:rPr>
        <w:t xml:space="preserve">ItemVenda</w:t>
      </w:r>
      <w:r w:rsidDel="00000000" w:rsidR="00000000" w:rsidRPr="00000000">
        <w:rPr>
          <w:rtl w:val="0"/>
        </w:rPr>
        <w:t xml:space="preserve"> para representar corretamente as vendas de múltiplos produtos.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Outro desafio foi decidir se o campo </w:t>
      </w:r>
      <w:r w:rsidDel="00000000" w:rsidR="00000000" w:rsidRPr="00000000">
        <w:rPr>
          <w:i w:val="1"/>
          <w:rtl w:val="0"/>
        </w:rPr>
        <w:t xml:space="preserve">descrição do produto</w:t>
      </w:r>
      <w:r w:rsidDel="00000000" w:rsidR="00000000" w:rsidRPr="00000000">
        <w:rPr>
          <w:rtl w:val="0"/>
        </w:rPr>
        <w:t xml:space="preserve"> deveria ser considerado estruturado ou não estruturado, já que poderia variar entre textos padronizados e descrições mais detalhadas.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Também houve questionamento sobre como representar o controle de </w:t>
      </w:r>
      <w:r w:rsidDel="00000000" w:rsidR="00000000" w:rsidRPr="00000000">
        <w:rPr>
          <w:i w:val="1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, se deveria ser tratado dentro da própria tabela de produto ou como uma entidade separada. Optamos por criar a tabela </w:t>
      </w:r>
      <w:r w:rsidDel="00000000" w:rsidR="00000000" w:rsidRPr="00000000">
        <w:rPr>
          <w:i w:val="1"/>
          <w:rtl w:val="0"/>
        </w:rPr>
        <w:t xml:space="preserve">Estoque</w:t>
      </w:r>
      <w:r w:rsidDel="00000000" w:rsidR="00000000" w:rsidRPr="00000000">
        <w:rPr>
          <w:rtl w:val="0"/>
        </w:rPr>
        <w:t xml:space="preserve"> para maior flexibilidade e clareza. 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Suposições:</w:t>
      </w:r>
      <w:r w:rsidDel="00000000" w:rsidR="00000000" w:rsidRPr="00000000">
        <w:rPr>
          <w:rtl w:val="0"/>
        </w:rPr>
        <w:t xml:space="preserve"> Foi assumido que uma </w:t>
      </w:r>
      <w:r w:rsidDel="00000000" w:rsidR="00000000" w:rsidRPr="00000000">
        <w:rPr>
          <w:i w:val="1"/>
          <w:rtl w:val="0"/>
        </w:rPr>
        <w:t xml:space="preserve">Venda</w:t>
      </w:r>
      <w:r w:rsidDel="00000000" w:rsidR="00000000" w:rsidRPr="00000000">
        <w:rPr>
          <w:rtl w:val="0"/>
        </w:rPr>
        <w:t xml:space="preserve"> sempre estará vinculada a um </w:t>
      </w:r>
      <w:r w:rsidDel="00000000" w:rsidR="00000000" w:rsidRPr="00000000">
        <w:rPr>
          <w:i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a um </w:t>
      </w:r>
      <w:r w:rsidDel="00000000" w:rsidR="00000000" w:rsidRPr="00000000">
        <w:rPr>
          <w:i w:val="1"/>
          <w:rtl w:val="0"/>
        </w:rPr>
        <w:t xml:space="preserve">Vendedor (Funcionário)</w:t>
      </w:r>
      <w:r w:rsidDel="00000000" w:rsidR="00000000" w:rsidRPr="00000000">
        <w:rPr>
          <w:rtl w:val="0"/>
        </w:rPr>
        <w:t xml:space="preserve">, tornando esses relacionamentos obrigatórios.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Considerou-se que todo </w:t>
      </w:r>
      <w:r w:rsidDel="00000000" w:rsidR="00000000" w:rsidRPr="00000000">
        <w:rPr>
          <w:i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deve pertencer a uma </w:t>
      </w:r>
      <w:r w:rsidDel="00000000" w:rsidR="00000000" w:rsidRPr="00000000">
        <w:rPr>
          <w:i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e a um </w:t>
      </w:r>
      <w:r w:rsidDel="00000000" w:rsidR="00000000" w:rsidRPr="00000000">
        <w:rPr>
          <w:i w:val="1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,garantindo maior consistência no cadastro e nas consultas.</w:t>
        <w:br w:type="textWrapping"/>
        <w:br w:type="textWrapping"/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Adotou-se a premissa de que cada </w:t>
      </w:r>
      <w:r w:rsidDel="00000000" w:rsidR="00000000" w:rsidRPr="00000000">
        <w:rPr>
          <w:i w:val="1"/>
          <w:rtl w:val="0"/>
        </w:rPr>
        <w:t xml:space="preserve">ItemVenda</w:t>
      </w:r>
      <w:r w:rsidDel="00000000" w:rsidR="00000000" w:rsidRPr="00000000">
        <w:rPr>
          <w:rtl w:val="0"/>
        </w:rPr>
        <w:t xml:space="preserve"> obrigatoriamente pertence a uma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i w:val="1"/>
          <w:rtl w:val="0"/>
        </w:rPr>
        <w:t xml:space="preserve">Venda</w:t>
      </w:r>
      <w:r w:rsidDel="00000000" w:rsidR="00000000" w:rsidRPr="00000000">
        <w:rPr>
          <w:rtl w:val="0"/>
        </w:rPr>
        <w:t xml:space="preserve"> e a um </w:t>
      </w:r>
      <w:r w:rsidDel="00000000" w:rsidR="00000000" w:rsidRPr="00000000">
        <w:rPr>
          <w:i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, evitando registros órfãos.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DER conceitual</w:t>
      </w:r>
      <w:r w:rsidDel="00000000" w:rsidR="00000000" w:rsidRPr="00000000">
        <w:rPr>
          <w:rtl w:val="0"/>
        </w:rPr>
        <w:t xml:space="preserve"> desenvolvido fornece uma representação sólida</w:t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do minimundo da Distribuidora de Doces, capturando as principais entidades, atributos e relacionamentos necessários para o funcionamento do sistema. Esse modelo garante suporte para relatórios de vendas, controle de estoque, análise de clientes e gestão de fornecedores, servindo como base consistente para a próxima etapa de implementação no modelo lógico e físico. 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left="60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center"/>
      <w:rPr>
        <w:b w:val="1"/>
        <w:color w:val="666666"/>
        <w:sz w:val="16"/>
        <w:szCs w:val="16"/>
      </w:rPr>
    </w:pPr>
    <w:r w:rsidDel="00000000" w:rsidR="00000000" w:rsidRPr="00000000">
      <w:rPr>
        <w:b w:val="1"/>
        <w:color w:val="666666"/>
        <w:sz w:val="16"/>
        <w:szCs w:val="16"/>
        <w:rtl w:val="0"/>
      </w:rPr>
      <w:t xml:space="preserve">MODELAGEM DE BANCO DE DADOS</w:t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