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8651E" w14:textId="77777777" w:rsidR="006404E3" w:rsidRPr="008F0CD2" w:rsidRDefault="006404E3" w:rsidP="006404E3">
      <w:pPr>
        <w:rPr>
          <w:b/>
          <w:bCs/>
        </w:rPr>
      </w:pPr>
      <w:r w:rsidRPr="008F0CD2">
        <w:rPr>
          <w:b/>
          <w:bCs/>
        </w:rPr>
        <w:t>1. Falhas, Vulnerabilidades e Relação com Controles ISO/IEC 27001:2022</w:t>
      </w:r>
    </w:p>
    <w:p w14:paraId="5CAC17E6" w14:textId="77777777" w:rsidR="006404E3" w:rsidRPr="008F0CD2" w:rsidRDefault="006404E3" w:rsidP="006404E3">
      <w:r w:rsidRPr="008F0CD2">
        <w:t xml:space="preserve">A AMC </w:t>
      </w:r>
      <w:proofErr w:type="spellStart"/>
      <w:r w:rsidRPr="008F0CD2">
        <w:t>Finance</w:t>
      </w:r>
      <w:proofErr w:type="spellEnd"/>
      <w:r w:rsidRPr="008F0CD2">
        <w:t xml:space="preserve"> enfrenta uma série de falhas e vulnerabilidades críticas, que se alinham diretamente com a ausência de controles da norma </w:t>
      </w:r>
      <w:r w:rsidRPr="008F0CD2">
        <w:rPr>
          <w:b/>
          <w:bCs/>
        </w:rPr>
        <w:t>ISO/IEC 27001:2022</w:t>
      </w:r>
      <w:r w:rsidRPr="008F0CD2">
        <w:t>.</w:t>
      </w:r>
    </w:p>
    <w:p w14:paraId="511DB0E4" w14:textId="77777777" w:rsidR="006404E3" w:rsidRPr="008F0CD2" w:rsidRDefault="006404E3" w:rsidP="006404E3">
      <w:pPr>
        <w:numPr>
          <w:ilvl w:val="0"/>
          <w:numId w:val="1"/>
        </w:numPr>
      </w:pPr>
      <w:r w:rsidRPr="008F0CD2">
        <w:rPr>
          <w:b/>
          <w:bCs/>
        </w:rPr>
        <w:t>Falta de Planejamento e Avaliação de Fornecedores:</w:t>
      </w:r>
    </w:p>
    <w:p w14:paraId="7B17E89A" w14:textId="77777777" w:rsidR="006404E3" w:rsidRPr="008F0CD2" w:rsidRDefault="006404E3" w:rsidP="006404E3">
      <w:pPr>
        <w:numPr>
          <w:ilvl w:val="1"/>
          <w:numId w:val="1"/>
        </w:numPr>
      </w:pPr>
      <w:r w:rsidRPr="008F0CD2">
        <w:rPr>
          <w:b/>
          <w:bCs/>
        </w:rPr>
        <w:t>Falha:</w:t>
      </w:r>
      <w:r w:rsidRPr="008F0CD2">
        <w:t xml:space="preserve"> A Diretoria contratou um sistema ERP em nuvem e um serviço de suporte de TI terceirizado sem consulta ao setor de TI, avaliação de riscos ou a devida diligência (</w:t>
      </w:r>
      <w:proofErr w:type="spellStart"/>
      <w:r w:rsidRPr="008F0CD2">
        <w:t>due</w:t>
      </w:r>
      <w:proofErr w:type="spellEnd"/>
      <w:r w:rsidRPr="008F0CD2">
        <w:t xml:space="preserve"> </w:t>
      </w:r>
      <w:proofErr w:type="spellStart"/>
      <w:r w:rsidRPr="008F0CD2">
        <w:t>diligence</w:t>
      </w:r>
      <w:proofErr w:type="spellEnd"/>
      <w:r w:rsidRPr="008F0CD2">
        <w:t>) do fornecedor. O contrato com a empresa de ERP não tem cláusulas claras de proteção de dados ou conformidade com a LGPD. O fornecedor de suporte de TI não possui certificações em segurança e reutiliza senhas padrão entre clientes.</w:t>
      </w:r>
    </w:p>
    <w:p w14:paraId="5F434A9D" w14:textId="77777777" w:rsidR="006404E3" w:rsidRPr="008F0CD2" w:rsidRDefault="006404E3" w:rsidP="006404E3">
      <w:pPr>
        <w:numPr>
          <w:ilvl w:val="1"/>
          <w:numId w:val="1"/>
        </w:numPr>
      </w:pPr>
      <w:r w:rsidRPr="008F0CD2">
        <w:rPr>
          <w:b/>
          <w:bCs/>
        </w:rPr>
        <w:t>Vulnerabilidade:</w:t>
      </w:r>
      <w:r w:rsidRPr="008F0CD2">
        <w:t xml:space="preserve"> A empresa fica exposta a riscos de segurança e privacidade, já que dados sensíveis podem ser comprometidos por fornecedores não confiáveis.</w:t>
      </w:r>
    </w:p>
    <w:p w14:paraId="33924DD1" w14:textId="77777777" w:rsidR="006404E3" w:rsidRPr="008F0CD2" w:rsidRDefault="006404E3" w:rsidP="006404E3">
      <w:pPr>
        <w:numPr>
          <w:ilvl w:val="1"/>
          <w:numId w:val="1"/>
        </w:numPr>
      </w:pPr>
      <w:r w:rsidRPr="008F0CD2">
        <w:rPr>
          <w:b/>
          <w:bCs/>
        </w:rPr>
        <w:t>Controles ISO/IEC 27001:2022 não atendidos:</w:t>
      </w:r>
      <w:r w:rsidRPr="008F0CD2">
        <w:t xml:space="preserve"> </w:t>
      </w:r>
      <w:r w:rsidRPr="008F0CD2">
        <w:rPr>
          <w:b/>
          <w:bCs/>
        </w:rPr>
        <w:t>A.15 - Relacionamento com Fornecedores</w:t>
      </w:r>
      <w:r w:rsidRPr="008F0CD2">
        <w:t xml:space="preserve"> (A.15.1 - Segurança da Informação em Acordos com Fornecedores e A.15.2 - Monitoramento e Revisão dos Serviços de Fornecedores).</w:t>
      </w:r>
    </w:p>
    <w:p w14:paraId="0EC00A2B" w14:textId="77777777" w:rsidR="006404E3" w:rsidRPr="008F0CD2" w:rsidRDefault="006404E3" w:rsidP="006404E3">
      <w:pPr>
        <w:numPr>
          <w:ilvl w:val="0"/>
          <w:numId w:val="1"/>
        </w:numPr>
      </w:pPr>
      <w:r w:rsidRPr="008F0CD2">
        <w:rPr>
          <w:b/>
          <w:bCs/>
        </w:rPr>
        <w:t>Controle de Acesso e Proteção de Dados Inadequados:</w:t>
      </w:r>
    </w:p>
    <w:p w14:paraId="7852D2C8" w14:textId="77777777" w:rsidR="006404E3" w:rsidRPr="008F0CD2" w:rsidRDefault="006404E3" w:rsidP="006404E3">
      <w:pPr>
        <w:numPr>
          <w:ilvl w:val="1"/>
          <w:numId w:val="1"/>
        </w:numPr>
      </w:pPr>
      <w:r w:rsidRPr="008F0CD2">
        <w:rPr>
          <w:b/>
          <w:bCs/>
        </w:rPr>
        <w:t>Falha:</w:t>
      </w:r>
      <w:r w:rsidRPr="008F0CD2">
        <w:t xml:space="preserve"> Não há uma política de controle de acesso, permitindo que todos os funcionários tenham acesso irrestrito a pastas internas. Dados de clientes, incluindo informações financeiras e pessoais, são armazenados em planilhas Excel desprotegidas no Google Drive, sem qualquer criptografia.</w:t>
      </w:r>
    </w:p>
    <w:p w14:paraId="1C6D4795" w14:textId="77777777" w:rsidR="006404E3" w:rsidRPr="008F0CD2" w:rsidRDefault="006404E3" w:rsidP="006404E3">
      <w:pPr>
        <w:numPr>
          <w:ilvl w:val="1"/>
          <w:numId w:val="1"/>
        </w:numPr>
      </w:pPr>
      <w:r w:rsidRPr="008F0CD2">
        <w:rPr>
          <w:b/>
          <w:bCs/>
        </w:rPr>
        <w:t>Vulnerabilidade:</w:t>
      </w:r>
      <w:r w:rsidRPr="008F0CD2">
        <w:t xml:space="preserve"> O acesso irrestrito aumenta o risco de vazamento de dados por má-fé ou erro humano. A falta de criptografia torna as informações dos clientes extremamente vulneráveis a interceptação e uso indevido.</w:t>
      </w:r>
    </w:p>
    <w:p w14:paraId="275FDB99" w14:textId="77777777" w:rsidR="006404E3" w:rsidRPr="008F0CD2" w:rsidRDefault="006404E3" w:rsidP="006404E3">
      <w:pPr>
        <w:numPr>
          <w:ilvl w:val="1"/>
          <w:numId w:val="1"/>
        </w:numPr>
      </w:pPr>
      <w:r w:rsidRPr="008F0CD2">
        <w:rPr>
          <w:b/>
          <w:bCs/>
        </w:rPr>
        <w:t>Controles ISO/IEC 27001:2022 não atendidos:</w:t>
      </w:r>
      <w:r w:rsidRPr="008F0CD2">
        <w:t xml:space="preserve"> </w:t>
      </w:r>
      <w:r w:rsidRPr="008F0CD2">
        <w:rPr>
          <w:b/>
          <w:bCs/>
        </w:rPr>
        <w:t>A.9 - Controles de Acesso</w:t>
      </w:r>
      <w:r w:rsidRPr="008F0CD2">
        <w:t xml:space="preserve"> (A.9.1 - Política de Controle de Acesso) e </w:t>
      </w:r>
    </w:p>
    <w:p w14:paraId="23784677" w14:textId="77777777" w:rsidR="006404E3" w:rsidRPr="008F0CD2" w:rsidRDefault="006404E3" w:rsidP="006404E3">
      <w:r w:rsidRPr="008F0CD2">
        <w:rPr>
          <w:b/>
          <w:bCs/>
        </w:rPr>
        <w:t>A.10 - Criptografia</w:t>
      </w:r>
      <w:r w:rsidRPr="008F0CD2">
        <w:t xml:space="preserve"> (A.10.1 - Política de Uso de Criptografia).</w:t>
      </w:r>
    </w:p>
    <w:p w14:paraId="5833FA74" w14:textId="77777777" w:rsidR="006404E3" w:rsidRPr="008F0CD2" w:rsidRDefault="006404E3" w:rsidP="006404E3">
      <w:pPr>
        <w:numPr>
          <w:ilvl w:val="0"/>
          <w:numId w:val="1"/>
        </w:numPr>
      </w:pPr>
      <w:r w:rsidRPr="008F0CD2">
        <w:rPr>
          <w:b/>
          <w:bCs/>
        </w:rPr>
        <w:t>Gestão de Backup e Segurança Operacional Deficiente:</w:t>
      </w:r>
    </w:p>
    <w:p w14:paraId="5D1C08F5" w14:textId="77777777" w:rsidR="006404E3" w:rsidRPr="008F0CD2" w:rsidRDefault="006404E3" w:rsidP="006404E3">
      <w:pPr>
        <w:numPr>
          <w:ilvl w:val="1"/>
          <w:numId w:val="1"/>
        </w:numPr>
      </w:pPr>
      <w:r w:rsidRPr="008F0CD2">
        <w:rPr>
          <w:b/>
          <w:bCs/>
        </w:rPr>
        <w:t>Falha:</w:t>
      </w:r>
      <w:r w:rsidRPr="008F0CD2">
        <w:t xml:space="preserve"> O backup é feito de forma manual em um único HD externo, que não possui cópia fora do ambiente físico da empresa, representando um ponto único de falha. Além disso, não há um antivírus corporativo padronizado, com cada máquina usando versões diferentes e até mesmo gratuitas.</w:t>
      </w:r>
    </w:p>
    <w:p w14:paraId="17909086" w14:textId="77777777" w:rsidR="006404E3" w:rsidRPr="008F0CD2" w:rsidRDefault="006404E3" w:rsidP="006404E3">
      <w:pPr>
        <w:numPr>
          <w:ilvl w:val="1"/>
          <w:numId w:val="1"/>
        </w:numPr>
      </w:pPr>
      <w:r w:rsidRPr="008F0CD2">
        <w:rPr>
          <w:b/>
          <w:bCs/>
        </w:rPr>
        <w:t>Vulnerabilidade:</w:t>
      </w:r>
      <w:r w:rsidRPr="008F0CD2">
        <w:t xml:space="preserve"> A ausência de uma política de backup robusta e descentralizada coloca a empresa em risco de perda total de dados em caso de incêndio, roubo ou desastre físico. A falta de um antivírus unificado aumenta a exposição a malwares e vírus.</w:t>
      </w:r>
    </w:p>
    <w:p w14:paraId="20051F47" w14:textId="77777777" w:rsidR="006404E3" w:rsidRPr="008F0CD2" w:rsidRDefault="006404E3" w:rsidP="006404E3">
      <w:pPr>
        <w:numPr>
          <w:ilvl w:val="1"/>
          <w:numId w:val="1"/>
        </w:numPr>
      </w:pPr>
      <w:r w:rsidRPr="008F0CD2">
        <w:rPr>
          <w:b/>
          <w:bCs/>
        </w:rPr>
        <w:lastRenderedPageBreak/>
        <w:t>Controles ISO/IEC 27001:2022 não atendidos:</w:t>
      </w:r>
      <w:r w:rsidRPr="008F0CD2">
        <w:t xml:space="preserve"> </w:t>
      </w:r>
      <w:r w:rsidRPr="008F0CD2">
        <w:rPr>
          <w:b/>
          <w:bCs/>
        </w:rPr>
        <w:t>A.12 - Segurança Operacional</w:t>
      </w:r>
      <w:r w:rsidRPr="008F0CD2">
        <w:t xml:space="preserve"> (A.12.3 - Backup e A.12.5 - Controles de Software Malicioso).</w:t>
      </w:r>
    </w:p>
    <w:p w14:paraId="7F8D9BEA" w14:textId="77777777" w:rsidR="006404E3" w:rsidRPr="008F0CD2" w:rsidRDefault="006404E3" w:rsidP="006404E3">
      <w:pPr>
        <w:numPr>
          <w:ilvl w:val="0"/>
          <w:numId w:val="1"/>
        </w:numPr>
      </w:pPr>
      <w:r w:rsidRPr="008F0CD2">
        <w:rPr>
          <w:b/>
          <w:bCs/>
        </w:rPr>
        <w:t>Falta de Governança de TI e Conformidade:</w:t>
      </w:r>
    </w:p>
    <w:p w14:paraId="76A357E4" w14:textId="77777777" w:rsidR="006404E3" w:rsidRPr="008F0CD2" w:rsidRDefault="006404E3" w:rsidP="006404E3">
      <w:pPr>
        <w:numPr>
          <w:ilvl w:val="1"/>
          <w:numId w:val="1"/>
        </w:numPr>
      </w:pPr>
      <w:r w:rsidRPr="008F0CD2">
        <w:rPr>
          <w:b/>
          <w:bCs/>
        </w:rPr>
        <w:t>Falha:</w:t>
      </w:r>
      <w:r w:rsidRPr="008F0CD2">
        <w:t xml:space="preserve"> Não existe uma política formal de segurança da informação aprovada pela alta direção. A empresa não possui um processo estruturado de gestão de riscos em </w:t>
      </w:r>
      <w:proofErr w:type="gramStart"/>
      <w:r w:rsidRPr="008F0CD2">
        <w:t>TI ,</w:t>
      </w:r>
      <w:proofErr w:type="gramEnd"/>
      <w:r w:rsidRPr="008F0CD2">
        <w:t xml:space="preserve"> nem um plano de continuidade de negócios (PCN) ou testes de recuperação. Além disso, não há treinamento de conscientização em segurança para os colaboradores.</w:t>
      </w:r>
    </w:p>
    <w:p w14:paraId="736FB7A4" w14:textId="77777777" w:rsidR="006404E3" w:rsidRPr="008F0CD2" w:rsidRDefault="006404E3" w:rsidP="006404E3">
      <w:pPr>
        <w:numPr>
          <w:ilvl w:val="1"/>
          <w:numId w:val="1"/>
        </w:numPr>
      </w:pPr>
      <w:r w:rsidRPr="008F0CD2">
        <w:rPr>
          <w:b/>
          <w:bCs/>
        </w:rPr>
        <w:t>Vulnerabilidade:</w:t>
      </w:r>
      <w:r w:rsidRPr="008F0CD2">
        <w:t xml:space="preserve"> A ausência de governança e de um plano de contingência deixa a empresa incapaz de reagir a incidentes graves, como ataques cibernéticos ou falhas de sistema, o que pode resultar na paralisação completa das operações.</w:t>
      </w:r>
    </w:p>
    <w:p w14:paraId="1FE50B7C" w14:textId="77777777" w:rsidR="006404E3" w:rsidRPr="008F0CD2" w:rsidRDefault="006404E3" w:rsidP="006404E3">
      <w:pPr>
        <w:numPr>
          <w:ilvl w:val="1"/>
          <w:numId w:val="1"/>
        </w:numPr>
      </w:pPr>
      <w:r w:rsidRPr="008F0CD2">
        <w:rPr>
          <w:b/>
          <w:bCs/>
        </w:rPr>
        <w:t>Controles ISO/IEC 27001:2022 não atendidos:</w:t>
      </w:r>
      <w:r w:rsidRPr="008F0CD2">
        <w:t xml:space="preserve"> </w:t>
      </w:r>
      <w:r w:rsidRPr="008F0CD2">
        <w:rPr>
          <w:b/>
          <w:bCs/>
        </w:rPr>
        <w:t>A.5 - Políticas Organizacionais</w:t>
      </w:r>
      <w:r w:rsidRPr="008F0CD2">
        <w:t xml:space="preserve"> (A.5.1 - Política de Segurança da Informação</w:t>
      </w:r>
      <w:proofErr w:type="gramStart"/>
      <w:r w:rsidRPr="008F0CD2">
        <w:t>) ,</w:t>
      </w:r>
      <w:proofErr w:type="gramEnd"/>
      <w:r w:rsidRPr="008F0CD2">
        <w:t xml:space="preserve"> </w:t>
      </w:r>
    </w:p>
    <w:p w14:paraId="30F66618" w14:textId="77777777" w:rsidR="006404E3" w:rsidRPr="008F0CD2" w:rsidRDefault="006404E3" w:rsidP="006404E3">
      <w:r w:rsidRPr="008F0CD2">
        <w:rPr>
          <w:b/>
          <w:bCs/>
        </w:rPr>
        <w:t>A.17 - Continuidade de Negócios</w:t>
      </w:r>
      <w:r w:rsidRPr="008F0CD2">
        <w:t xml:space="preserve"> (A.17.1 - Planejamento da Continuidade</w:t>
      </w:r>
      <w:proofErr w:type="gramStart"/>
      <w:r w:rsidRPr="008F0CD2">
        <w:t>) ,</w:t>
      </w:r>
      <w:proofErr w:type="gramEnd"/>
      <w:r w:rsidRPr="008F0CD2">
        <w:t xml:space="preserve"> </w:t>
      </w:r>
    </w:p>
    <w:p w14:paraId="77B77C95" w14:textId="77777777" w:rsidR="006404E3" w:rsidRPr="008F0CD2" w:rsidRDefault="006404E3" w:rsidP="006404E3">
      <w:r w:rsidRPr="008F0CD2">
        <w:rPr>
          <w:b/>
          <w:bCs/>
        </w:rPr>
        <w:t>A.7 - Segurança de Recursos Humanos</w:t>
      </w:r>
      <w:r w:rsidRPr="008F0CD2">
        <w:t xml:space="preserve"> (A.7.3 - Conscientização, Educação e Treinamento) e </w:t>
      </w:r>
    </w:p>
    <w:p w14:paraId="55336679" w14:textId="77777777" w:rsidR="006404E3" w:rsidRPr="008F0CD2" w:rsidRDefault="006404E3" w:rsidP="006404E3">
      <w:r w:rsidRPr="008F0CD2">
        <w:rPr>
          <w:b/>
          <w:bCs/>
        </w:rPr>
        <w:t>A.18 - Conformidade</w:t>
      </w:r>
      <w:r w:rsidRPr="008F0CD2">
        <w:t xml:space="preserve"> (A.18.1 - Identificação de Requisitos Legais e Contratuais).</w:t>
      </w:r>
    </w:p>
    <w:p w14:paraId="2FEF2406" w14:textId="77777777" w:rsidR="006404E3" w:rsidRPr="008F0CD2" w:rsidRDefault="006404E3" w:rsidP="006404E3">
      <w:pPr>
        <w:rPr>
          <w:b/>
          <w:bCs/>
        </w:rPr>
      </w:pPr>
      <w:r>
        <w:br/>
      </w:r>
      <w:r>
        <w:br/>
      </w:r>
      <w:r w:rsidRPr="008F0CD2">
        <w:rPr>
          <w:b/>
          <w:bCs/>
        </w:rPr>
        <w:t>2. Riscos Práticos para a Empresa</w:t>
      </w:r>
    </w:p>
    <w:p w14:paraId="0445BB85" w14:textId="77777777" w:rsidR="006404E3" w:rsidRPr="008F0CD2" w:rsidRDefault="006404E3" w:rsidP="006404E3">
      <w:r w:rsidRPr="008F0CD2">
        <w:t xml:space="preserve">Com base nas vulnerabilidades identificadas, a AMC </w:t>
      </w:r>
      <w:proofErr w:type="spellStart"/>
      <w:r w:rsidRPr="008F0CD2">
        <w:t>Finance</w:t>
      </w:r>
      <w:proofErr w:type="spellEnd"/>
      <w:r w:rsidRPr="008F0CD2">
        <w:t xml:space="preserve"> Ltda. está exposta a riscos práticos e sérios:</w:t>
      </w:r>
    </w:p>
    <w:p w14:paraId="02379FC8" w14:textId="77777777" w:rsidR="006404E3" w:rsidRPr="008F0CD2" w:rsidRDefault="006404E3" w:rsidP="006404E3">
      <w:pPr>
        <w:numPr>
          <w:ilvl w:val="0"/>
          <w:numId w:val="2"/>
        </w:numPr>
      </w:pPr>
      <w:r w:rsidRPr="008F0CD2">
        <w:rPr>
          <w:b/>
          <w:bCs/>
        </w:rPr>
        <w:t>Vazamento de Dados Pessoais:</w:t>
      </w:r>
      <w:r w:rsidRPr="008F0CD2">
        <w:t xml:space="preserve"> O armazenamento de dados de clientes em planilhas não criptografadas e a falta de controle de acesso representam um risco iminente de vazamento de informações sensíveis, como dados financeiros e pessoais.</w:t>
      </w:r>
    </w:p>
    <w:p w14:paraId="2AF9738E" w14:textId="77777777" w:rsidR="006404E3" w:rsidRPr="008F0CD2" w:rsidRDefault="006404E3" w:rsidP="006404E3">
      <w:pPr>
        <w:numPr>
          <w:ilvl w:val="0"/>
          <w:numId w:val="2"/>
        </w:numPr>
      </w:pPr>
      <w:r w:rsidRPr="008F0CD2">
        <w:rPr>
          <w:b/>
          <w:bCs/>
        </w:rPr>
        <w:t>Sanções Legais e Multas:</w:t>
      </w:r>
      <w:r w:rsidRPr="008F0CD2">
        <w:t xml:space="preserve"> A falta de conformidade com a Lei Geral de Proteção de Dados (LGPD) devido ao armazenamento inadequado de informações e contratos sem cláusulas claras de proteção pode levar a processos judiciais, multas pesadas e danos à reputação da empresa.</w:t>
      </w:r>
    </w:p>
    <w:p w14:paraId="3ED2D565" w14:textId="77777777" w:rsidR="006404E3" w:rsidRPr="008F0CD2" w:rsidRDefault="006404E3" w:rsidP="006404E3">
      <w:pPr>
        <w:numPr>
          <w:ilvl w:val="0"/>
          <w:numId w:val="2"/>
        </w:numPr>
      </w:pPr>
      <w:r w:rsidRPr="008F0CD2">
        <w:rPr>
          <w:b/>
          <w:bCs/>
        </w:rPr>
        <w:t>Indisponibilidade de Sistemas e Paralisação das Operações:</w:t>
      </w:r>
      <w:r w:rsidRPr="008F0CD2">
        <w:t xml:space="preserve"> A dependência de um único HD externo para backup, a falta de um plano de continuidade de negócios e a ausência de um antivírus corporativo podem causar a paralisação completa das operações em caso de incidentes de segurança, falhas de sistema ou até mesmo um ataque de </w:t>
      </w:r>
      <w:proofErr w:type="spellStart"/>
      <w:r w:rsidRPr="008F0CD2">
        <w:t>ransomware</w:t>
      </w:r>
      <w:proofErr w:type="spellEnd"/>
      <w:r w:rsidRPr="008F0CD2">
        <w:t>.</w:t>
      </w:r>
    </w:p>
    <w:p w14:paraId="3951671F" w14:textId="77777777" w:rsidR="006404E3" w:rsidRPr="008F0CD2" w:rsidRDefault="006404E3" w:rsidP="006404E3">
      <w:pPr>
        <w:numPr>
          <w:ilvl w:val="0"/>
          <w:numId w:val="2"/>
        </w:numPr>
      </w:pPr>
      <w:r w:rsidRPr="008F0CD2">
        <w:rPr>
          <w:b/>
          <w:bCs/>
        </w:rPr>
        <w:t>Roubo de Propriedade Intelectual e Informações Estratégicas:</w:t>
      </w:r>
      <w:r w:rsidRPr="008F0CD2">
        <w:t xml:space="preserve"> O acesso irrestrito de todos os colaboradores a pastas internas e a ausência de um NDA com a empresa de suporte terceirizada coloca a empresa em risco de ter seus dados sigilosos e estratégicos roubados por funcionários ou terceiros.</w:t>
      </w:r>
    </w:p>
    <w:p w14:paraId="02EDEB87" w14:textId="77777777" w:rsidR="006404E3" w:rsidRPr="008F0CD2" w:rsidRDefault="006404E3" w:rsidP="006404E3"/>
    <w:p w14:paraId="7C7156A8" w14:textId="77777777" w:rsidR="006404E3" w:rsidRPr="008F0CD2" w:rsidRDefault="006404E3" w:rsidP="006404E3">
      <w:pPr>
        <w:rPr>
          <w:b/>
          <w:bCs/>
        </w:rPr>
      </w:pPr>
      <w:r w:rsidRPr="008F0CD2">
        <w:rPr>
          <w:b/>
          <w:bCs/>
        </w:rPr>
        <w:t>3. Guia de Boas Práticas Recomendado</w:t>
      </w:r>
    </w:p>
    <w:p w14:paraId="23166937" w14:textId="77777777" w:rsidR="006404E3" w:rsidRPr="008F0CD2" w:rsidRDefault="006404E3" w:rsidP="006404E3">
      <w:r w:rsidRPr="008F0CD2">
        <w:t>Para auxiliar a Diretoria e os Gestores, a recomendação é focar em guias que ofereçam um arcabouço sólido para a governança e gestão de segurança.</w:t>
      </w:r>
    </w:p>
    <w:p w14:paraId="2DCF290A" w14:textId="77777777" w:rsidR="006404E3" w:rsidRPr="008F0CD2" w:rsidRDefault="006404E3" w:rsidP="006404E3">
      <w:pPr>
        <w:numPr>
          <w:ilvl w:val="0"/>
          <w:numId w:val="3"/>
        </w:numPr>
      </w:pPr>
      <w:r w:rsidRPr="008F0CD2">
        <w:rPr>
          <w:b/>
          <w:bCs/>
        </w:rPr>
        <w:t>ISO/IEC 27001 (Sistema de Gestão de Segurança da Informação):</w:t>
      </w:r>
      <w:r w:rsidRPr="008F0CD2">
        <w:t xml:space="preserve"> A norma já é o ponto de partida ideal, pois fornece uma base clara e um conjunto de controles para a implementação de um Sistema de Gestão de Segurança da Informação (SGSI) eficaz. Seguir a ISO 27001 é o caminho mais direto para mitigar as vulnerabilidades já identificadas no cenário da empresa.</w:t>
      </w:r>
    </w:p>
    <w:p w14:paraId="7F663819" w14:textId="77777777" w:rsidR="006404E3" w:rsidRPr="008F0CD2" w:rsidRDefault="006404E3" w:rsidP="006404E3">
      <w:pPr>
        <w:numPr>
          <w:ilvl w:val="0"/>
          <w:numId w:val="3"/>
        </w:numPr>
      </w:pPr>
      <w:r w:rsidRPr="008F0CD2">
        <w:rPr>
          <w:b/>
          <w:bCs/>
        </w:rPr>
        <w:t>ISO/IEC 27701 (Extensão para Privacidade):</w:t>
      </w:r>
      <w:r w:rsidRPr="008F0CD2">
        <w:t xml:space="preserve"> Como a empresa lida com dados pessoais de clientes, a adoção da ISO 27701 seria um complemento essencial. Ela estende os requisitos da ISO 27001 para a gestão da privacidade da informação, ajudando a empresa a demonstrar conformidade com a LGPD.</w:t>
      </w:r>
    </w:p>
    <w:p w14:paraId="0F8324A0" w14:textId="77777777" w:rsidR="006404E3" w:rsidRPr="008F0CD2" w:rsidRDefault="006404E3" w:rsidP="006404E3">
      <w:pPr>
        <w:numPr>
          <w:ilvl w:val="0"/>
          <w:numId w:val="3"/>
        </w:numPr>
      </w:pPr>
      <w:r w:rsidRPr="008F0CD2">
        <w:rPr>
          <w:b/>
          <w:bCs/>
        </w:rPr>
        <w:t>ISO/IEC 27005 (Gestão de Riscos de Segurança da Informação):</w:t>
      </w:r>
      <w:r w:rsidRPr="008F0CD2">
        <w:t xml:space="preserve"> Este guia é fundamental para a gestão de riscos, um dos principais pontos fracos da AMC </w:t>
      </w:r>
      <w:proofErr w:type="spellStart"/>
      <w:r w:rsidRPr="008F0CD2">
        <w:t>Finance</w:t>
      </w:r>
      <w:proofErr w:type="spellEnd"/>
      <w:r w:rsidRPr="008F0CD2">
        <w:t xml:space="preserve">. Ele fornece diretrizes para o gerenciamento de riscos de segurança da informação, permitindo que a empresa identifique, </w:t>
      </w:r>
      <w:proofErr w:type="gramStart"/>
      <w:r w:rsidRPr="008F0CD2">
        <w:t>analise</w:t>
      </w:r>
      <w:proofErr w:type="gramEnd"/>
      <w:r w:rsidRPr="008F0CD2">
        <w:t xml:space="preserve"> e trate os riscos de forma estruturada.</w:t>
      </w:r>
    </w:p>
    <w:p w14:paraId="3520C63F" w14:textId="77777777" w:rsidR="006404E3" w:rsidRPr="008F0CD2" w:rsidRDefault="006404E3" w:rsidP="006404E3">
      <w:r>
        <w:br/>
      </w:r>
      <w:r>
        <w:br/>
      </w:r>
    </w:p>
    <w:p w14:paraId="45623A99" w14:textId="77777777" w:rsidR="006404E3" w:rsidRPr="008F0CD2" w:rsidRDefault="006404E3" w:rsidP="006404E3">
      <w:pPr>
        <w:rPr>
          <w:b/>
          <w:bCs/>
        </w:rPr>
      </w:pPr>
      <w:r w:rsidRPr="008F0CD2">
        <w:rPr>
          <w:b/>
          <w:bCs/>
        </w:rPr>
        <w:t>4. Ações Corretivas Sugeridas</w:t>
      </w:r>
    </w:p>
    <w:p w14:paraId="646EE602" w14:textId="77777777" w:rsidR="006404E3" w:rsidRPr="008F0CD2" w:rsidRDefault="006404E3" w:rsidP="006404E3">
      <w:r w:rsidRPr="008F0CD2">
        <w:t>Para remediar as vulnerabilidades e riscos, sugiro as seguintes ações corretivas imediatas e de médio prazo:</w:t>
      </w:r>
    </w:p>
    <w:p w14:paraId="0D7AC02F" w14:textId="77777777" w:rsidR="006404E3" w:rsidRPr="008F0CD2" w:rsidRDefault="006404E3" w:rsidP="006404E3">
      <w:pPr>
        <w:numPr>
          <w:ilvl w:val="0"/>
          <w:numId w:val="4"/>
        </w:numPr>
      </w:pPr>
      <w:r w:rsidRPr="008F0CD2">
        <w:rPr>
          <w:b/>
          <w:bCs/>
        </w:rPr>
        <w:t>Revisão e Gestão de Fornecedores:</w:t>
      </w:r>
      <w:r w:rsidRPr="008F0CD2">
        <w:t xml:space="preserve"> Implementar um processo de </w:t>
      </w:r>
      <w:proofErr w:type="spellStart"/>
      <w:r w:rsidRPr="008F0CD2">
        <w:rPr>
          <w:b/>
          <w:bCs/>
        </w:rPr>
        <w:t>due</w:t>
      </w:r>
      <w:proofErr w:type="spellEnd"/>
      <w:r w:rsidRPr="008F0CD2">
        <w:rPr>
          <w:b/>
          <w:bCs/>
        </w:rPr>
        <w:t xml:space="preserve"> </w:t>
      </w:r>
      <w:proofErr w:type="spellStart"/>
      <w:r w:rsidRPr="008F0CD2">
        <w:rPr>
          <w:b/>
          <w:bCs/>
        </w:rPr>
        <w:t>diligence</w:t>
      </w:r>
      <w:proofErr w:type="spellEnd"/>
      <w:r w:rsidRPr="008F0CD2">
        <w:rPr>
          <w:b/>
          <w:bCs/>
        </w:rPr>
        <w:t xml:space="preserve"> em fornecedores</w:t>
      </w:r>
      <w:r w:rsidRPr="008F0CD2">
        <w:t>. Isso inclui a avaliação de suas credenciais de segurança e a exigência de contratos com cláusulas claras de proteção de dados, como o Non-</w:t>
      </w:r>
      <w:proofErr w:type="spellStart"/>
      <w:r w:rsidRPr="008F0CD2">
        <w:t>Disclosure</w:t>
      </w:r>
      <w:proofErr w:type="spellEnd"/>
      <w:r w:rsidRPr="008F0CD2">
        <w:t xml:space="preserve"> </w:t>
      </w:r>
      <w:proofErr w:type="spellStart"/>
      <w:r w:rsidRPr="008F0CD2">
        <w:t>Agreement</w:t>
      </w:r>
      <w:proofErr w:type="spellEnd"/>
      <w:r w:rsidRPr="008F0CD2">
        <w:t xml:space="preserve"> (NDA).</w:t>
      </w:r>
    </w:p>
    <w:p w14:paraId="392B7C4E" w14:textId="77777777" w:rsidR="006404E3" w:rsidRPr="008F0CD2" w:rsidRDefault="006404E3" w:rsidP="006404E3">
      <w:pPr>
        <w:numPr>
          <w:ilvl w:val="0"/>
          <w:numId w:val="4"/>
        </w:numPr>
      </w:pPr>
      <w:r w:rsidRPr="008F0CD2">
        <w:rPr>
          <w:b/>
          <w:bCs/>
        </w:rPr>
        <w:t>Definição de Políticas e Procedimentos:</w:t>
      </w:r>
    </w:p>
    <w:p w14:paraId="544C7CC6" w14:textId="77777777" w:rsidR="006404E3" w:rsidRPr="008F0CD2" w:rsidRDefault="006404E3" w:rsidP="006404E3">
      <w:pPr>
        <w:numPr>
          <w:ilvl w:val="1"/>
          <w:numId w:val="4"/>
        </w:numPr>
      </w:pPr>
      <w:r w:rsidRPr="008F0CD2">
        <w:t xml:space="preserve">Desenvolver e formalizar uma </w:t>
      </w:r>
    </w:p>
    <w:p w14:paraId="155B99DD" w14:textId="77777777" w:rsidR="006404E3" w:rsidRPr="008F0CD2" w:rsidRDefault="006404E3" w:rsidP="006404E3">
      <w:r w:rsidRPr="008F0CD2">
        <w:rPr>
          <w:b/>
          <w:bCs/>
        </w:rPr>
        <w:t>Política de Segurança da Informação</w:t>
      </w:r>
      <w:r w:rsidRPr="008F0CD2">
        <w:t xml:space="preserve"> (PSI).</w:t>
      </w:r>
    </w:p>
    <w:p w14:paraId="762A7645" w14:textId="77777777" w:rsidR="006404E3" w:rsidRPr="008F0CD2" w:rsidRDefault="006404E3" w:rsidP="006404E3">
      <w:pPr>
        <w:numPr>
          <w:ilvl w:val="1"/>
          <w:numId w:val="4"/>
        </w:numPr>
      </w:pPr>
      <w:r w:rsidRPr="008F0CD2">
        <w:t xml:space="preserve">Criar uma </w:t>
      </w:r>
    </w:p>
    <w:p w14:paraId="56081DBD" w14:textId="77777777" w:rsidR="006404E3" w:rsidRPr="008F0CD2" w:rsidRDefault="006404E3" w:rsidP="006404E3">
      <w:r w:rsidRPr="008F0CD2">
        <w:rPr>
          <w:b/>
          <w:bCs/>
        </w:rPr>
        <w:t>política de controle de acessos</w:t>
      </w:r>
      <w:r w:rsidRPr="008F0CD2">
        <w:t>, baseada no princípio do "menor privilégio", limitando o acesso de cada colaborador apenas às informações estritamente necessárias para suas funções.</w:t>
      </w:r>
    </w:p>
    <w:p w14:paraId="1069D26D" w14:textId="77777777" w:rsidR="006404E3" w:rsidRPr="008F0CD2" w:rsidRDefault="006404E3" w:rsidP="006404E3">
      <w:pPr>
        <w:numPr>
          <w:ilvl w:val="0"/>
          <w:numId w:val="4"/>
        </w:numPr>
      </w:pPr>
      <w:r w:rsidRPr="008F0CD2">
        <w:rPr>
          <w:b/>
          <w:bCs/>
        </w:rPr>
        <w:t>Implementação de Controles Técnicos:</w:t>
      </w:r>
    </w:p>
    <w:p w14:paraId="46BA4F41" w14:textId="77777777" w:rsidR="006404E3" w:rsidRPr="008F0CD2" w:rsidRDefault="006404E3" w:rsidP="006404E3">
      <w:pPr>
        <w:numPr>
          <w:ilvl w:val="1"/>
          <w:numId w:val="4"/>
        </w:numPr>
      </w:pPr>
      <w:r w:rsidRPr="008F0CD2">
        <w:t xml:space="preserve">Adotar uma solução de </w:t>
      </w:r>
    </w:p>
    <w:p w14:paraId="747F382B" w14:textId="77777777" w:rsidR="006404E3" w:rsidRPr="008F0CD2" w:rsidRDefault="006404E3" w:rsidP="006404E3">
      <w:r w:rsidRPr="008F0CD2">
        <w:rPr>
          <w:b/>
          <w:bCs/>
        </w:rPr>
        <w:t>antivírus corporativo</w:t>
      </w:r>
      <w:r w:rsidRPr="008F0CD2">
        <w:t xml:space="preserve"> padronizado para todas as máquinas da empresa.</w:t>
      </w:r>
    </w:p>
    <w:p w14:paraId="4F9AB55E" w14:textId="77777777" w:rsidR="006404E3" w:rsidRPr="008F0CD2" w:rsidRDefault="006404E3" w:rsidP="006404E3">
      <w:pPr>
        <w:numPr>
          <w:ilvl w:val="1"/>
          <w:numId w:val="4"/>
        </w:numPr>
      </w:pPr>
      <w:r w:rsidRPr="008F0CD2">
        <w:lastRenderedPageBreak/>
        <w:t xml:space="preserve">Implementar uma política de </w:t>
      </w:r>
      <w:r w:rsidRPr="008F0CD2">
        <w:rPr>
          <w:b/>
          <w:bCs/>
        </w:rPr>
        <w:t>criptografia</w:t>
      </w:r>
      <w:r w:rsidRPr="008F0CD2">
        <w:t xml:space="preserve"> para dados sensíveis, especialmente aqueles de clientes.</w:t>
      </w:r>
    </w:p>
    <w:p w14:paraId="7D2CB8C7" w14:textId="77777777" w:rsidR="006404E3" w:rsidRPr="008F0CD2" w:rsidRDefault="006404E3" w:rsidP="006404E3">
      <w:pPr>
        <w:numPr>
          <w:ilvl w:val="1"/>
          <w:numId w:val="4"/>
        </w:numPr>
      </w:pPr>
      <w:r w:rsidRPr="008F0CD2">
        <w:t>Rever a estratégia de backup, implementando cópias de segurança em locais diferentes (físico e em nuvem) e com testes periódicos para garantir a recuperação de dados em caso de incidentes.</w:t>
      </w:r>
    </w:p>
    <w:p w14:paraId="37B99E22" w14:textId="77777777" w:rsidR="006404E3" w:rsidRPr="008F0CD2" w:rsidRDefault="006404E3" w:rsidP="006404E3">
      <w:pPr>
        <w:numPr>
          <w:ilvl w:val="0"/>
          <w:numId w:val="4"/>
        </w:numPr>
      </w:pPr>
      <w:r w:rsidRPr="008F0CD2">
        <w:rPr>
          <w:b/>
          <w:bCs/>
        </w:rPr>
        <w:t>Treinamento e Conscientização:</w:t>
      </w:r>
      <w:r w:rsidRPr="008F0CD2">
        <w:t xml:space="preserve"> Realizar </w:t>
      </w:r>
      <w:r w:rsidRPr="008F0CD2">
        <w:rPr>
          <w:b/>
          <w:bCs/>
        </w:rPr>
        <w:t>treinamentos regulares de conscientização em segurança</w:t>
      </w:r>
      <w:r w:rsidRPr="008F0CD2">
        <w:t xml:space="preserve"> para todos os colaboradores, abordando temas como </w:t>
      </w:r>
      <w:proofErr w:type="spellStart"/>
      <w:r w:rsidRPr="008F0CD2">
        <w:t>phishing</w:t>
      </w:r>
      <w:proofErr w:type="spellEnd"/>
      <w:r w:rsidRPr="008F0CD2">
        <w:t>, proteção de dados e boas práticas de uso de senhas.</w:t>
      </w:r>
    </w:p>
    <w:p w14:paraId="66F4514C" w14:textId="77777777" w:rsidR="006404E3" w:rsidRPr="008F0CD2" w:rsidRDefault="006404E3" w:rsidP="006404E3">
      <w:pPr>
        <w:numPr>
          <w:ilvl w:val="0"/>
          <w:numId w:val="4"/>
        </w:numPr>
      </w:pPr>
      <w:r w:rsidRPr="008F0CD2">
        <w:rPr>
          <w:b/>
          <w:bCs/>
        </w:rPr>
        <w:t>Plano de Continuidade de Negócios:</w:t>
      </w:r>
      <w:r w:rsidRPr="008F0CD2">
        <w:t xml:space="preserve"> Elaborar um </w:t>
      </w:r>
      <w:r w:rsidRPr="008F0CD2">
        <w:rPr>
          <w:b/>
          <w:bCs/>
        </w:rPr>
        <w:t>Plano de Continuidade de Negócios (PCN)</w:t>
      </w:r>
      <w:r w:rsidRPr="008F0CD2">
        <w:t xml:space="preserve"> e realizar testes de recuperação em caso de incidentes, garantindo que a empresa possa retomar suas operações rapidamente após uma interrupção.</w:t>
      </w:r>
    </w:p>
    <w:p w14:paraId="4BB95F05" w14:textId="77777777" w:rsidR="00B27539" w:rsidRPr="006404E3" w:rsidRDefault="00B27539" w:rsidP="006404E3"/>
    <w:sectPr w:rsidR="00B27539" w:rsidRPr="006404E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355B9"/>
    <w:multiLevelType w:val="multilevel"/>
    <w:tmpl w:val="D332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F17BA8"/>
    <w:multiLevelType w:val="multilevel"/>
    <w:tmpl w:val="3F6EB7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2231DF"/>
    <w:multiLevelType w:val="multilevel"/>
    <w:tmpl w:val="D332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01485F"/>
    <w:multiLevelType w:val="multilevel"/>
    <w:tmpl w:val="D332B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1957320">
    <w:abstractNumId w:val="3"/>
  </w:num>
  <w:num w:numId="2" w16cid:durableId="1702170048">
    <w:abstractNumId w:val="0"/>
  </w:num>
  <w:num w:numId="3" w16cid:durableId="1645891943">
    <w:abstractNumId w:val="2"/>
  </w:num>
  <w:num w:numId="4" w16cid:durableId="21128954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4E3"/>
    <w:rsid w:val="005D24E5"/>
    <w:rsid w:val="006404E3"/>
    <w:rsid w:val="00B27539"/>
    <w:rsid w:val="00C4582F"/>
    <w:rsid w:val="00DA2B4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0CAE6"/>
  <w15:chartTrackingRefBased/>
  <w15:docId w15:val="{F7F69B68-2B52-4DB5-B54D-842ADB68D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04E3"/>
  </w:style>
  <w:style w:type="paragraph" w:styleId="Ttulo1">
    <w:name w:val="heading 1"/>
    <w:basedOn w:val="Normal"/>
    <w:next w:val="Normal"/>
    <w:link w:val="Ttulo1Char"/>
    <w:uiPriority w:val="9"/>
    <w:qFormat/>
    <w:rsid w:val="006404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6404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6404E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404E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404E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404E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404E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404E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404E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404E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6404E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6404E3"/>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404E3"/>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404E3"/>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404E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404E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404E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404E3"/>
    <w:rPr>
      <w:rFonts w:eastAsiaTheme="majorEastAsia" w:cstheme="majorBidi"/>
      <w:color w:val="272727" w:themeColor="text1" w:themeTint="D8"/>
    </w:rPr>
  </w:style>
  <w:style w:type="paragraph" w:styleId="Ttulo">
    <w:name w:val="Title"/>
    <w:basedOn w:val="Normal"/>
    <w:next w:val="Normal"/>
    <w:link w:val="TtuloChar"/>
    <w:uiPriority w:val="10"/>
    <w:qFormat/>
    <w:rsid w:val="006404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404E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404E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404E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404E3"/>
    <w:pPr>
      <w:spacing w:before="160"/>
      <w:jc w:val="center"/>
    </w:pPr>
    <w:rPr>
      <w:i/>
      <w:iCs/>
      <w:color w:val="404040" w:themeColor="text1" w:themeTint="BF"/>
    </w:rPr>
  </w:style>
  <w:style w:type="character" w:customStyle="1" w:styleId="CitaoChar">
    <w:name w:val="Citação Char"/>
    <w:basedOn w:val="Fontepargpadro"/>
    <w:link w:val="Citao"/>
    <w:uiPriority w:val="29"/>
    <w:rsid w:val="006404E3"/>
    <w:rPr>
      <w:i/>
      <w:iCs/>
      <w:color w:val="404040" w:themeColor="text1" w:themeTint="BF"/>
    </w:rPr>
  </w:style>
  <w:style w:type="paragraph" w:styleId="PargrafodaLista">
    <w:name w:val="List Paragraph"/>
    <w:basedOn w:val="Normal"/>
    <w:uiPriority w:val="34"/>
    <w:qFormat/>
    <w:rsid w:val="006404E3"/>
    <w:pPr>
      <w:ind w:left="720"/>
      <w:contextualSpacing/>
    </w:pPr>
  </w:style>
  <w:style w:type="character" w:styleId="nfaseIntensa">
    <w:name w:val="Intense Emphasis"/>
    <w:basedOn w:val="Fontepargpadro"/>
    <w:uiPriority w:val="21"/>
    <w:qFormat/>
    <w:rsid w:val="006404E3"/>
    <w:rPr>
      <w:i/>
      <w:iCs/>
      <w:color w:val="0F4761" w:themeColor="accent1" w:themeShade="BF"/>
    </w:rPr>
  </w:style>
  <w:style w:type="paragraph" w:styleId="CitaoIntensa">
    <w:name w:val="Intense Quote"/>
    <w:basedOn w:val="Normal"/>
    <w:next w:val="Normal"/>
    <w:link w:val="CitaoIntensaChar"/>
    <w:uiPriority w:val="30"/>
    <w:qFormat/>
    <w:rsid w:val="006404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404E3"/>
    <w:rPr>
      <w:i/>
      <w:iCs/>
      <w:color w:val="0F4761" w:themeColor="accent1" w:themeShade="BF"/>
    </w:rPr>
  </w:style>
  <w:style w:type="character" w:styleId="RefernciaIntensa">
    <w:name w:val="Intense Reference"/>
    <w:basedOn w:val="Fontepargpadro"/>
    <w:uiPriority w:val="32"/>
    <w:qFormat/>
    <w:rsid w:val="006404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1170</Words>
  <Characters>6319</Characters>
  <Application>Microsoft Office Word</Application>
  <DocSecurity>0</DocSecurity>
  <Lines>52</Lines>
  <Paragraphs>14</Paragraphs>
  <ScaleCrop>false</ScaleCrop>
  <Company/>
  <LinksUpToDate>false</LinksUpToDate>
  <CharactersWithSpaces>7475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cotação</dc:creator>
  <cp:keywords/>
  <dc:description/>
  <cp:lastModifiedBy>Arthur  cotação</cp:lastModifiedBy>
  <cp:revision>1</cp:revision>
  <dcterms:created xsi:type="dcterms:W3CDTF">2025-09-23T20:29:00Z</dcterms:created>
  <dcterms:modified xsi:type="dcterms:W3CDTF">2025-09-23T20:29:00Z</dcterms:modified>
</cp:coreProperties>
</file>