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472" w:rsidRDefault="0049187A" w:rsidP="0049187A">
      <w:pPr>
        <w:jc w:val="center"/>
        <w:rPr>
          <w:b/>
          <w:sz w:val="28"/>
        </w:rPr>
      </w:pPr>
      <w:r w:rsidRPr="0049187A">
        <w:rPr>
          <w:b/>
          <w:sz w:val="28"/>
        </w:rPr>
        <w:t>Pesquisa de referência</w:t>
      </w:r>
    </w:p>
    <w:p w:rsidR="0049187A" w:rsidRPr="0049187A" w:rsidRDefault="0049187A" w:rsidP="0049187A">
      <w:pPr>
        <w:jc w:val="center"/>
        <w:rPr>
          <w:b/>
          <w:sz w:val="28"/>
        </w:rPr>
      </w:pPr>
    </w:p>
    <w:p w:rsidR="0049187A" w:rsidRPr="0049187A" w:rsidRDefault="0049187A">
      <w:pPr>
        <w:rPr>
          <w:b/>
          <w:sz w:val="24"/>
        </w:rPr>
      </w:pPr>
      <w:r w:rsidRPr="0049187A">
        <w:rPr>
          <w:b/>
          <w:sz w:val="24"/>
        </w:rPr>
        <w:t>-Sistema:</w:t>
      </w:r>
    </w:p>
    <w:p w:rsidR="0049187A" w:rsidRDefault="0049187A">
      <w:r>
        <w:t xml:space="preserve">Cadastro de clientes/veículos </w:t>
      </w:r>
    </w:p>
    <w:p w:rsidR="0049187A" w:rsidRDefault="0049187A">
      <w:r>
        <w:t>Cadastro de veículos</w:t>
      </w:r>
    </w:p>
    <w:p w:rsidR="0049187A" w:rsidRDefault="0049187A">
      <w:r>
        <w:t>Cadastro de cidades</w:t>
      </w:r>
    </w:p>
    <w:p w:rsidR="0049187A" w:rsidRDefault="0049187A">
      <w:r>
        <w:t>Número de vagas</w:t>
      </w:r>
    </w:p>
    <w:p w:rsidR="0049187A" w:rsidRDefault="0049187A">
      <w:r>
        <w:t>Entrada/saída de clientes</w:t>
      </w:r>
    </w:p>
    <w:p w:rsidR="0049187A" w:rsidRDefault="0049187A">
      <w:r>
        <w:t>Relatório de clientes/veículos</w:t>
      </w:r>
    </w:p>
    <w:p w:rsidR="0049187A" w:rsidRDefault="0049187A"/>
    <w:p w:rsidR="006D13D4" w:rsidRDefault="006D13D4"/>
    <w:p w:rsidR="006D13D4" w:rsidRPr="006D13D4" w:rsidRDefault="006D13D4" w:rsidP="006D13D4">
      <w:pPr>
        <w:jc w:val="center"/>
        <w:rPr>
          <w:b/>
          <w:sz w:val="28"/>
        </w:rPr>
      </w:pPr>
      <w:r w:rsidRPr="006D13D4">
        <w:rPr>
          <w:b/>
          <w:sz w:val="28"/>
        </w:rPr>
        <w:t>Requisitos do sistema de gestão de estacionamento</w:t>
      </w:r>
    </w:p>
    <w:p w:rsidR="0049187A" w:rsidRDefault="0049187A"/>
    <w:p w:rsidR="0049187A" w:rsidRDefault="006D13D4">
      <w:r>
        <w:t>-Registro de tarifas</w:t>
      </w:r>
    </w:p>
    <w:p w:rsidR="006D13D4" w:rsidRDefault="006D13D4">
      <w:r>
        <w:t>-Registro de entrada/saída de veículos</w:t>
      </w:r>
    </w:p>
    <w:p w:rsidR="006D13D4" w:rsidRDefault="006D13D4">
      <w:r>
        <w:t>-Backup de dados automático de dados</w:t>
      </w:r>
    </w:p>
    <w:p w:rsidR="006D13D4" w:rsidRDefault="006D13D4">
      <w:r>
        <w:t>-Cadastro de localização do estacionamento</w:t>
      </w:r>
    </w:p>
    <w:p w:rsidR="006D13D4" w:rsidRDefault="006D13D4">
      <w:r>
        <w:t>-Integração com meios de pagamento</w:t>
      </w:r>
    </w:p>
    <w:p w:rsidR="006D13D4" w:rsidRDefault="006D13D4">
      <w:r>
        <w:t>-Indicador eletrônico de disponibilidade de vagas</w:t>
      </w:r>
    </w:p>
    <w:p w:rsidR="006D13D4" w:rsidRDefault="006D13D4">
      <w:r>
        <w:t>-Emissão de nota fiscal</w:t>
      </w:r>
    </w:p>
    <w:p w:rsidR="006D13D4" w:rsidRDefault="006D13D4">
      <w:r>
        <w:t>-Cobrança por TAG (aproximação)</w:t>
      </w:r>
    </w:p>
    <w:p w:rsidR="006D13D4" w:rsidRDefault="006D13D4">
      <w:r>
        <w:t>-Registro de convênios</w:t>
      </w:r>
    </w:p>
    <w:p w:rsidR="006D13D4" w:rsidRDefault="006D13D4">
      <w:r>
        <w:t>-Política de cadastro de descontos</w:t>
      </w:r>
    </w:p>
    <w:p w:rsidR="006D13D4" w:rsidRDefault="006D13D4">
      <w:r>
        <w:t xml:space="preserve">-Monitoramento de movimentação no estacionamento </w:t>
      </w:r>
    </w:p>
    <w:p w:rsidR="006D13D4" w:rsidRDefault="006D13D4">
      <w:r>
        <w:t>-Registro de avalias</w:t>
      </w:r>
    </w:p>
    <w:p w:rsidR="006D13D4" w:rsidRDefault="006D13D4">
      <w:r>
        <w:t>-Reconhecimento de placas</w:t>
      </w:r>
    </w:p>
    <w:p w:rsidR="006D13D4" w:rsidRDefault="006D13D4">
      <w:r>
        <w:t xml:space="preserve">-Diferenciação de cobrança por tipo de veículo </w:t>
      </w:r>
    </w:p>
    <w:p w:rsidR="006D13D4" w:rsidRDefault="006D13D4">
      <w:r>
        <w:t>-Registro de serviços adicionais como lavagem de veículo</w:t>
      </w:r>
    </w:p>
    <w:p w:rsidR="006D13D4" w:rsidRDefault="006D13D4">
      <w:r>
        <w:t>-Autoatendimento para pagamento</w:t>
      </w:r>
    </w:p>
    <w:p w:rsidR="006D13D4" w:rsidRDefault="006D13D4">
      <w:r>
        <w:t>-Interface mobile para o usuário pagar e monitorar a posição do veículo no estacionamento</w:t>
      </w:r>
    </w:p>
    <w:p w:rsidR="006D13D4" w:rsidRDefault="006D13D4">
      <w:r>
        <w:lastRenderedPageBreak/>
        <w:t xml:space="preserve">-Envio de documento fiscal e recibo por e-mail por via digital (e-mail e </w:t>
      </w:r>
      <w:proofErr w:type="spellStart"/>
      <w:r>
        <w:t>whats</w:t>
      </w:r>
      <w:proofErr w:type="spellEnd"/>
      <w:r>
        <w:t>)</w:t>
      </w:r>
    </w:p>
    <w:p w:rsidR="006D13D4" w:rsidRDefault="006D13D4">
      <w:r>
        <w:t xml:space="preserve">-Descontos para empresas conveniadas caso não ocorra uso de </w:t>
      </w:r>
      <w:r w:rsidR="00CD31C1">
        <w:t>vaga</w:t>
      </w:r>
    </w:p>
    <w:p w:rsidR="00CD31C1" w:rsidRDefault="00CD31C1">
      <w:r>
        <w:t xml:space="preserve">-Automação da abertura de cancelas de entradas e saídas </w:t>
      </w:r>
    </w:p>
    <w:p w:rsidR="00CD31C1" w:rsidRDefault="00CD31C1">
      <w:r>
        <w:t>-Registro e política de preço para mensalista e avulso</w:t>
      </w:r>
    </w:p>
    <w:p w:rsidR="00CD31C1" w:rsidRDefault="00CD31C1">
      <w:r>
        <w:t>-Cadastro dos veículos</w:t>
      </w:r>
    </w:p>
    <w:p w:rsidR="00CD31C1" w:rsidRDefault="00CD31C1">
      <w:r>
        <w:t>-Suporte online (estilo chat) ao cliente</w:t>
      </w:r>
    </w:p>
    <w:p w:rsidR="00CD31C1" w:rsidRDefault="00CD31C1">
      <w:r>
        <w:t>-Registro fiscal de movimento de caixa</w:t>
      </w:r>
    </w:p>
    <w:p w:rsidR="00CD31C1" w:rsidRDefault="00CD31C1">
      <w:r>
        <w:t>-Registro de proprietários de veículos</w:t>
      </w:r>
    </w:p>
    <w:p w:rsidR="00CD31C1" w:rsidRDefault="00CD31C1">
      <w:r>
        <w:t>-Cadastro e tipificação de vaga</w:t>
      </w:r>
    </w:p>
    <w:p w:rsidR="00CD31C1" w:rsidRDefault="00CD31C1">
      <w:bookmarkStart w:id="0" w:name="_GoBack"/>
      <w:bookmarkEnd w:id="0"/>
    </w:p>
    <w:sectPr w:rsidR="00CD31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7A"/>
    <w:rsid w:val="00334CDF"/>
    <w:rsid w:val="0049187A"/>
    <w:rsid w:val="00603CD1"/>
    <w:rsid w:val="006D13D4"/>
    <w:rsid w:val="00CD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6F06"/>
  <w15:chartTrackingRefBased/>
  <w15:docId w15:val="{B474A191-9D96-41A3-8EE9-2F7210CC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2022-03-22T23:05:00Z</dcterms:created>
  <dcterms:modified xsi:type="dcterms:W3CDTF">2022-03-22T23:34:00Z</dcterms:modified>
</cp:coreProperties>
</file>