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w:body>
    <w:sdt>
      <w:sdtPr>
        <w:rPr>
          <w:color w:val="156082" w:themeColor="accent1"/>
        </w:rPr>
        <w:id w:val="18983228"/>
        <w:docPartObj>
          <w:docPartGallery w:val="Cover Pages"/>
          <w:docPartUnique/>
        </w:docPartObj>
      </w:sdtPr>
      <w:sdtEndPr>
        <w:rPr>
          <w:rFonts w:eastAsiaTheme="minorHAnsi"/>
          <w:color w:val="auto"/>
          <w:kern w:val="2"/>
          <w:sz w:val="24"/>
          <w:szCs w:val="24"/>
          <w:lang w:eastAsia="en-US"/>
          <w14:ligatures w14:val="standardContextual"/>
        </w:rPr>
      </w:sdtEndPr>
      <w:sdtContent>
        <w:p w14:paraId="65154CF5" w14:textId="2E8277F9" w:rsidR="00353F57" w:rsidRDefault="00353F57">
          <w:pPr>
            <w:pStyle w:val="Sinespaciado"/>
            <w:spacing w:before="1540" w:after="240"/>
            <w:jc w:val="center"/>
            <w:rPr>
              <w:color w:val="156082" w:themeColor="accent1"/>
            </w:rPr>
          </w:pPr>
          <w:r>
            <w:rPr>
              <w:noProof/>
              <w:color w:val="156082" w:themeColor="accent1"/>
            </w:rPr>
            <w:drawing>
              <wp:inline distT="0" distB="0" distL="0" distR="0" wp14:anchorId="152E0023" wp14:editId="20C7EDFF">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0A2F41" w:themeColor="accent1" w:themeShade="80"/>
              <w:kern w:val="2"/>
              <w:sz w:val="44"/>
              <w:szCs w:val="44"/>
              <w:lang w:eastAsia="en-US"/>
              <w14:ligatures w14:val="standardContextual"/>
            </w:rPr>
            <w:alias w:val="Título"/>
            <w:tag w:val=""/>
            <w:id w:val="1735040861"/>
            <w:placeholder>
              <w:docPart w:val="7BB3A8172DE247C8BAD473DFC9E7DAEA"/>
            </w:placeholder>
            <w:dataBinding w:prefixMappings="xmlns:ns0='http://purl.org/dc/elements/1.1/' xmlns:ns1='http://schemas.openxmlformats.org/package/2006/metadata/core-properties' " w:xpath="/ns1:coreProperties[1]/ns0:title[1]" w:storeItemID="{6C3C8BC8-F283-45AE-878A-BAB7291924A1}"/>
            <w:text/>
          </w:sdtPr>
          <w:sdtContent>
            <w:p w14:paraId="7D365201" w14:textId="292446B8" w:rsidR="00353F57" w:rsidRPr="00353F57" w:rsidRDefault="00353F57">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0A2F41" w:themeColor="accent1" w:themeShade="80"/>
                  <w:sz w:val="80"/>
                  <w:szCs w:val="80"/>
                </w:rPr>
              </w:pPr>
              <w:r w:rsidRPr="00353F57">
                <w:rPr>
                  <w:rFonts w:ascii="Times New Roman" w:eastAsiaTheme="majorEastAsia" w:hAnsi="Times New Roman" w:cs="Times New Roman"/>
                  <w:caps/>
                  <w:color w:val="0A2F41" w:themeColor="accent1" w:themeShade="80"/>
                  <w:kern w:val="2"/>
                  <w:sz w:val="44"/>
                  <w:szCs w:val="44"/>
                  <w:lang w:eastAsia="en-US"/>
                  <w14:ligatures w14:val="standardContextual"/>
                </w:rPr>
                <w:t>Trabajo de investigación de</w:t>
              </w:r>
              <w:r w:rsidRPr="00353F57">
                <w:rPr>
                  <w:rFonts w:ascii="Times New Roman" w:eastAsiaTheme="majorEastAsia" w:hAnsi="Times New Roman" w:cs="Times New Roman"/>
                  <w:caps/>
                  <w:color w:val="0A2F41" w:themeColor="accent1" w:themeShade="80"/>
                  <w:kern w:val="2"/>
                  <w:sz w:val="44"/>
                  <w:szCs w:val="44"/>
                  <w:lang w:eastAsia="en-US"/>
                  <w14:ligatures w14:val="standardContextual"/>
                </w:rPr>
                <w:t>l</w:t>
              </w:r>
              <w:r w:rsidRPr="00353F57">
                <w:rPr>
                  <w:rFonts w:ascii="Times New Roman" w:eastAsiaTheme="majorEastAsia" w:hAnsi="Times New Roman" w:cs="Times New Roman"/>
                  <w:caps/>
                  <w:color w:val="0A2F41" w:themeColor="accent1" w:themeShade="80"/>
                  <w:kern w:val="2"/>
                  <w:sz w:val="44"/>
                  <w:szCs w:val="44"/>
                  <w:lang w:eastAsia="en-US"/>
                  <w14:ligatures w14:val="standardContextual"/>
                </w:rPr>
                <w:t xml:space="preserve"> Beato David Carlos de Vergara Marañón</w:t>
              </w:r>
            </w:p>
          </w:sdtContent>
        </w:sdt>
        <w:sdt>
          <w:sdtPr>
            <w:rPr>
              <w:color w:val="156082" w:themeColor="accent1"/>
              <w:sz w:val="28"/>
              <w:szCs w:val="28"/>
            </w:rPr>
            <w:alias w:val="Subtítulo"/>
            <w:tag w:val=""/>
            <w:id w:val="328029620"/>
            <w:placeholder>
              <w:docPart w:val="A22141E4941E4B0ABB43A39D9A2862D0"/>
            </w:placeholder>
            <w:dataBinding w:prefixMappings="xmlns:ns0='http://purl.org/dc/elements/1.1/' xmlns:ns1='http://schemas.openxmlformats.org/package/2006/metadata/core-properties' " w:xpath="/ns1:coreProperties[1]/ns0:subject[1]" w:storeItemID="{6C3C8BC8-F283-45AE-878A-BAB7291924A1}"/>
            <w:text/>
          </w:sdtPr>
          <w:sdtContent>
            <w:p w14:paraId="27F4EBFF" w14:textId="6EE3639B" w:rsidR="00353F57" w:rsidRDefault="00353F57">
              <w:pPr>
                <w:pStyle w:val="Sinespaciado"/>
                <w:jc w:val="center"/>
                <w:rPr>
                  <w:color w:val="156082" w:themeColor="accent1"/>
                  <w:sz w:val="28"/>
                  <w:szCs w:val="28"/>
                </w:rPr>
              </w:pPr>
              <w:r>
                <w:rPr>
                  <w:color w:val="156082" w:themeColor="accent1"/>
                  <w:sz w:val="28"/>
                  <w:szCs w:val="28"/>
                </w:rPr>
                <w:t>Por Camila Zambrano y Abril González</w:t>
              </w:r>
            </w:p>
          </w:sdtContent>
        </w:sdt>
        <w:p w14:paraId="7A0E6462" w14:textId="77777777" w:rsidR="00353F57" w:rsidRDefault="00353F57">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1021AB7" wp14:editId="38C7B87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9-18T00:00:00Z">
                                    <w:dateFormat w:val="d 'de' MMMM 'de' yyyy"/>
                                    <w:lid w:val="es-ES"/>
                                    <w:storeMappedDataAs w:val="dateTime"/>
                                    <w:calendar w:val="gregorian"/>
                                  </w:date>
                                </w:sdtPr>
                                <w:sdtContent>
                                  <w:p w14:paraId="18027620" w14:textId="7BCA89B4" w:rsidR="00353F57" w:rsidRDefault="000E0FC2">
                                    <w:pPr>
                                      <w:pStyle w:val="Sinespaciado"/>
                                      <w:spacing w:after="40"/>
                                      <w:jc w:val="center"/>
                                      <w:rPr>
                                        <w:caps/>
                                        <w:color w:val="156082" w:themeColor="accent1"/>
                                        <w:sz w:val="28"/>
                                        <w:szCs w:val="28"/>
                                      </w:rPr>
                                    </w:pPr>
                                    <w:r>
                                      <w:rPr>
                                        <w:caps/>
                                        <w:color w:val="156082" w:themeColor="accent1"/>
                                        <w:sz w:val="28"/>
                                        <w:szCs w:val="28"/>
                                      </w:rPr>
                                      <w:t>18 de septiembre de 2026</w:t>
                                    </w:r>
                                  </w:p>
                                </w:sdtContent>
                              </w:sdt>
                              <w:p w14:paraId="317A6EC9" w14:textId="577C0262" w:rsidR="00353F57" w:rsidRDefault="00353F57">
                                <w:pPr>
                                  <w:pStyle w:val="Sinespaciado"/>
                                  <w:jc w:val="center"/>
                                  <w:rPr>
                                    <w:color w:val="156082" w:themeColor="accent1"/>
                                  </w:rPr>
                                </w:pPr>
                                <w:sdt>
                                  <w:sdtPr>
                                    <w:rPr>
                                      <w:caps/>
                                      <w:color w:val="156082"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sidR="000E0FC2">
                                      <w:rPr>
                                        <w:caps/>
                                        <w:color w:val="156082" w:themeColor="accent1"/>
                                      </w:rPr>
                                      <w:t xml:space="preserve">     </w:t>
                                    </w:r>
                                  </w:sdtContent>
                                </w:sdt>
                              </w:p>
                              <w:p w14:paraId="40F8E199" w14:textId="45A83F18" w:rsidR="00353F57" w:rsidRDefault="00353F57">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0E0FC2">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1021AB7"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9-18T00:00:00Z">
                              <w:dateFormat w:val="d 'de' MMMM 'de' yyyy"/>
                              <w:lid w:val="es-ES"/>
                              <w:storeMappedDataAs w:val="dateTime"/>
                              <w:calendar w:val="gregorian"/>
                            </w:date>
                          </w:sdtPr>
                          <w:sdtContent>
                            <w:p w14:paraId="18027620" w14:textId="7BCA89B4" w:rsidR="00353F57" w:rsidRDefault="000E0FC2">
                              <w:pPr>
                                <w:pStyle w:val="Sinespaciado"/>
                                <w:spacing w:after="40"/>
                                <w:jc w:val="center"/>
                                <w:rPr>
                                  <w:caps/>
                                  <w:color w:val="156082" w:themeColor="accent1"/>
                                  <w:sz w:val="28"/>
                                  <w:szCs w:val="28"/>
                                </w:rPr>
                              </w:pPr>
                              <w:r>
                                <w:rPr>
                                  <w:caps/>
                                  <w:color w:val="156082" w:themeColor="accent1"/>
                                  <w:sz w:val="28"/>
                                  <w:szCs w:val="28"/>
                                </w:rPr>
                                <w:t>18 de septiembre de 2026</w:t>
                              </w:r>
                            </w:p>
                          </w:sdtContent>
                        </w:sdt>
                        <w:p w14:paraId="317A6EC9" w14:textId="577C0262" w:rsidR="00353F57" w:rsidRDefault="00353F57">
                          <w:pPr>
                            <w:pStyle w:val="Sinespaciado"/>
                            <w:jc w:val="center"/>
                            <w:rPr>
                              <w:color w:val="156082" w:themeColor="accent1"/>
                            </w:rPr>
                          </w:pPr>
                          <w:sdt>
                            <w:sdtPr>
                              <w:rPr>
                                <w:caps/>
                                <w:color w:val="156082"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sidR="000E0FC2">
                                <w:rPr>
                                  <w:caps/>
                                  <w:color w:val="156082" w:themeColor="accent1"/>
                                </w:rPr>
                                <w:t xml:space="preserve">     </w:t>
                              </w:r>
                            </w:sdtContent>
                          </w:sdt>
                        </w:p>
                        <w:p w14:paraId="40F8E199" w14:textId="45A83F18" w:rsidR="00353F57" w:rsidRDefault="00353F57">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0E0FC2">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60FCB333" wp14:editId="5973A309">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AA2C192" w14:textId="3EAA8378" w:rsidR="00353F57" w:rsidRDefault="00353F57">
          <w:r>
            <w:br w:type="page"/>
          </w:r>
        </w:p>
      </w:sdtContent>
    </w:sdt>
    <w:p w14:paraId="08366DF8" w14:textId="48393DA1" w:rsidR="000E0FC2" w:rsidRDefault="000E0FC2" w:rsidP="000E0FC2">
      <w:pPr>
        <w:rPr>
          <w:rFonts w:ascii="Times New Roman" w:hAnsi="Times New Roman" w:cs="Times New Roman"/>
          <w:b/>
          <w:bCs/>
          <w:i/>
          <w:iCs/>
          <w:color w:val="C00000"/>
          <w:sz w:val="40"/>
          <w:szCs w:val="40"/>
        </w:rPr>
      </w:pPr>
      <w:r w:rsidRPr="000E0FC2">
        <w:rPr>
          <w:rFonts w:ascii="Times New Roman" w:hAnsi="Times New Roman" w:cs="Times New Roman"/>
          <w:b/>
          <w:bCs/>
          <w:i/>
          <w:iCs/>
          <w:color w:val="C00000"/>
          <w:sz w:val="40"/>
          <w:szCs w:val="40"/>
        </w:rPr>
        <w:lastRenderedPageBreak/>
        <w:t>Índice:</w:t>
      </w:r>
    </w:p>
    <w:p w14:paraId="6EABB506" w14:textId="4D8CE7D4" w:rsidR="000E0FC2" w:rsidRPr="00D26F6C" w:rsidRDefault="000E0FC2" w:rsidP="000E0FC2">
      <w:pPr>
        <w:pStyle w:val="Prrafodelista"/>
        <w:numPr>
          <w:ilvl w:val="0"/>
          <w:numId w:val="4"/>
        </w:numPr>
        <w:rPr>
          <w:rFonts w:ascii="Times New Roman" w:hAnsi="Times New Roman" w:cs="Times New Roman"/>
          <w:color w:val="0A2F41" w:themeColor="accent1" w:themeShade="80"/>
          <w:sz w:val="28"/>
          <w:szCs w:val="28"/>
        </w:rPr>
      </w:pPr>
      <w:r w:rsidRPr="00D26F6C">
        <w:rPr>
          <w:rFonts w:ascii="Times New Roman" w:hAnsi="Times New Roman" w:cs="Times New Roman"/>
          <w:color w:val="0A2F41" w:themeColor="accent1" w:themeShade="80"/>
          <w:sz w:val="28"/>
          <w:szCs w:val="28"/>
        </w:rPr>
        <w:t>Bibliografía</w:t>
      </w:r>
    </w:p>
    <w:p w14:paraId="5C9BECE2" w14:textId="18598B73" w:rsidR="000E0FC2" w:rsidRPr="00D26F6C" w:rsidRDefault="00D26F6C" w:rsidP="00D26F6C">
      <w:pPr>
        <w:pStyle w:val="Prrafodelista"/>
        <w:numPr>
          <w:ilvl w:val="0"/>
          <w:numId w:val="5"/>
        </w:numPr>
        <w:rPr>
          <w:rFonts w:ascii="Times New Roman" w:hAnsi="Times New Roman" w:cs="Times New Roman"/>
          <w:color w:val="0A2F41" w:themeColor="accent1" w:themeShade="80"/>
          <w:sz w:val="28"/>
          <w:szCs w:val="28"/>
        </w:rPr>
      </w:pPr>
      <w:r w:rsidRPr="00D26F6C">
        <w:rPr>
          <w:rFonts w:ascii="Times New Roman" w:hAnsi="Times New Roman" w:cs="Times New Roman"/>
          <w:color w:val="0A2F41" w:themeColor="accent1" w:themeShade="80"/>
          <w:sz w:val="28"/>
          <w:szCs w:val="28"/>
        </w:rPr>
        <w:t>¿Quién fue David Carlos de Vergara Marañón?</w:t>
      </w:r>
    </w:p>
    <w:p w14:paraId="69EE1AF5" w14:textId="04F10067" w:rsidR="00D26F6C" w:rsidRPr="00D26F6C" w:rsidRDefault="00D26F6C" w:rsidP="00D26F6C">
      <w:pPr>
        <w:pStyle w:val="Prrafodelista"/>
        <w:numPr>
          <w:ilvl w:val="0"/>
          <w:numId w:val="5"/>
        </w:numPr>
        <w:rPr>
          <w:rFonts w:ascii="Times New Roman" w:hAnsi="Times New Roman" w:cs="Times New Roman"/>
          <w:color w:val="0A2F41" w:themeColor="accent1" w:themeShade="80"/>
          <w:sz w:val="28"/>
          <w:szCs w:val="28"/>
        </w:rPr>
      </w:pPr>
      <w:r w:rsidRPr="00D26F6C">
        <w:rPr>
          <w:rFonts w:ascii="Times New Roman" w:hAnsi="Times New Roman" w:cs="Times New Roman"/>
          <w:color w:val="0A2F41" w:themeColor="accent1" w:themeShade="80"/>
          <w:sz w:val="28"/>
          <w:szCs w:val="28"/>
        </w:rPr>
        <w:t>Su infancia y su familia</w:t>
      </w:r>
      <w:r w:rsidRPr="00D26F6C">
        <w:rPr>
          <w:rFonts w:ascii="Times New Roman" w:hAnsi="Times New Roman" w:cs="Times New Roman"/>
          <w:color w:val="0A2F41" w:themeColor="accent1" w:themeShade="80"/>
          <w:sz w:val="28"/>
          <w:szCs w:val="28"/>
        </w:rPr>
        <w:t>.</w:t>
      </w:r>
    </w:p>
    <w:p w14:paraId="706FF411" w14:textId="2F4207A3" w:rsidR="00D26F6C" w:rsidRDefault="00D26F6C" w:rsidP="00D26F6C">
      <w:pPr>
        <w:pStyle w:val="Prrafodelista"/>
        <w:numPr>
          <w:ilvl w:val="0"/>
          <w:numId w:val="5"/>
        </w:numPr>
        <w:rPr>
          <w:rFonts w:ascii="Times New Roman" w:hAnsi="Times New Roman" w:cs="Times New Roman"/>
          <w:color w:val="0A2F41" w:themeColor="accent1" w:themeShade="80"/>
          <w:sz w:val="28"/>
          <w:szCs w:val="28"/>
        </w:rPr>
      </w:pPr>
      <w:r w:rsidRPr="00D26F6C">
        <w:rPr>
          <w:rFonts w:ascii="Times New Roman" w:hAnsi="Times New Roman" w:cs="Times New Roman"/>
          <w:color w:val="0A2F41" w:themeColor="accent1" w:themeShade="80"/>
          <w:sz w:val="28"/>
          <w:szCs w:val="28"/>
        </w:rPr>
        <w:t>El descubrimiento de su vocación</w:t>
      </w:r>
      <w:r w:rsidRPr="00D26F6C">
        <w:rPr>
          <w:rFonts w:ascii="Times New Roman" w:hAnsi="Times New Roman" w:cs="Times New Roman"/>
          <w:color w:val="0A2F41" w:themeColor="accent1" w:themeShade="80"/>
          <w:sz w:val="28"/>
          <w:szCs w:val="28"/>
        </w:rPr>
        <w:t>.</w:t>
      </w:r>
    </w:p>
    <w:p w14:paraId="3F44A4F5" w14:textId="77777777" w:rsidR="003F097D" w:rsidRPr="003F097D" w:rsidRDefault="003F097D" w:rsidP="003F097D">
      <w:pPr>
        <w:pStyle w:val="Prrafodelista"/>
        <w:numPr>
          <w:ilvl w:val="0"/>
          <w:numId w:val="5"/>
        </w:numPr>
        <w:spacing w:before="100" w:beforeAutospacing="1" w:after="100" w:afterAutospacing="1" w:line="240" w:lineRule="auto"/>
        <w:outlineLvl w:val="0"/>
        <w:rPr>
          <w:rFonts w:ascii="Times New Roman" w:eastAsia="Times New Roman" w:hAnsi="Times New Roman" w:cs="Times New Roman"/>
          <w:color w:val="0A2F41" w:themeColor="accent1" w:themeShade="80"/>
          <w:kern w:val="36"/>
          <w:sz w:val="28"/>
          <w:szCs w:val="28"/>
          <w:lang w:eastAsia="es-ES"/>
          <w14:ligatures w14:val="none"/>
        </w:rPr>
      </w:pPr>
      <w:r w:rsidRPr="003F097D">
        <w:rPr>
          <w:rFonts w:ascii="Times New Roman" w:eastAsia="Times New Roman" w:hAnsi="Times New Roman" w:cs="Times New Roman"/>
          <w:color w:val="0A2F41" w:themeColor="accent1" w:themeShade="80"/>
          <w:kern w:val="36"/>
          <w:sz w:val="28"/>
          <w:szCs w:val="28"/>
          <w:lang w:eastAsia="es-ES"/>
          <w14:ligatures w14:val="none"/>
        </w:rPr>
        <w:t>Su ingreso en las Escuelas Pías</w:t>
      </w:r>
    </w:p>
    <w:p w14:paraId="32EDB062" w14:textId="6981101B" w:rsidR="00D26F6C" w:rsidRPr="003F097D" w:rsidRDefault="00D26F6C" w:rsidP="003F097D">
      <w:pPr>
        <w:pStyle w:val="Prrafodelista"/>
        <w:numPr>
          <w:ilvl w:val="0"/>
          <w:numId w:val="5"/>
        </w:numPr>
        <w:rPr>
          <w:rFonts w:ascii="Times New Roman" w:hAnsi="Times New Roman" w:cs="Times New Roman"/>
          <w:color w:val="0A2F41" w:themeColor="accent1" w:themeShade="80"/>
          <w:sz w:val="28"/>
          <w:szCs w:val="28"/>
        </w:rPr>
      </w:pPr>
      <w:r w:rsidRPr="003F097D">
        <w:rPr>
          <w:rFonts w:ascii="Times New Roman" w:hAnsi="Times New Roman" w:cs="Times New Roman"/>
          <w:color w:val="0A2F41" w:themeColor="accent1" w:themeShade="80"/>
          <w:sz w:val="28"/>
          <w:szCs w:val="28"/>
        </w:rPr>
        <w:t>Su vida cotidiana y su servicio</w:t>
      </w:r>
      <w:r w:rsidRPr="003F097D">
        <w:rPr>
          <w:rFonts w:ascii="Times New Roman" w:hAnsi="Times New Roman" w:cs="Times New Roman"/>
          <w:color w:val="0A2F41" w:themeColor="accent1" w:themeShade="80"/>
          <w:sz w:val="28"/>
          <w:szCs w:val="28"/>
        </w:rPr>
        <w:t>.</w:t>
      </w:r>
    </w:p>
    <w:p w14:paraId="01DF6DCF" w14:textId="18FFEBC6" w:rsidR="00D26F6C" w:rsidRPr="00D26F6C" w:rsidRDefault="00D26F6C" w:rsidP="00D26F6C">
      <w:pPr>
        <w:pStyle w:val="Prrafodelista"/>
        <w:numPr>
          <w:ilvl w:val="0"/>
          <w:numId w:val="5"/>
        </w:numPr>
        <w:rPr>
          <w:rFonts w:ascii="Times New Roman" w:hAnsi="Times New Roman" w:cs="Times New Roman"/>
          <w:color w:val="0A2F41" w:themeColor="accent1" w:themeShade="80"/>
          <w:sz w:val="28"/>
          <w:szCs w:val="28"/>
        </w:rPr>
      </w:pPr>
      <w:r w:rsidRPr="00D26F6C">
        <w:rPr>
          <w:rFonts w:ascii="Times New Roman" w:hAnsi="Times New Roman" w:cs="Times New Roman"/>
          <w:color w:val="0A2F41" w:themeColor="accent1" w:themeShade="80"/>
          <w:sz w:val="28"/>
          <w:szCs w:val="28"/>
        </w:rPr>
        <w:t>La persecución religiosa de 1936</w:t>
      </w:r>
      <w:r w:rsidRPr="00D26F6C">
        <w:rPr>
          <w:rFonts w:ascii="Times New Roman" w:hAnsi="Times New Roman" w:cs="Times New Roman"/>
          <w:color w:val="0A2F41" w:themeColor="accent1" w:themeShade="80"/>
          <w:sz w:val="28"/>
          <w:szCs w:val="28"/>
        </w:rPr>
        <w:t>.</w:t>
      </w:r>
    </w:p>
    <w:p w14:paraId="2AF242FB" w14:textId="06417A4B" w:rsidR="00D26F6C" w:rsidRPr="00D26F6C" w:rsidRDefault="00D26F6C" w:rsidP="00D26F6C">
      <w:pPr>
        <w:pStyle w:val="Prrafodelista"/>
        <w:numPr>
          <w:ilvl w:val="0"/>
          <w:numId w:val="5"/>
        </w:numPr>
        <w:rPr>
          <w:rFonts w:ascii="Times New Roman" w:hAnsi="Times New Roman" w:cs="Times New Roman"/>
          <w:color w:val="0A2F41" w:themeColor="accent1" w:themeShade="80"/>
          <w:sz w:val="28"/>
          <w:szCs w:val="28"/>
        </w:rPr>
      </w:pPr>
      <w:r w:rsidRPr="00D26F6C">
        <w:rPr>
          <w:rFonts w:ascii="Times New Roman" w:hAnsi="Times New Roman" w:cs="Times New Roman"/>
          <w:color w:val="0A2F41" w:themeColor="accent1" w:themeShade="80"/>
          <w:sz w:val="28"/>
          <w:szCs w:val="28"/>
        </w:rPr>
        <w:t>Los últimos días de David Carlos</w:t>
      </w:r>
      <w:r w:rsidRPr="00D26F6C">
        <w:rPr>
          <w:rFonts w:ascii="Times New Roman" w:hAnsi="Times New Roman" w:cs="Times New Roman"/>
          <w:color w:val="0A2F41" w:themeColor="accent1" w:themeShade="80"/>
          <w:sz w:val="28"/>
          <w:szCs w:val="28"/>
        </w:rPr>
        <w:t>.</w:t>
      </w:r>
    </w:p>
    <w:p w14:paraId="46CA66D2" w14:textId="4A2A29B9" w:rsidR="00D26F6C" w:rsidRDefault="00D26F6C" w:rsidP="00D26F6C">
      <w:pPr>
        <w:pStyle w:val="Prrafodelista"/>
        <w:numPr>
          <w:ilvl w:val="0"/>
          <w:numId w:val="5"/>
        </w:numPr>
        <w:rPr>
          <w:rFonts w:ascii="Times New Roman" w:hAnsi="Times New Roman" w:cs="Times New Roman"/>
          <w:color w:val="0A2F41" w:themeColor="accent1" w:themeShade="80"/>
          <w:sz w:val="28"/>
          <w:szCs w:val="28"/>
        </w:rPr>
      </w:pPr>
      <w:r w:rsidRPr="00D26F6C">
        <w:rPr>
          <w:rFonts w:ascii="Times New Roman" w:hAnsi="Times New Roman" w:cs="Times New Roman"/>
          <w:color w:val="0A2F41" w:themeColor="accent1" w:themeShade="80"/>
          <w:sz w:val="28"/>
          <w:szCs w:val="28"/>
        </w:rPr>
        <w:t>El martirio de David Carlos</w:t>
      </w:r>
      <w:r w:rsidRPr="00D26F6C">
        <w:rPr>
          <w:rFonts w:ascii="Times New Roman" w:hAnsi="Times New Roman" w:cs="Times New Roman"/>
          <w:color w:val="0A2F41" w:themeColor="accent1" w:themeShade="80"/>
          <w:sz w:val="28"/>
          <w:szCs w:val="28"/>
        </w:rPr>
        <w:t>.</w:t>
      </w:r>
    </w:p>
    <w:p w14:paraId="581ED98C" w14:textId="77777777" w:rsidR="003F097D" w:rsidRPr="00D26F6C" w:rsidRDefault="003F097D" w:rsidP="003F097D">
      <w:pPr>
        <w:pStyle w:val="Prrafodelista"/>
        <w:ind w:left="1440"/>
        <w:rPr>
          <w:rFonts w:ascii="Times New Roman" w:hAnsi="Times New Roman" w:cs="Times New Roman"/>
          <w:color w:val="0A2F41" w:themeColor="accent1" w:themeShade="80"/>
          <w:sz w:val="28"/>
          <w:szCs w:val="28"/>
        </w:rPr>
      </w:pPr>
    </w:p>
    <w:p w14:paraId="72700558" w14:textId="04287EA0" w:rsidR="00D26F6C" w:rsidRPr="00D26F6C" w:rsidRDefault="005E0ED8" w:rsidP="00D26F6C">
      <w:pPr>
        <w:pStyle w:val="Prrafodelista"/>
        <w:numPr>
          <w:ilvl w:val="0"/>
          <w:numId w:val="4"/>
        </w:numPr>
        <w:rPr>
          <w:rFonts w:ascii="Times New Roman" w:hAnsi="Times New Roman" w:cs="Times New Roman"/>
          <w:color w:val="0A2F41" w:themeColor="accent1" w:themeShade="80"/>
          <w:sz w:val="28"/>
          <w:szCs w:val="28"/>
        </w:rPr>
      </w:pPr>
      <w:r>
        <w:rPr>
          <w:rFonts w:ascii="Times New Roman" w:hAnsi="Times New Roman" w:cs="Times New Roman"/>
          <w:color w:val="0A2F41" w:themeColor="accent1" w:themeShade="80"/>
          <w:sz w:val="28"/>
          <w:szCs w:val="28"/>
        </w:rPr>
        <w:t>C</w:t>
      </w:r>
      <w:r w:rsidR="00D26F6C" w:rsidRPr="00D26F6C">
        <w:rPr>
          <w:rFonts w:ascii="Times New Roman" w:hAnsi="Times New Roman" w:cs="Times New Roman"/>
          <w:color w:val="0A2F41" w:themeColor="accent1" w:themeShade="80"/>
          <w:sz w:val="28"/>
          <w:szCs w:val="28"/>
        </w:rPr>
        <w:t>ondición dentro de la Iglesia</w:t>
      </w:r>
      <w:r w:rsidR="00D26F6C" w:rsidRPr="00D26F6C">
        <w:rPr>
          <w:rFonts w:ascii="Times New Roman" w:hAnsi="Times New Roman" w:cs="Times New Roman"/>
          <w:color w:val="0A2F41" w:themeColor="accent1" w:themeShade="80"/>
          <w:sz w:val="28"/>
          <w:szCs w:val="28"/>
        </w:rPr>
        <w:t>.</w:t>
      </w:r>
    </w:p>
    <w:p w14:paraId="4CF32B2E" w14:textId="328CC63F" w:rsidR="00D26F6C" w:rsidRDefault="00D26F6C" w:rsidP="00D26F6C">
      <w:pPr>
        <w:pStyle w:val="Prrafodelista"/>
        <w:numPr>
          <w:ilvl w:val="0"/>
          <w:numId w:val="6"/>
        </w:numPr>
        <w:rPr>
          <w:rFonts w:ascii="Times New Roman" w:hAnsi="Times New Roman" w:cs="Times New Roman"/>
          <w:color w:val="0A2F41" w:themeColor="accent1" w:themeShade="80"/>
          <w:sz w:val="28"/>
          <w:szCs w:val="28"/>
        </w:rPr>
      </w:pPr>
      <w:r w:rsidRPr="00D26F6C">
        <w:rPr>
          <w:rFonts w:ascii="Times New Roman" w:hAnsi="Times New Roman" w:cs="Times New Roman"/>
          <w:color w:val="0A2F41" w:themeColor="accent1" w:themeShade="80"/>
          <w:sz w:val="28"/>
          <w:szCs w:val="28"/>
        </w:rPr>
        <w:t>La beatificación y el reconocimiento de su martirio</w:t>
      </w:r>
      <w:r w:rsidR="003F097D">
        <w:rPr>
          <w:rFonts w:ascii="Times New Roman" w:hAnsi="Times New Roman" w:cs="Times New Roman"/>
          <w:color w:val="0A2F41" w:themeColor="accent1" w:themeShade="80"/>
          <w:sz w:val="28"/>
          <w:szCs w:val="28"/>
        </w:rPr>
        <w:t>.</w:t>
      </w:r>
    </w:p>
    <w:p w14:paraId="19E789C3" w14:textId="77777777" w:rsidR="003F097D" w:rsidRPr="00D26F6C" w:rsidRDefault="003F097D" w:rsidP="003F097D">
      <w:pPr>
        <w:pStyle w:val="Prrafodelista"/>
        <w:ind w:left="1440"/>
        <w:rPr>
          <w:rFonts w:ascii="Times New Roman" w:hAnsi="Times New Roman" w:cs="Times New Roman"/>
          <w:color w:val="0A2F41" w:themeColor="accent1" w:themeShade="80"/>
          <w:sz w:val="28"/>
          <w:szCs w:val="28"/>
        </w:rPr>
      </w:pPr>
    </w:p>
    <w:p w14:paraId="1E00D60D" w14:textId="5855126B" w:rsidR="006F1CD5" w:rsidRDefault="00D26F6C" w:rsidP="006F1CD5">
      <w:pPr>
        <w:pStyle w:val="Prrafodelista"/>
        <w:numPr>
          <w:ilvl w:val="0"/>
          <w:numId w:val="4"/>
        </w:numPr>
        <w:rPr>
          <w:rFonts w:ascii="Times New Roman" w:hAnsi="Times New Roman" w:cs="Times New Roman"/>
          <w:color w:val="0A2F41" w:themeColor="accent1" w:themeShade="80"/>
          <w:sz w:val="28"/>
          <w:szCs w:val="28"/>
        </w:rPr>
      </w:pPr>
      <w:r w:rsidRPr="00D26F6C">
        <w:rPr>
          <w:rFonts w:ascii="Times New Roman" w:hAnsi="Times New Roman" w:cs="Times New Roman"/>
          <w:color w:val="0A2F41" w:themeColor="accent1" w:themeShade="80"/>
          <w:sz w:val="28"/>
          <w:szCs w:val="28"/>
        </w:rPr>
        <w:t xml:space="preserve"> </w:t>
      </w:r>
      <w:r w:rsidR="005E0ED8">
        <w:rPr>
          <w:rFonts w:ascii="Times New Roman" w:hAnsi="Times New Roman" w:cs="Times New Roman"/>
          <w:color w:val="0A2F41" w:themeColor="accent1" w:themeShade="80"/>
          <w:sz w:val="28"/>
          <w:szCs w:val="28"/>
        </w:rPr>
        <w:t>L</w:t>
      </w:r>
      <w:r w:rsidRPr="00D26F6C">
        <w:rPr>
          <w:rFonts w:ascii="Times New Roman" w:hAnsi="Times New Roman" w:cs="Times New Roman"/>
          <w:color w:val="0A2F41" w:themeColor="accent1" w:themeShade="80"/>
          <w:sz w:val="28"/>
          <w:szCs w:val="28"/>
        </w:rPr>
        <w:t>egado</w:t>
      </w:r>
      <w:r w:rsidR="006F1CD5">
        <w:rPr>
          <w:rFonts w:ascii="Times New Roman" w:hAnsi="Times New Roman" w:cs="Times New Roman"/>
          <w:color w:val="0A2F41" w:themeColor="accent1" w:themeShade="80"/>
          <w:sz w:val="28"/>
          <w:szCs w:val="28"/>
        </w:rPr>
        <w:t>.</w:t>
      </w:r>
    </w:p>
    <w:p w14:paraId="699EAF6C" w14:textId="77777777" w:rsidR="00F64CF1" w:rsidRDefault="00F64CF1" w:rsidP="00F64CF1">
      <w:pPr>
        <w:pStyle w:val="Prrafodelista"/>
        <w:rPr>
          <w:rFonts w:ascii="Times New Roman" w:hAnsi="Times New Roman" w:cs="Times New Roman"/>
          <w:color w:val="0A2F41" w:themeColor="accent1" w:themeShade="80"/>
          <w:sz w:val="28"/>
          <w:szCs w:val="28"/>
        </w:rPr>
      </w:pPr>
    </w:p>
    <w:p w14:paraId="600E783F" w14:textId="2E3E2C9E" w:rsidR="006F1CD5" w:rsidRDefault="006F1CD5" w:rsidP="006F1CD5">
      <w:pPr>
        <w:pStyle w:val="Prrafodelista"/>
        <w:numPr>
          <w:ilvl w:val="0"/>
          <w:numId w:val="4"/>
        </w:numPr>
        <w:rPr>
          <w:rFonts w:ascii="Times New Roman" w:hAnsi="Times New Roman" w:cs="Times New Roman"/>
          <w:color w:val="0A2F41" w:themeColor="accent1" w:themeShade="80"/>
          <w:sz w:val="28"/>
          <w:szCs w:val="28"/>
        </w:rPr>
      </w:pPr>
      <w:r>
        <w:rPr>
          <w:rFonts w:ascii="Times New Roman" w:hAnsi="Times New Roman" w:cs="Times New Roman"/>
          <w:color w:val="0A2F41" w:themeColor="accent1" w:themeShade="80"/>
          <w:sz w:val="28"/>
          <w:szCs w:val="28"/>
        </w:rPr>
        <w:t>¿Qué queremos comunicarles a los visitantes de nuestra página?</w:t>
      </w:r>
    </w:p>
    <w:p w14:paraId="0D7D85E5" w14:textId="77777777" w:rsidR="005E0ED8" w:rsidRPr="005E0ED8" w:rsidRDefault="005E0ED8" w:rsidP="005E0ED8">
      <w:pPr>
        <w:pStyle w:val="Prrafodelista"/>
        <w:rPr>
          <w:rFonts w:ascii="Times New Roman" w:hAnsi="Times New Roman" w:cs="Times New Roman"/>
          <w:color w:val="0A2F41" w:themeColor="accent1" w:themeShade="80"/>
          <w:sz w:val="28"/>
          <w:szCs w:val="28"/>
        </w:rPr>
      </w:pPr>
    </w:p>
    <w:p w14:paraId="7ADD0E61" w14:textId="4C54A466" w:rsidR="005E0ED8" w:rsidRDefault="005E0ED8" w:rsidP="006F1CD5">
      <w:pPr>
        <w:pStyle w:val="Prrafodelista"/>
        <w:numPr>
          <w:ilvl w:val="0"/>
          <w:numId w:val="4"/>
        </w:numPr>
        <w:rPr>
          <w:rFonts w:ascii="Times New Roman" w:hAnsi="Times New Roman" w:cs="Times New Roman"/>
          <w:color w:val="0A2F41" w:themeColor="accent1" w:themeShade="80"/>
          <w:sz w:val="28"/>
          <w:szCs w:val="28"/>
        </w:rPr>
      </w:pPr>
      <w:r>
        <w:rPr>
          <w:rFonts w:ascii="Times New Roman" w:hAnsi="Times New Roman" w:cs="Times New Roman"/>
          <w:color w:val="0A2F41" w:themeColor="accent1" w:themeShade="80"/>
          <w:sz w:val="28"/>
          <w:szCs w:val="28"/>
        </w:rPr>
        <w:t>Esquema de la página.</w:t>
      </w:r>
    </w:p>
    <w:p w14:paraId="00BADC01" w14:textId="77777777" w:rsidR="005E0ED8" w:rsidRPr="005E0ED8" w:rsidRDefault="005E0ED8" w:rsidP="005E0ED8">
      <w:pPr>
        <w:pStyle w:val="Prrafodelista"/>
        <w:rPr>
          <w:rFonts w:ascii="Times New Roman" w:hAnsi="Times New Roman" w:cs="Times New Roman"/>
          <w:color w:val="0A2F41" w:themeColor="accent1" w:themeShade="80"/>
          <w:sz w:val="28"/>
          <w:szCs w:val="28"/>
        </w:rPr>
      </w:pPr>
    </w:p>
    <w:p w14:paraId="738CEF07" w14:textId="77777777" w:rsidR="005E0ED8" w:rsidRPr="005E0ED8" w:rsidRDefault="005E0ED8" w:rsidP="005E0ED8">
      <w:pPr>
        <w:rPr>
          <w:rFonts w:ascii="Times New Roman" w:hAnsi="Times New Roman" w:cs="Times New Roman"/>
          <w:color w:val="0A2F41" w:themeColor="accent1" w:themeShade="80"/>
          <w:sz w:val="28"/>
          <w:szCs w:val="28"/>
        </w:rPr>
      </w:pPr>
    </w:p>
    <w:p w14:paraId="06A25B3E" w14:textId="77777777" w:rsidR="00F64CF1" w:rsidRPr="00F64CF1" w:rsidRDefault="00F64CF1" w:rsidP="00F64CF1">
      <w:pPr>
        <w:pStyle w:val="Prrafodelista"/>
        <w:rPr>
          <w:rFonts w:ascii="Times New Roman" w:hAnsi="Times New Roman" w:cs="Times New Roman"/>
          <w:color w:val="0A2F41" w:themeColor="accent1" w:themeShade="80"/>
          <w:sz w:val="28"/>
          <w:szCs w:val="28"/>
        </w:rPr>
      </w:pPr>
    </w:p>
    <w:p w14:paraId="55E10C1E" w14:textId="17884A67" w:rsidR="000E0FC2" w:rsidRDefault="000E0FC2">
      <w:pPr>
        <w:rPr>
          <w:rFonts w:ascii="Times New Roman" w:hAnsi="Times New Roman" w:cs="Times New Roman"/>
          <w:b/>
          <w:bCs/>
          <w:i/>
          <w:iCs/>
          <w:color w:val="C00000"/>
          <w:sz w:val="32"/>
          <w:szCs w:val="32"/>
        </w:rPr>
      </w:pPr>
      <w:r>
        <w:rPr>
          <w:rFonts w:ascii="Times New Roman" w:hAnsi="Times New Roman" w:cs="Times New Roman"/>
          <w:b/>
          <w:bCs/>
          <w:i/>
          <w:iCs/>
          <w:color w:val="C00000"/>
          <w:sz w:val="32"/>
          <w:szCs w:val="32"/>
        </w:rPr>
        <w:br w:type="page"/>
      </w:r>
    </w:p>
    <w:p w14:paraId="6BCD8324" w14:textId="1BE02B17" w:rsidR="00D26F6C" w:rsidRPr="00D26F6C" w:rsidRDefault="00D26F6C" w:rsidP="005E0ED8">
      <w:pPr>
        <w:jc w:val="center"/>
        <w:rPr>
          <w:rFonts w:ascii="Times New Roman" w:hAnsi="Times New Roman" w:cs="Times New Roman"/>
          <w:b/>
          <w:bCs/>
          <w:i/>
          <w:iCs/>
          <w:color w:val="C00000"/>
          <w:sz w:val="36"/>
          <w:szCs w:val="36"/>
        </w:rPr>
      </w:pPr>
      <w:r>
        <w:rPr>
          <w:rFonts w:ascii="Times New Roman" w:hAnsi="Times New Roman" w:cs="Times New Roman"/>
          <w:b/>
          <w:bCs/>
          <w:i/>
          <w:iCs/>
          <w:color w:val="C00000"/>
          <w:sz w:val="36"/>
          <w:szCs w:val="36"/>
        </w:rPr>
        <w:lastRenderedPageBreak/>
        <w:t>Bibliografía</w:t>
      </w:r>
    </w:p>
    <w:p w14:paraId="53654771" w14:textId="7CABF471" w:rsidR="00216DBD" w:rsidRDefault="000E0FC2" w:rsidP="000E0FC2">
      <w:pPr>
        <w:rPr>
          <w:rFonts w:ascii="Times New Roman" w:hAnsi="Times New Roman" w:cs="Times New Roman"/>
          <w:b/>
          <w:bCs/>
          <w:i/>
          <w:iCs/>
          <w:color w:val="C00000"/>
          <w:sz w:val="32"/>
          <w:szCs w:val="32"/>
        </w:rPr>
      </w:pPr>
      <w:r w:rsidRPr="000E0FC2">
        <w:rPr>
          <w:rFonts w:ascii="Times New Roman" w:hAnsi="Times New Roman" w:cs="Times New Roman"/>
          <w:b/>
          <w:bCs/>
          <w:i/>
          <w:iCs/>
          <w:color w:val="C00000"/>
          <w:sz w:val="32"/>
          <w:szCs w:val="32"/>
        </w:rPr>
        <w:t>¿Quién fue David Carlos de Vergara Marañón?</w:t>
      </w:r>
    </w:p>
    <w:p w14:paraId="310C83F1" w14:textId="77777777" w:rsidR="000E0FC2" w:rsidRPr="000E0FC2" w:rsidRDefault="000E0FC2" w:rsidP="000E0FC2">
      <w:pPr>
        <w:ind w:firstLine="708"/>
        <w:rPr>
          <w:rFonts w:ascii="Times New Roman" w:hAnsi="Times New Roman" w:cs="Times New Roman"/>
          <w:color w:val="0A2F41" w:themeColor="accent1" w:themeShade="80"/>
        </w:rPr>
      </w:pPr>
      <w:r w:rsidRPr="000E0FC2">
        <w:rPr>
          <w:rFonts w:ascii="Times New Roman" w:hAnsi="Times New Roman" w:cs="Times New Roman"/>
          <w:color w:val="0A2F41" w:themeColor="accent1" w:themeShade="80"/>
        </w:rPr>
        <w:t>El Beato David Carlos de Vergara Marañón, cuyo nombre religioso fue David del Santísimo Sacramento, fue un religioso de las Escuelas Pías, perteneciente a la comunidad escolapia de Peralta de la Sal. Fue uno de los trece escolapios mártires que entregaron su vida durante la persecución religiosa desarrollada en España en 1936, en el contexto de la Guerra Civil Española.</w:t>
      </w:r>
    </w:p>
    <w:p w14:paraId="482E8EFD" w14:textId="4DAA3A0F" w:rsidR="000E0FC2" w:rsidRPr="000E0FC2" w:rsidRDefault="000E0FC2" w:rsidP="000E0FC2">
      <w:pPr>
        <w:rPr>
          <w:rFonts w:ascii="Times New Roman" w:hAnsi="Times New Roman" w:cs="Times New Roman"/>
          <w:color w:val="0A2F41" w:themeColor="accent1" w:themeShade="80"/>
        </w:rPr>
      </w:pPr>
      <w:r w:rsidRPr="000E0FC2">
        <w:rPr>
          <w:rFonts w:ascii="Times New Roman" w:hAnsi="Times New Roman" w:cs="Times New Roman"/>
          <w:color w:val="0A2F41" w:themeColor="accent1" w:themeShade="80"/>
        </w:rPr>
        <w:t xml:space="preserve">La Santa Sede lo identifica oficialmente como “Fr. David Carlos Marañón, </w:t>
      </w:r>
      <w:proofErr w:type="spellStart"/>
      <w:r w:rsidRPr="000E0FC2">
        <w:rPr>
          <w:rFonts w:ascii="Times New Roman" w:hAnsi="Times New Roman" w:cs="Times New Roman"/>
          <w:color w:val="0A2F41" w:themeColor="accent1" w:themeShade="80"/>
        </w:rPr>
        <w:t>frater</w:t>
      </w:r>
      <w:proofErr w:type="spellEnd"/>
      <w:r w:rsidRPr="000E0FC2">
        <w:rPr>
          <w:rFonts w:ascii="Times New Roman" w:hAnsi="Times New Roman" w:cs="Times New Roman"/>
          <w:color w:val="0A2F41" w:themeColor="accent1" w:themeShade="80"/>
        </w:rPr>
        <w:t xml:space="preserve"> </w:t>
      </w:r>
      <w:proofErr w:type="spellStart"/>
      <w:r w:rsidRPr="000E0FC2">
        <w:rPr>
          <w:rFonts w:ascii="Times New Roman" w:hAnsi="Times New Roman" w:cs="Times New Roman"/>
          <w:color w:val="0A2F41" w:themeColor="accent1" w:themeShade="80"/>
        </w:rPr>
        <w:t>opifex</w:t>
      </w:r>
      <w:proofErr w:type="spellEnd"/>
      <w:r w:rsidRPr="000E0FC2">
        <w:rPr>
          <w:rFonts w:ascii="Times New Roman" w:hAnsi="Times New Roman" w:cs="Times New Roman"/>
          <w:color w:val="0A2F41" w:themeColor="accent1" w:themeShade="80"/>
        </w:rPr>
        <w:t xml:space="preserve">”, es decir, hermano religioso dedicado a un trabajo u oficio dentro de la comunidad. El documento pontificio señala que nació en </w:t>
      </w:r>
      <w:proofErr w:type="spellStart"/>
      <w:r>
        <w:rPr>
          <w:rFonts w:ascii="Times New Roman" w:hAnsi="Times New Roman" w:cs="Times New Roman"/>
          <w:color w:val="0A2F41" w:themeColor="accent1" w:themeShade="80"/>
        </w:rPr>
        <w:t>A</w:t>
      </w:r>
      <w:r w:rsidRPr="000E0FC2">
        <w:rPr>
          <w:rFonts w:ascii="Times New Roman" w:hAnsi="Times New Roman" w:cs="Times New Roman"/>
          <w:color w:val="0A2F41" w:themeColor="accent1" w:themeShade="80"/>
        </w:rPr>
        <w:t>sarta</w:t>
      </w:r>
      <w:proofErr w:type="spellEnd"/>
      <w:r w:rsidRPr="000E0FC2">
        <w:rPr>
          <w:rFonts w:ascii="Times New Roman" w:hAnsi="Times New Roman" w:cs="Times New Roman"/>
          <w:color w:val="0A2F41" w:themeColor="accent1" w:themeShade="80"/>
        </w:rPr>
        <w:t>, en la archidiócesis de Pamplona, el 29 de diciembre de 1907, y que murió en Gabasa el 28 de julio de 1936.</w:t>
      </w:r>
    </w:p>
    <w:p w14:paraId="3D3062F7" w14:textId="77777777" w:rsidR="000E0FC2" w:rsidRDefault="000E0FC2" w:rsidP="000E0FC2">
      <w:pPr>
        <w:rPr>
          <w:rFonts w:ascii="Times New Roman" w:hAnsi="Times New Roman" w:cs="Times New Roman"/>
          <w:color w:val="0A2F41" w:themeColor="accent1" w:themeShade="80"/>
        </w:rPr>
      </w:pPr>
      <w:r w:rsidRPr="000E0FC2">
        <w:rPr>
          <w:rFonts w:ascii="Times New Roman" w:hAnsi="Times New Roman" w:cs="Times New Roman"/>
          <w:color w:val="0A2F41" w:themeColor="accent1" w:themeShade="80"/>
        </w:rPr>
        <w:t>Su vida estuvo marcada por la sencillez, la oración, el trabajo y su compromiso con la vocación escolapia. No fue sacerdote, sino hermano religioso, y desarrolló principalmente tareas de servicio dentro de la comunidad.</w:t>
      </w:r>
    </w:p>
    <w:p w14:paraId="04021EE2" w14:textId="77777777" w:rsidR="00D26F6C" w:rsidRDefault="00D26F6C" w:rsidP="000E0FC2">
      <w:pPr>
        <w:rPr>
          <w:rFonts w:ascii="Times New Roman" w:hAnsi="Times New Roman" w:cs="Times New Roman"/>
          <w:color w:val="0A2F41" w:themeColor="accent1" w:themeShade="80"/>
        </w:rPr>
      </w:pPr>
    </w:p>
    <w:p w14:paraId="25A95262" w14:textId="77777777" w:rsidR="00D26F6C" w:rsidRPr="00D26F6C" w:rsidRDefault="00D26F6C" w:rsidP="00D26F6C">
      <w:pPr>
        <w:rPr>
          <w:rFonts w:ascii="Times New Roman" w:hAnsi="Times New Roman" w:cs="Times New Roman"/>
          <w:b/>
          <w:bCs/>
          <w:i/>
          <w:iCs/>
          <w:color w:val="C00000"/>
          <w:sz w:val="32"/>
          <w:szCs w:val="32"/>
        </w:rPr>
      </w:pPr>
      <w:r w:rsidRPr="00D26F6C">
        <w:rPr>
          <w:rFonts w:ascii="Times New Roman" w:hAnsi="Times New Roman" w:cs="Times New Roman"/>
          <w:b/>
          <w:bCs/>
          <w:i/>
          <w:iCs/>
          <w:color w:val="C00000"/>
          <w:sz w:val="32"/>
          <w:szCs w:val="32"/>
        </w:rPr>
        <w:t>Su infancia y su familia.</w:t>
      </w:r>
    </w:p>
    <w:p w14:paraId="579A18A4" w14:textId="77777777" w:rsidR="003F097D" w:rsidRPr="003F097D" w:rsidRDefault="003F097D" w:rsidP="003F097D">
      <w:pPr>
        <w:rPr>
          <w:rFonts w:ascii="Times New Roman" w:hAnsi="Times New Roman" w:cs="Times New Roman"/>
          <w:color w:val="0A2F41" w:themeColor="accent1" w:themeShade="80"/>
        </w:rPr>
      </w:pPr>
      <w:r>
        <w:rPr>
          <w:rFonts w:ascii="Times New Roman" w:hAnsi="Times New Roman" w:cs="Times New Roman"/>
          <w:color w:val="0A2F41" w:themeColor="accent1" w:themeShade="80"/>
        </w:rPr>
        <w:tab/>
      </w:r>
      <w:r w:rsidRPr="003F097D">
        <w:rPr>
          <w:rFonts w:ascii="Times New Roman" w:hAnsi="Times New Roman" w:cs="Times New Roman"/>
          <w:color w:val="0A2F41" w:themeColor="accent1" w:themeShade="80"/>
        </w:rPr>
        <w:t xml:space="preserve">David nació el 29 de diciembre de 1907 en </w:t>
      </w:r>
      <w:proofErr w:type="spellStart"/>
      <w:r w:rsidRPr="003F097D">
        <w:rPr>
          <w:rFonts w:ascii="Times New Roman" w:hAnsi="Times New Roman" w:cs="Times New Roman"/>
          <w:color w:val="0A2F41" w:themeColor="accent1" w:themeShade="80"/>
        </w:rPr>
        <w:t>Asarta</w:t>
      </w:r>
      <w:proofErr w:type="spellEnd"/>
      <w:r w:rsidRPr="003F097D">
        <w:rPr>
          <w:rFonts w:ascii="Times New Roman" w:hAnsi="Times New Roman" w:cs="Times New Roman"/>
          <w:color w:val="0A2F41" w:themeColor="accent1" w:themeShade="80"/>
        </w:rPr>
        <w:t>, Navarra. Creció en una familia numerosa y profundamente religiosa. Según la semblanza biográfica de los mártires escolapios, su familia estaba formada por doce hijos y en ella se fomentaba especialmente la oración.</w:t>
      </w:r>
    </w:p>
    <w:p w14:paraId="4DB0275D" w14:textId="3E7DF3B9"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Desde pequeño recibió una educación cristiana. Entre las prácticas religiosas de su familia se encontraba el rezo cotidiano del Santo Rosario. David también manifestó desde niño una especial inclinación religiosa: tenía interés por la Doctrina Cristiana y fue monaguillo.</w:t>
      </w:r>
    </w:p>
    <w:p w14:paraId="79E3082D" w14:textId="77777777"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Su hermana Paula, que también fue religiosa, lo recordaba como un joven juguetón y travieso, pero al mismo tiempo muy puro y de profunda vida interior. La semblanza afirma que David “siempre se conservó muy niño”, expresión que refleja su sencillez y carácter.</w:t>
      </w:r>
    </w:p>
    <w:p w14:paraId="7A18D4D1" w14:textId="15BDAE0C" w:rsidR="00D26F6C" w:rsidRPr="003F097D" w:rsidRDefault="00D26F6C" w:rsidP="000E0FC2">
      <w:pPr>
        <w:rPr>
          <w:rFonts w:ascii="Times New Roman" w:hAnsi="Times New Roman" w:cs="Times New Roman"/>
          <w:b/>
          <w:bCs/>
          <w:i/>
          <w:iCs/>
          <w:color w:val="C00000"/>
          <w:sz w:val="32"/>
          <w:szCs w:val="32"/>
        </w:rPr>
      </w:pPr>
    </w:p>
    <w:p w14:paraId="7F85CB6C" w14:textId="77777777" w:rsidR="003F097D" w:rsidRPr="003F097D" w:rsidRDefault="003F097D" w:rsidP="003F097D">
      <w:pPr>
        <w:rPr>
          <w:rFonts w:ascii="Times New Roman" w:hAnsi="Times New Roman" w:cs="Times New Roman"/>
          <w:b/>
          <w:bCs/>
          <w:i/>
          <w:iCs/>
          <w:color w:val="C00000"/>
          <w:sz w:val="32"/>
          <w:szCs w:val="32"/>
        </w:rPr>
      </w:pPr>
      <w:r w:rsidRPr="003F097D">
        <w:rPr>
          <w:rFonts w:ascii="Times New Roman" w:hAnsi="Times New Roman" w:cs="Times New Roman"/>
          <w:b/>
          <w:bCs/>
          <w:i/>
          <w:iCs/>
          <w:color w:val="C00000"/>
          <w:sz w:val="32"/>
          <w:szCs w:val="32"/>
        </w:rPr>
        <w:t>El descubrimiento de su vocación</w:t>
      </w:r>
    </w:p>
    <w:p w14:paraId="2391E7F9" w14:textId="77777777" w:rsidR="003F097D" w:rsidRPr="003F097D" w:rsidRDefault="003F097D" w:rsidP="007E4075">
      <w:pPr>
        <w:ind w:firstLine="708"/>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A los 21 años tuvo que realizar el servicio militar en Huesca y posteriormente en Zaragoza, donde trabajó como ordenanza de un capitán. Durante ese período visitaba frecuentemente a su hermana Paula, que era religiosa en el Colegio de las Delicias.</w:t>
      </w:r>
    </w:p>
    <w:p w14:paraId="2F7D0A95" w14:textId="77777777"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Fue entonces cuando manifestó claramente su deseo de consagrarse a Dios. Según la semblanza, David decía:</w:t>
      </w:r>
    </w:p>
    <w:p w14:paraId="6B0BC8C6" w14:textId="77777777"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lastRenderedPageBreak/>
        <w:t>“Ya tengo 21 años y aún no he hecho nada por Dios, así que he pensado ser religioso, y para mí, ser redentorista es lo mejor”.</w:t>
      </w:r>
    </w:p>
    <w:p w14:paraId="3E223B2E" w14:textId="77777777"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Sin embargo, poco después ocurrió un encuentro que cambiaría el rumbo de su vida. Mientras caminaba por Zaragoza se encontró con un sacerdote que le pidió limosna y luego le preguntó:</w:t>
      </w:r>
    </w:p>
    <w:p w14:paraId="4245393D" w14:textId="77777777"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“¿No te gustaría ser escolapio?”</w:t>
      </w:r>
    </w:p>
    <w:p w14:paraId="752161CA" w14:textId="55F08791" w:rsidR="003F097D" w:rsidRPr="000E0FC2" w:rsidRDefault="003F097D" w:rsidP="000E0FC2">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A partir de ese momento, David quedó profundamente atraído por las Escuelas Pías. Su hermana interpretó incluso aquel encuentro como una posible intervención de San José de Calasanz, fundador de la Orden, debido a que</w:t>
      </w:r>
      <w:r>
        <w:rPr>
          <w:rFonts w:ascii="Times New Roman" w:hAnsi="Times New Roman" w:cs="Times New Roman"/>
          <w:color w:val="0A2F41" w:themeColor="accent1" w:themeShade="80"/>
        </w:rPr>
        <w:t xml:space="preserve">, </w:t>
      </w:r>
      <w:r w:rsidRPr="003F097D">
        <w:rPr>
          <w:rFonts w:ascii="Times New Roman" w:hAnsi="Times New Roman" w:cs="Times New Roman"/>
          <w:color w:val="0A2F41" w:themeColor="accent1" w:themeShade="80"/>
        </w:rPr>
        <w:t>según la propia semblanza</w:t>
      </w:r>
      <w:r>
        <w:rPr>
          <w:rFonts w:ascii="Times New Roman" w:hAnsi="Times New Roman" w:cs="Times New Roman"/>
          <w:color w:val="0A2F41" w:themeColor="accent1" w:themeShade="80"/>
        </w:rPr>
        <w:t xml:space="preserve">, </w:t>
      </w:r>
      <w:r w:rsidRPr="003F097D">
        <w:rPr>
          <w:rFonts w:ascii="Times New Roman" w:hAnsi="Times New Roman" w:cs="Times New Roman"/>
          <w:color w:val="0A2F41" w:themeColor="accent1" w:themeShade="80"/>
        </w:rPr>
        <w:t xml:space="preserve">los escolapios de aquella época no </w:t>
      </w:r>
      <w:r w:rsidRPr="003F097D">
        <w:rPr>
          <w:rFonts w:ascii="Times New Roman" w:hAnsi="Times New Roman" w:cs="Times New Roman"/>
          <w:color w:val="0A2F41" w:themeColor="accent1" w:themeShade="80"/>
        </w:rPr>
        <w:t>acostumbraban a</w:t>
      </w:r>
      <w:r w:rsidRPr="003F097D">
        <w:rPr>
          <w:rFonts w:ascii="Times New Roman" w:hAnsi="Times New Roman" w:cs="Times New Roman"/>
          <w:color w:val="0A2F41" w:themeColor="accent1" w:themeShade="80"/>
        </w:rPr>
        <w:t xml:space="preserve"> pedir limosna.</w:t>
      </w:r>
    </w:p>
    <w:p w14:paraId="563306AD" w14:textId="77777777" w:rsidR="000E0FC2" w:rsidRDefault="000E0FC2" w:rsidP="000E0FC2">
      <w:pPr>
        <w:rPr>
          <w:rFonts w:ascii="Times New Roman" w:hAnsi="Times New Roman" w:cs="Times New Roman"/>
          <w:color w:val="0A2F41" w:themeColor="accent1" w:themeShade="80"/>
        </w:rPr>
      </w:pPr>
    </w:p>
    <w:p w14:paraId="5AADA88A" w14:textId="3B506FA1" w:rsidR="003F097D" w:rsidRPr="003F097D" w:rsidRDefault="003F097D" w:rsidP="000E0FC2">
      <w:pPr>
        <w:rPr>
          <w:rFonts w:ascii="Times New Roman" w:hAnsi="Times New Roman" w:cs="Times New Roman"/>
          <w:b/>
          <w:bCs/>
          <w:i/>
          <w:iCs/>
          <w:color w:val="C00000"/>
          <w:sz w:val="32"/>
          <w:szCs w:val="32"/>
        </w:rPr>
      </w:pPr>
      <w:r w:rsidRPr="003F097D">
        <w:rPr>
          <w:rFonts w:ascii="Times New Roman" w:hAnsi="Times New Roman" w:cs="Times New Roman"/>
          <w:b/>
          <w:bCs/>
          <w:i/>
          <w:iCs/>
          <w:color w:val="C00000"/>
          <w:sz w:val="32"/>
          <w:szCs w:val="32"/>
        </w:rPr>
        <w:t>Su ingreso en las Escuelas Pías</w:t>
      </w:r>
    </w:p>
    <w:p w14:paraId="1183209B" w14:textId="3C5493FC" w:rsidR="003F097D" w:rsidRPr="003F097D" w:rsidRDefault="003F097D" w:rsidP="006F1CD5">
      <w:pPr>
        <w:ind w:firstLine="708"/>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David ingresó como aspirante en el Colegio Escolapio de Estella. Después de completar el período de prueba, pasó a Peralta de la Sal, donde se encontraba el noviciado.</w:t>
      </w:r>
      <w:r>
        <w:rPr>
          <w:rFonts w:ascii="Times New Roman" w:hAnsi="Times New Roman" w:cs="Times New Roman"/>
          <w:color w:val="0A2F41" w:themeColor="accent1" w:themeShade="80"/>
        </w:rPr>
        <w:t xml:space="preserve"> </w:t>
      </w:r>
      <w:r w:rsidRPr="003F097D">
        <w:rPr>
          <w:rFonts w:ascii="Times New Roman" w:hAnsi="Times New Roman" w:cs="Times New Roman"/>
          <w:color w:val="0A2F41" w:themeColor="accent1" w:themeShade="80"/>
        </w:rPr>
        <w:t>En junio de 1931 recibió el hábito escolapio. Al año siguiente realizó su primera profesión religiosa.</w:t>
      </w:r>
    </w:p>
    <w:p w14:paraId="3ED9DD13" w14:textId="6D45ADBB"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A partir de entonces permaneció en Peralta de la Sal desempeñando tareas de servicio dentro de la comunidad, principalmente como cocinero y hortelano.</w:t>
      </w:r>
      <w:r>
        <w:rPr>
          <w:rFonts w:ascii="Times New Roman" w:hAnsi="Times New Roman" w:cs="Times New Roman"/>
          <w:color w:val="0A2F41" w:themeColor="accent1" w:themeShade="80"/>
        </w:rPr>
        <w:t xml:space="preserve"> </w:t>
      </w:r>
      <w:r w:rsidRPr="003F097D">
        <w:rPr>
          <w:rFonts w:ascii="Times New Roman" w:hAnsi="Times New Roman" w:cs="Times New Roman"/>
          <w:color w:val="0A2F41" w:themeColor="accent1" w:themeShade="80"/>
        </w:rPr>
        <w:t>Su profesión solemne tuvo lugar en julio de 1935. Por lo tanto, cuando murió en 1936 llevaba varios años vinculado a la vida religiosa escolapia y apenas había transcurrido un año desde su profesión solemne.</w:t>
      </w:r>
    </w:p>
    <w:p w14:paraId="5818FE5A" w14:textId="77777777"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La semblanza resume su trayectoria escolapia destacando especialmente su sencillez, conducta intachable, espíritu de oración y ejemplaridad. Su vida religiosa fue breve, pero estuvo profundamente vinculada al servicio de la comunidad.</w:t>
      </w:r>
    </w:p>
    <w:p w14:paraId="0FF57C03" w14:textId="77777777" w:rsidR="003F097D" w:rsidRDefault="003F097D" w:rsidP="000E0FC2">
      <w:pPr>
        <w:rPr>
          <w:rFonts w:ascii="Times New Roman" w:hAnsi="Times New Roman" w:cs="Times New Roman"/>
          <w:color w:val="0A2F41" w:themeColor="accent1" w:themeShade="80"/>
        </w:rPr>
      </w:pPr>
    </w:p>
    <w:p w14:paraId="64C530A2" w14:textId="77777777" w:rsidR="003F097D" w:rsidRPr="003F097D" w:rsidRDefault="003F097D" w:rsidP="003F097D">
      <w:pPr>
        <w:rPr>
          <w:rFonts w:ascii="Times New Roman" w:hAnsi="Times New Roman" w:cs="Times New Roman"/>
          <w:b/>
          <w:bCs/>
          <w:i/>
          <w:iCs/>
          <w:color w:val="C00000"/>
          <w:sz w:val="32"/>
          <w:szCs w:val="32"/>
        </w:rPr>
      </w:pPr>
      <w:r w:rsidRPr="003F097D">
        <w:rPr>
          <w:rFonts w:ascii="Times New Roman" w:hAnsi="Times New Roman" w:cs="Times New Roman"/>
          <w:b/>
          <w:bCs/>
          <w:i/>
          <w:iCs/>
          <w:color w:val="C00000"/>
          <w:sz w:val="32"/>
          <w:szCs w:val="32"/>
        </w:rPr>
        <w:t>Su vida cotidiana y su servicio</w:t>
      </w:r>
    </w:p>
    <w:p w14:paraId="7BE79A81" w14:textId="1E56AEBF" w:rsidR="003F097D" w:rsidRPr="003F097D" w:rsidRDefault="003F097D" w:rsidP="006F1CD5">
      <w:pPr>
        <w:ind w:firstLine="708"/>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David no desempeñó principalmente funciones sacerdotales. Su condición era la de hermano religioso, y su trabajo cotidiano estuvo relacionado con tareas sencillas y necesarias para la comunidad.</w:t>
      </w:r>
    </w:p>
    <w:p w14:paraId="7F1F3707" w14:textId="77777777"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En Peralta de la Sal se ocupaba de la huerta y de la cocina. La reseña biográfica lo describe como un hombre trabajador y noble, muy querido por los habitantes de Peralta, muchos de los cuales también eran agricultores.</w:t>
      </w:r>
    </w:p>
    <w:p w14:paraId="6B8F0499" w14:textId="77777777"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La importancia de estas tareas no debe interpretarse como algo secundario. Para la vida religiosa escolapia, el servicio cotidiano a la comunidad formaba parte de la propia vocación. David expresó esa vocación mediante el trabajo humilde, la oración y la fidelidad a su condición de religioso.</w:t>
      </w:r>
    </w:p>
    <w:p w14:paraId="68B04190" w14:textId="77777777"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La reseña biográfica lo describe de esta manera:</w:t>
      </w:r>
    </w:p>
    <w:p w14:paraId="4CD02560" w14:textId="77777777" w:rsid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lastRenderedPageBreak/>
        <w:t xml:space="preserve">“Encargado del huerto, trabajador y noble, era muy querido por los </w:t>
      </w:r>
      <w:proofErr w:type="spellStart"/>
      <w:r w:rsidRPr="003F097D">
        <w:rPr>
          <w:rFonts w:ascii="Times New Roman" w:hAnsi="Times New Roman" w:cs="Times New Roman"/>
          <w:color w:val="0A2F41" w:themeColor="accent1" w:themeShade="80"/>
        </w:rPr>
        <w:t>peraltenses</w:t>
      </w:r>
      <w:proofErr w:type="spellEnd"/>
      <w:r w:rsidRPr="003F097D">
        <w:rPr>
          <w:rFonts w:ascii="Times New Roman" w:hAnsi="Times New Roman" w:cs="Times New Roman"/>
          <w:color w:val="0A2F41" w:themeColor="accent1" w:themeShade="80"/>
        </w:rPr>
        <w:t>”.</w:t>
      </w:r>
    </w:p>
    <w:p w14:paraId="59F8E8E0" w14:textId="77777777" w:rsidR="003F097D" w:rsidRPr="003F097D" w:rsidRDefault="003F097D" w:rsidP="003F097D">
      <w:pPr>
        <w:rPr>
          <w:rFonts w:ascii="Times New Roman" w:hAnsi="Times New Roman" w:cs="Times New Roman"/>
          <w:color w:val="0A2F41" w:themeColor="accent1" w:themeShade="80"/>
        </w:rPr>
      </w:pPr>
    </w:p>
    <w:p w14:paraId="3AF23161" w14:textId="77777777" w:rsidR="003F097D" w:rsidRPr="003F097D" w:rsidRDefault="003F097D" w:rsidP="003F097D">
      <w:pPr>
        <w:rPr>
          <w:rFonts w:ascii="Times New Roman" w:hAnsi="Times New Roman" w:cs="Times New Roman"/>
          <w:b/>
          <w:bCs/>
          <w:i/>
          <w:iCs/>
          <w:color w:val="C00000"/>
          <w:sz w:val="32"/>
          <w:szCs w:val="32"/>
        </w:rPr>
      </w:pPr>
      <w:r w:rsidRPr="003F097D">
        <w:rPr>
          <w:rFonts w:ascii="Times New Roman" w:hAnsi="Times New Roman" w:cs="Times New Roman"/>
          <w:b/>
          <w:bCs/>
          <w:i/>
          <w:iCs/>
          <w:color w:val="C00000"/>
          <w:sz w:val="32"/>
          <w:szCs w:val="32"/>
        </w:rPr>
        <w:t>La persecución religiosa de 1936</w:t>
      </w:r>
    </w:p>
    <w:p w14:paraId="785D170C" w14:textId="77777777" w:rsidR="003F097D" w:rsidRPr="003F097D" w:rsidRDefault="003F097D" w:rsidP="006F1CD5">
      <w:pPr>
        <w:ind w:firstLine="708"/>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En julio de 1936 la situación política y social en España se volvió extremadamente peligrosa para numerosas comunidades religiosas.</w:t>
      </w:r>
    </w:p>
    <w:p w14:paraId="264A2C22" w14:textId="77777777"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En Peralta de la Sal, la comunidad escolapia se vio amenazada. El 23 de julio de 1936 se presentó frente al colegio un grupo numeroso de hombres armados procedentes de Binéfar, con intención de incendiar el colegio y asesinar a los religiosos.</w:t>
      </w:r>
    </w:p>
    <w:p w14:paraId="068BE919" w14:textId="77777777"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 xml:space="preserve">Ante la situación, la comunidad fue trasladada a la Casa </w:t>
      </w:r>
      <w:proofErr w:type="spellStart"/>
      <w:r w:rsidRPr="003F097D">
        <w:rPr>
          <w:rFonts w:ascii="Times New Roman" w:hAnsi="Times New Roman" w:cs="Times New Roman"/>
          <w:color w:val="0A2F41" w:themeColor="accent1" w:themeShade="80"/>
        </w:rPr>
        <w:t>Llari</w:t>
      </w:r>
      <w:proofErr w:type="spellEnd"/>
      <w:r w:rsidRPr="003F097D">
        <w:rPr>
          <w:rFonts w:ascii="Times New Roman" w:hAnsi="Times New Roman" w:cs="Times New Roman"/>
          <w:color w:val="0A2F41" w:themeColor="accent1" w:themeShade="80"/>
        </w:rPr>
        <w:t>, que pasó a funcionar como prisión provisional.</w:t>
      </w:r>
    </w:p>
    <w:p w14:paraId="407A2844" w14:textId="77777777" w:rsidR="003F097D" w:rsidRP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Los religiosos continuaron intentando mantener su vida espiritual en esas circunstancias. Rezaban el Oficio de la Virgen y el Santo Rosario y, gracias a que se pudieron recuperar las especies eucarísticas, pudieron recibir la Comunión.</w:t>
      </w:r>
    </w:p>
    <w:p w14:paraId="069650CF" w14:textId="2C37D42F" w:rsidR="003F097D" w:rsidRDefault="003F097D" w:rsidP="003F097D">
      <w:pPr>
        <w:rPr>
          <w:rFonts w:ascii="Times New Roman" w:hAnsi="Times New Roman" w:cs="Times New Roman"/>
          <w:color w:val="0A2F41" w:themeColor="accent1" w:themeShade="80"/>
        </w:rPr>
      </w:pPr>
      <w:r w:rsidRPr="003F097D">
        <w:rPr>
          <w:rFonts w:ascii="Times New Roman" w:hAnsi="Times New Roman" w:cs="Times New Roman"/>
          <w:color w:val="0A2F41" w:themeColor="accent1" w:themeShade="80"/>
        </w:rPr>
        <w:t>La Santa Sede posteriormente describió a los trece escolapios como testigos de la fe que sufrieron persecución y encarcelamiento antes de recibir la muerte por martirio.</w:t>
      </w:r>
    </w:p>
    <w:p w14:paraId="7EFEC8A6" w14:textId="77777777" w:rsidR="006F1CD5" w:rsidRDefault="006F1CD5" w:rsidP="003F097D">
      <w:pPr>
        <w:rPr>
          <w:rFonts w:ascii="Times New Roman" w:hAnsi="Times New Roman" w:cs="Times New Roman"/>
          <w:color w:val="0A2F41" w:themeColor="accent1" w:themeShade="80"/>
        </w:rPr>
      </w:pPr>
    </w:p>
    <w:p w14:paraId="6BF98D83" w14:textId="77777777" w:rsidR="006F1CD5" w:rsidRPr="006F1CD5" w:rsidRDefault="006F1CD5" w:rsidP="006F1CD5">
      <w:pPr>
        <w:rPr>
          <w:rFonts w:ascii="Times New Roman" w:hAnsi="Times New Roman" w:cs="Times New Roman"/>
          <w:b/>
          <w:bCs/>
          <w:i/>
          <w:iCs/>
          <w:color w:val="C00000"/>
          <w:sz w:val="32"/>
          <w:szCs w:val="32"/>
        </w:rPr>
      </w:pPr>
      <w:r w:rsidRPr="006F1CD5">
        <w:rPr>
          <w:rFonts w:ascii="Times New Roman" w:hAnsi="Times New Roman" w:cs="Times New Roman"/>
          <w:b/>
          <w:bCs/>
          <w:i/>
          <w:iCs/>
          <w:color w:val="C00000"/>
          <w:sz w:val="32"/>
          <w:szCs w:val="32"/>
        </w:rPr>
        <w:t>Los últimos días de David Carlos</w:t>
      </w:r>
    </w:p>
    <w:p w14:paraId="04E8F004" w14:textId="77777777" w:rsidR="006F1CD5" w:rsidRPr="006F1CD5" w:rsidRDefault="006F1CD5" w:rsidP="006F1CD5">
      <w:pPr>
        <w:ind w:firstLine="708"/>
        <w:rPr>
          <w:rFonts w:ascii="Times New Roman" w:hAnsi="Times New Roman" w:cs="Times New Roman"/>
          <w:color w:val="0A2F41" w:themeColor="accent1" w:themeShade="80"/>
        </w:rPr>
      </w:pPr>
      <w:r w:rsidRPr="006F1CD5">
        <w:rPr>
          <w:rFonts w:ascii="Times New Roman" w:hAnsi="Times New Roman" w:cs="Times New Roman"/>
          <w:color w:val="0A2F41" w:themeColor="accent1" w:themeShade="80"/>
        </w:rPr>
        <w:t>El 28 de julio de 1936, hombres armados llegaron a Peralta con intención de asesinar a los religiosos que se encontraban allí. La población intentó protegerlos y finalmente fueron entregados el P. Manuel Segura y el Hno. David Carlos, mientras que Faustino Oteiza y Florentín Felipe quedaron protegidos temporalmente.</w:t>
      </w:r>
    </w:p>
    <w:p w14:paraId="774C6D91" w14:textId="77777777" w:rsidR="006F1CD5" w:rsidRPr="006F1CD5" w:rsidRDefault="006F1CD5" w:rsidP="006F1CD5">
      <w:pPr>
        <w:rPr>
          <w:rFonts w:ascii="Times New Roman" w:hAnsi="Times New Roman" w:cs="Times New Roman"/>
          <w:color w:val="0A2F41" w:themeColor="accent1" w:themeShade="80"/>
        </w:rPr>
      </w:pPr>
      <w:r w:rsidRPr="006F1CD5">
        <w:rPr>
          <w:rFonts w:ascii="Times New Roman" w:hAnsi="Times New Roman" w:cs="Times New Roman"/>
          <w:color w:val="0A2F41" w:themeColor="accent1" w:themeShade="80"/>
        </w:rPr>
        <w:t>El pretexto utilizado para llevárselos fue que iban a entregar personalmente a los muchachos a sus padres, pero los religiosos comprendieron que se trataba de una excusa.</w:t>
      </w:r>
    </w:p>
    <w:p w14:paraId="4A1442A5" w14:textId="77777777" w:rsidR="006F1CD5" w:rsidRPr="006F1CD5" w:rsidRDefault="006F1CD5" w:rsidP="006F1CD5">
      <w:pPr>
        <w:rPr>
          <w:rFonts w:ascii="Times New Roman" w:hAnsi="Times New Roman" w:cs="Times New Roman"/>
          <w:color w:val="0A2F41" w:themeColor="accent1" w:themeShade="80"/>
        </w:rPr>
      </w:pPr>
      <w:r w:rsidRPr="006F1CD5">
        <w:rPr>
          <w:rFonts w:ascii="Times New Roman" w:hAnsi="Times New Roman" w:cs="Times New Roman"/>
          <w:color w:val="0A2F41" w:themeColor="accent1" w:themeShade="80"/>
        </w:rPr>
        <w:t>El P. Manuel Segura pidió la absolución antes de salir y ambos religiosos se despidieron de sus compañeros.</w:t>
      </w:r>
    </w:p>
    <w:p w14:paraId="064D8E3C" w14:textId="77777777" w:rsidR="006F1CD5" w:rsidRPr="006F1CD5" w:rsidRDefault="006F1CD5" w:rsidP="006F1CD5">
      <w:pPr>
        <w:rPr>
          <w:rFonts w:ascii="Times New Roman" w:hAnsi="Times New Roman" w:cs="Times New Roman"/>
          <w:color w:val="0A2F41" w:themeColor="accent1" w:themeShade="80"/>
        </w:rPr>
      </w:pPr>
      <w:r w:rsidRPr="006F1CD5">
        <w:rPr>
          <w:rFonts w:ascii="Times New Roman" w:hAnsi="Times New Roman" w:cs="Times New Roman"/>
          <w:color w:val="0A2F41" w:themeColor="accent1" w:themeShade="80"/>
        </w:rPr>
        <w:t>Según el testimonio de Faustino Oteiza, se abrazaron y dijeron:</w:t>
      </w:r>
    </w:p>
    <w:p w14:paraId="6856428D" w14:textId="77777777" w:rsidR="006F1CD5" w:rsidRPr="006F1CD5" w:rsidRDefault="006F1CD5" w:rsidP="006F1CD5">
      <w:pPr>
        <w:rPr>
          <w:rFonts w:ascii="Times New Roman" w:hAnsi="Times New Roman" w:cs="Times New Roman"/>
          <w:color w:val="0A2F41" w:themeColor="accent1" w:themeShade="80"/>
        </w:rPr>
      </w:pPr>
      <w:r w:rsidRPr="006F1CD5">
        <w:rPr>
          <w:rFonts w:ascii="Times New Roman" w:hAnsi="Times New Roman" w:cs="Times New Roman"/>
          <w:color w:val="0A2F41" w:themeColor="accent1" w:themeShade="80"/>
        </w:rPr>
        <w:t>“¡Adiós, hasta el cielo!”</w:t>
      </w:r>
    </w:p>
    <w:p w14:paraId="1F908C7F" w14:textId="697165B4" w:rsidR="006F1CD5" w:rsidRPr="006F1CD5" w:rsidRDefault="006F1CD5" w:rsidP="003F097D">
      <w:pPr>
        <w:rPr>
          <w:rFonts w:ascii="Times New Roman" w:hAnsi="Times New Roman" w:cs="Times New Roman"/>
          <w:color w:val="0A2F41" w:themeColor="accent1" w:themeShade="80"/>
        </w:rPr>
      </w:pPr>
      <w:r w:rsidRPr="006F1CD5">
        <w:rPr>
          <w:rFonts w:ascii="Times New Roman" w:hAnsi="Times New Roman" w:cs="Times New Roman"/>
          <w:color w:val="0A2F41" w:themeColor="accent1" w:themeShade="80"/>
        </w:rPr>
        <w:t>Esta frase es especialmente importante porque expresa cómo vivieron los últimos momentos: no como un abandono de su fe, sino desde la esperanza cristiana en la vida eterna.</w:t>
      </w:r>
    </w:p>
    <w:p w14:paraId="6F5D0E25" w14:textId="77777777" w:rsidR="006F1CD5" w:rsidRPr="006F1CD5" w:rsidRDefault="006F1CD5" w:rsidP="003F097D">
      <w:pPr>
        <w:rPr>
          <w:rFonts w:ascii="Times New Roman" w:hAnsi="Times New Roman" w:cs="Times New Roman"/>
          <w:color w:val="0A2F41" w:themeColor="accent1" w:themeShade="80"/>
        </w:rPr>
      </w:pPr>
    </w:p>
    <w:p w14:paraId="2C09FA22" w14:textId="77777777" w:rsidR="006F1CD5" w:rsidRPr="006F1CD5" w:rsidRDefault="006F1CD5" w:rsidP="006F1CD5">
      <w:pPr>
        <w:rPr>
          <w:rFonts w:ascii="Times New Roman" w:hAnsi="Times New Roman" w:cs="Times New Roman"/>
          <w:b/>
          <w:bCs/>
          <w:i/>
          <w:iCs/>
          <w:color w:val="C00000"/>
          <w:sz w:val="32"/>
          <w:szCs w:val="32"/>
        </w:rPr>
      </w:pPr>
      <w:r w:rsidRPr="006F1CD5">
        <w:rPr>
          <w:rFonts w:ascii="Times New Roman" w:hAnsi="Times New Roman" w:cs="Times New Roman"/>
          <w:b/>
          <w:bCs/>
          <w:i/>
          <w:iCs/>
          <w:color w:val="C00000"/>
          <w:sz w:val="32"/>
          <w:szCs w:val="32"/>
        </w:rPr>
        <w:t>El martirio de David Carlos</w:t>
      </w:r>
    </w:p>
    <w:p w14:paraId="15CDBCC7" w14:textId="77777777" w:rsidR="006F1CD5" w:rsidRPr="006F1CD5" w:rsidRDefault="006F1CD5" w:rsidP="006F1CD5">
      <w:pPr>
        <w:ind w:firstLine="708"/>
        <w:rPr>
          <w:rFonts w:ascii="Times New Roman" w:hAnsi="Times New Roman" w:cs="Times New Roman"/>
          <w:color w:val="0A2F41" w:themeColor="accent1" w:themeShade="80"/>
        </w:rPr>
      </w:pPr>
      <w:r w:rsidRPr="006F1CD5">
        <w:rPr>
          <w:rFonts w:ascii="Times New Roman" w:hAnsi="Times New Roman" w:cs="Times New Roman"/>
          <w:color w:val="0A2F41" w:themeColor="accent1" w:themeShade="80"/>
        </w:rPr>
        <w:t xml:space="preserve">David Carlos y Manuel Segura fueron trasladados en automóvil en dirección a </w:t>
      </w:r>
      <w:proofErr w:type="spellStart"/>
      <w:r w:rsidRPr="006F1CD5">
        <w:rPr>
          <w:rFonts w:ascii="Times New Roman" w:hAnsi="Times New Roman" w:cs="Times New Roman"/>
          <w:color w:val="0A2F41" w:themeColor="accent1" w:themeShade="80"/>
        </w:rPr>
        <w:t>Purroy</w:t>
      </w:r>
      <w:proofErr w:type="spellEnd"/>
      <w:r w:rsidRPr="006F1CD5">
        <w:rPr>
          <w:rFonts w:ascii="Times New Roman" w:hAnsi="Times New Roman" w:cs="Times New Roman"/>
          <w:color w:val="0A2F41" w:themeColor="accent1" w:themeShade="80"/>
        </w:rPr>
        <w:t xml:space="preserve"> de la Solana.</w:t>
      </w:r>
    </w:p>
    <w:p w14:paraId="0E8FD12D" w14:textId="702B75F7" w:rsidR="006F1CD5" w:rsidRPr="006F1CD5" w:rsidRDefault="006F1CD5" w:rsidP="006F1CD5">
      <w:pPr>
        <w:rPr>
          <w:rFonts w:ascii="Times New Roman" w:hAnsi="Times New Roman" w:cs="Times New Roman"/>
          <w:color w:val="0A2F41" w:themeColor="accent1" w:themeShade="80"/>
        </w:rPr>
      </w:pPr>
      <w:r w:rsidRPr="006F1CD5">
        <w:rPr>
          <w:rFonts w:ascii="Times New Roman" w:hAnsi="Times New Roman" w:cs="Times New Roman"/>
          <w:color w:val="0A2F41" w:themeColor="accent1" w:themeShade="80"/>
        </w:rPr>
        <w:lastRenderedPageBreak/>
        <w:t>Antes de llegar, fueron obligados a descender del vehículo. Fueron fusilados y posteriormente sus cuerpos fueron rociados con gasolina y quemados.</w:t>
      </w:r>
      <w:r>
        <w:rPr>
          <w:rFonts w:ascii="Times New Roman" w:hAnsi="Times New Roman" w:cs="Times New Roman"/>
          <w:color w:val="0A2F41" w:themeColor="accent1" w:themeShade="80"/>
        </w:rPr>
        <w:t xml:space="preserve"> </w:t>
      </w:r>
      <w:r w:rsidRPr="006F1CD5">
        <w:rPr>
          <w:rFonts w:ascii="Times New Roman" w:hAnsi="Times New Roman" w:cs="Times New Roman"/>
          <w:color w:val="0A2F41" w:themeColor="accent1" w:themeShade="80"/>
        </w:rPr>
        <w:t>La semblanza de los mártires recoge que, antes de que sus cuerpos fueran destruidos, se decía que tenían:</w:t>
      </w:r>
    </w:p>
    <w:p w14:paraId="3E58547C" w14:textId="77777777" w:rsidR="006F1CD5" w:rsidRPr="006F1CD5" w:rsidRDefault="006F1CD5" w:rsidP="006F1CD5">
      <w:pPr>
        <w:rPr>
          <w:rFonts w:ascii="Times New Roman" w:hAnsi="Times New Roman" w:cs="Times New Roman"/>
          <w:color w:val="0A2F41" w:themeColor="accent1" w:themeShade="80"/>
        </w:rPr>
      </w:pPr>
      <w:r w:rsidRPr="006F1CD5">
        <w:rPr>
          <w:rFonts w:ascii="Times New Roman" w:hAnsi="Times New Roman" w:cs="Times New Roman"/>
          <w:color w:val="0A2F41" w:themeColor="accent1" w:themeShade="80"/>
        </w:rPr>
        <w:t>“el rostro y los ojos dirigidos al cielo y los brazos cruzados sobre el pecho”.</w:t>
      </w:r>
    </w:p>
    <w:p w14:paraId="58478AFA" w14:textId="0BD47224" w:rsidR="006F1CD5" w:rsidRPr="006F1CD5" w:rsidRDefault="006F1CD5" w:rsidP="006F1CD5">
      <w:pPr>
        <w:rPr>
          <w:rFonts w:ascii="Times New Roman" w:hAnsi="Times New Roman" w:cs="Times New Roman"/>
          <w:color w:val="0A2F41" w:themeColor="accent1" w:themeShade="80"/>
        </w:rPr>
      </w:pPr>
      <w:r w:rsidRPr="006F1CD5">
        <w:rPr>
          <w:rFonts w:ascii="Times New Roman" w:hAnsi="Times New Roman" w:cs="Times New Roman"/>
          <w:color w:val="0A2F41" w:themeColor="accent1" w:themeShade="80"/>
        </w:rPr>
        <w:t>La Santa Sede establece oficialmente la fecha de su muerte: 28 de julio de 1936, en Gabasa.</w:t>
      </w:r>
      <w:r>
        <w:rPr>
          <w:rFonts w:ascii="Times New Roman" w:hAnsi="Times New Roman" w:cs="Times New Roman"/>
          <w:color w:val="0A2F41" w:themeColor="accent1" w:themeShade="80"/>
        </w:rPr>
        <w:t xml:space="preserve"> </w:t>
      </w:r>
      <w:r w:rsidRPr="006F1CD5">
        <w:rPr>
          <w:rFonts w:ascii="Times New Roman" w:hAnsi="Times New Roman" w:cs="Times New Roman"/>
          <w:color w:val="0A2F41" w:themeColor="accent1" w:themeShade="80"/>
        </w:rPr>
        <w:t>La reseña biográfica también destaca un aspecto fundamental de su martirio: quienes lo tenían detenido llegaron a ofrecerle la posibilidad de salvar su vida si abandonaba el hábito religioso. David se negó a renunciar a su condición de religioso.</w:t>
      </w:r>
    </w:p>
    <w:p w14:paraId="4BAB78CE" w14:textId="77777777" w:rsidR="006F1CD5" w:rsidRPr="006F1CD5" w:rsidRDefault="006F1CD5" w:rsidP="006F1CD5">
      <w:pPr>
        <w:rPr>
          <w:rFonts w:ascii="Times New Roman" w:hAnsi="Times New Roman" w:cs="Times New Roman"/>
          <w:color w:val="0A2F41" w:themeColor="accent1" w:themeShade="80"/>
        </w:rPr>
      </w:pPr>
      <w:r w:rsidRPr="006F1CD5">
        <w:rPr>
          <w:rFonts w:ascii="Times New Roman" w:hAnsi="Times New Roman" w:cs="Times New Roman"/>
          <w:color w:val="0A2F41" w:themeColor="accent1" w:themeShade="80"/>
        </w:rPr>
        <w:t>El documento lo expresa de manera directa:</w:t>
      </w:r>
    </w:p>
    <w:p w14:paraId="0C464477" w14:textId="77777777" w:rsidR="006F1CD5" w:rsidRPr="006F1CD5" w:rsidRDefault="006F1CD5" w:rsidP="006F1CD5">
      <w:pPr>
        <w:rPr>
          <w:rFonts w:ascii="Times New Roman" w:hAnsi="Times New Roman" w:cs="Times New Roman"/>
          <w:color w:val="0A2F41" w:themeColor="accent1" w:themeShade="80"/>
        </w:rPr>
      </w:pPr>
      <w:r w:rsidRPr="006F1CD5">
        <w:rPr>
          <w:rFonts w:ascii="Times New Roman" w:hAnsi="Times New Roman" w:cs="Times New Roman"/>
          <w:color w:val="0A2F41" w:themeColor="accent1" w:themeShade="80"/>
        </w:rPr>
        <w:t>“Sus verdugos le dijeron que le perdonaban la vida si abandonaba el hábito religioso. Pero no renegó.”</w:t>
      </w:r>
    </w:p>
    <w:p w14:paraId="3DD73187" w14:textId="77777777" w:rsidR="006F1CD5" w:rsidRPr="006F1CD5" w:rsidRDefault="006F1CD5" w:rsidP="006F1CD5">
      <w:pPr>
        <w:rPr>
          <w:rFonts w:ascii="Times New Roman" w:hAnsi="Times New Roman" w:cs="Times New Roman"/>
          <w:color w:val="0A2F41" w:themeColor="accent1" w:themeShade="80"/>
        </w:rPr>
      </w:pPr>
      <w:r w:rsidRPr="006F1CD5">
        <w:rPr>
          <w:rFonts w:ascii="Times New Roman" w:hAnsi="Times New Roman" w:cs="Times New Roman"/>
          <w:color w:val="0A2F41" w:themeColor="accent1" w:themeShade="80"/>
        </w:rPr>
        <w:t>Este hecho es fundamental para comprender por qué su figura es presentada por la Iglesia como un mártir de la fe: ante la posibilidad de salvar su vida mediante el abandono de su identidad religiosa, permaneció fiel a ella.</w:t>
      </w:r>
    </w:p>
    <w:p w14:paraId="0393E615" w14:textId="7E7AA555" w:rsidR="006F1CD5" w:rsidRPr="006F1CD5" w:rsidRDefault="006F1CD5" w:rsidP="006F1CD5">
      <w:pPr>
        <w:rPr>
          <w:rFonts w:ascii="Times New Roman" w:hAnsi="Times New Roman" w:cs="Times New Roman"/>
          <w:color w:val="0A2F41" w:themeColor="accent1" w:themeShade="80"/>
        </w:rPr>
      </w:pPr>
    </w:p>
    <w:p w14:paraId="40423A21" w14:textId="50AB68E4" w:rsidR="00F64CF1" w:rsidRPr="00F64CF1" w:rsidRDefault="007E4075" w:rsidP="005E0ED8">
      <w:pPr>
        <w:jc w:val="center"/>
        <w:rPr>
          <w:rFonts w:ascii="Times New Roman" w:hAnsi="Times New Roman" w:cs="Times New Roman"/>
          <w:b/>
          <w:bCs/>
          <w:i/>
          <w:iCs/>
          <w:color w:val="C00000"/>
          <w:sz w:val="36"/>
          <w:szCs w:val="36"/>
        </w:rPr>
      </w:pPr>
      <w:r>
        <w:rPr>
          <w:rFonts w:ascii="Times New Roman" w:hAnsi="Times New Roman" w:cs="Times New Roman"/>
          <w:b/>
          <w:bCs/>
          <w:i/>
          <w:iCs/>
          <w:color w:val="C00000"/>
          <w:sz w:val="36"/>
          <w:szCs w:val="36"/>
        </w:rPr>
        <w:t>C</w:t>
      </w:r>
      <w:r w:rsidR="00F64CF1" w:rsidRPr="00F64CF1">
        <w:rPr>
          <w:rFonts w:ascii="Times New Roman" w:hAnsi="Times New Roman" w:cs="Times New Roman"/>
          <w:b/>
          <w:bCs/>
          <w:i/>
          <w:iCs/>
          <w:color w:val="C00000"/>
          <w:sz w:val="36"/>
          <w:szCs w:val="36"/>
        </w:rPr>
        <w:t>ondición dentro de la Iglesia</w:t>
      </w:r>
    </w:p>
    <w:p w14:paraId="357F89B4" w14:textId="7AB43E9C" w:rsidR="00F64CF1" w:rsidRPr="00F64CF1" w:rsidRDefault="00F64CF1" w:rsidP="00F64CF1">
      <w:pPr>
        <w:ind w:firstLine="708"/>
        <w:rPr>
          <w:rFonts w:ascii="Times New Roman" w:hAnsi="Times New Roman" w:cs="Times New Roman"/>
          <w:color w:val="0A2F41" w:themeColor="accent1" w:themeShade="80"/>
        </w:rPr>
      </w:pPr>
      <w:r w:rsidRPr="00F64CF1">
        <w:rPr>
          <w:rFonts w:ascii="Times New Roman" w:hAnsi="Times New Roman" w:cs="Times New Roman"/>
          <w:color w:val="0A2F41" w:themeColor="accent1" w:themeShade="80"/>
        </w:rPr>
        <w:t>David Carlos de Vergara Marañón es reconocido por la Iglesia Católica como Beato y mártir.</w:t>
      </w:r>
      <w:r w:rsidRPr="00F64CF1">
        <w:rPr>
          <w:rFonts w:ascii="Times New Roman" w:hAnsi="Times New Roman" w:cs="Times New Roman"/>
          <w:color w:val="0A2F41" w:themeColor="accent1" w:themeShade="80"/>
        </w:rPr>
        <w:t xml:space="preserve"> </w:t>
      </w:r>
      <w:r w:rsidRPr="00F64CF1">
        <w:rPr>
          <w:rFonts w:ascii="Times New Roman" w:hAnsi="Times New Roman" w:cs="Times New Roman"/>
          <w:color w:val="0A2F41" w:themeColor="accent1" w:themeShade="80"/>
        </w:rPr>
        <w:t xml:space="preserve">La Santa Sede publicó el documento apostólico </w:t>
      </w:r>
      <w:proofErr w:type="spellStart"/>
      <w:r w:rsidRPr="00F64CF1">
        <w:rPr>
          <w:rFonts w:ascii="Times New Roman" w:hAnsi="Times New Roman" w:cs="Times New Roman"/>
          <w:i/>
          <w:iCs/>
          <w:color w:val="0A2F41" w:themeColor="accent1" w:themeShade="80"/>
        </w:rPr>
        <w:t>Beati</w:t>
      </w:r>
      <w:proofErr w:type="spellEnd"/>
      <w:r w:rsidRPr="00F64CF1">
        <w:rPr>
          <w:rFonts w:ascii="Times New Roman" w:hAnsi="Times New Roman" w:cs="Times New Roman"/>
          <w:i/>
          <w:iCs/>
          <w:color w:val="0A2F41" w:themeColor="accent1" w:themeShade="80"/>
        </w:rPr>
        <w:t xml:space="preserve"> </w:t>
      </w:r>
      <w:proofErr w:type="spellStart"/>
      <w:r w:rsidRPr="00F64CF1">
        <w:rPr>
          <w:rFonts w:ascii="Times New Roman" w:hAnsi="Times New Roman" w:cs="Times New Roman"/>
          <w:i/>
          <w:iCs/>
          <w:color w:val="0A2F41" w:themeColor="accent1" w:themeShade="80"/>
        </w:rPr>
        <w:t>estis</w:t>
      </w:r>
      <w:proofErr w:type="spellEnd"/>
      <w:r w:rsidRPr="00F64CF1">
        <w:rPr>
          <w:rFonts w:ascii="Times New Roman" w:hAnsi="Times New Roman" w:cs="Times New Roman"/>
          <w:color w:val="0A2F41" w:themeColor="accent1" w:themeShade="80"/>
        </w:rPr>
        <w:t>, mediante el cual el papa Juan Pablo II concedió los honores de beatos a Dionisio Pamplona y sus doce compañeros mártires.</w:t>
      </w:r>
    </w:p>
    <w:p w14:paraId="1A14B9A8" w14:textId="3E1CE40D" w:rsidR="00F64CF1" w:rsidRPr="00F64CF1" w:rsidRDefault="00F64CF1" w:rsidP="00F64CF1">
      <w:pPr>
        <w:rPr>
          <w:rFonts w:ascii="Times New Roman" w:hAnsi="Times New Roman" w:cs="Times New Roman"/>
          <w:color w:val="0A2F41" w:themeColor="accent1" w:themeShade="80"/>
        </w:rPr>
      </w:pPr>
      <w:r w:rsidRPr="00F64CF1">
        <w:rPr>
          <w:rFonts w:ascii="Times New Roman" w:hAnsi="Times New Roman" w:cs="Times New Roman"/>
          <w:color w:val="0A2F41" w:themeColor="accent1" w:themeShade="80"/>
        </w:rPr>
        <w:t>El documento señala expresamente:</w:t>
      </w:r>
      <w:r w:rsidRPr="00F64CF1">
        <w:rPr>
          <w:rFonts w:ascii="Times New Roman" w:hAnsi="Times New Roman" w:cs="Times New Roman"/>
          <w:color w:val="0A2F41" w:themeColor="accent1" w:themeShade="80"/>
        </w:rPr>
        <w:t xml:space="preserve"> </w:t>
      </w:r>
      <w:r w:rsidRPr="00F64CF1">
        <w:rPr>
          <w:rFonts w:ascii="Times New Roman" w:hAnsi="Times New Roman" w:cs="Times New Roman"/>
          <w:color w:val="0A2F41" w:themeColor="accent1" w:themeShade="80"/>
        </w:rPr>
        <w:t xml:space="preserve">“Fr. David Carlos Marañón, </w:t>
      </w:r>
      <w:proofErr w:type="spellStart"/>
      <w:r w:rsidRPr="00F64CF1">
        <w:rPr>
          <w:rFonts w:ascii="Times New Roman" w:hAnsi="Times New Roman" w:cs="Times New Roman"/>
          <w:color w:val="0A2F41" w:themeColor="accent1" w:themeShade="80"/>
        </w:rPr>
        <w:t>frater</w:t>
      </w:r>
      <w:proofErr w:type="spellEnd"/>
      <w:r w:rsidRPr="00F64CF1">
        <w:rPr>
          <w:rFonts w:ascii="Times New Roman" w:hAnsi="Times New Roman" w:cs="Times New Roman"/>
          <w:color w:val="0A2F41" w:themeColor="accent1" w:themeShade="80"/>
        </w:rPr>
        <w:t xml:space="preserve"> </w:t>
      </w:r>
      <w:proofErr w:type="spellStart"/>
      <w:r w:rsidRPr="00F64CF1">
        <w:rPr>
          <w:rFonts w:ascii="Times New Roman" w:hAnsi="Times New Roman" w:cs="Times New Roman"/>
          <w:color w:val="0A2F41" w:themeColor="accent1" w:themeShade="80"/>
        </w:rPr>
        <w:t>opifex</w:t>
      </w:r>
      <w:proofErr w:type="spellEnd"/>
      <w:r w:rsidRPr="00F64CF1">
        <w:rPr>
          <w:rFonts w:ascii="Times New Roman" w:hAnsi="Times New Roman" w:cs="Times New Roman"/>
          <w:color w:val="0A2F41" w:themeColor="accent1" w:themeShade="80"/>
        </w:rPr>
        <w:t>”</w:t>
      </w:r>
      <w:r w:rsidRPr="00F64CF1">
        <w:rPr>
          <w:rFonts w:ascii="Times New Roman" w:hAnsi="Times New Roman" w:cs="Times New Roman"/>
          <w:color w:val="0A2F41" w:themeColor="accent1" w:themeShade="80"/>
        </w:rPr>
        <w:t xml:space="preserve"> </w:t>
      </w:r>
      <w:r w:rsidRPr="00F64CF1">
        <w:rPr>
          <w:rFonts w:ascii="Times New Roman" w:hAnsi="Times New Roman" w:cs="Times New Roman"/>
          <w:color w:val="0A2F41" w:themeColor="accent1" w:themeShade="80"/>
        </w:rPr>
        <w:t xml:space="preserve">y registra su nacimiento en </w:t>
      </w:r>
      <w:proofErr w:type="spellStart"/>
      <w:r w:rsidRPr="00F64CF1">
        <w:rPr>
          <w:rFonts w:ascii="Times New Roman" w:hAnsi="Times New Roman" w:cs="Times New Roman"/>
          <w:color w:val="0A2F41" w:themeColor="accent1" w:themeShade="80"/>
        </w:rPr>
        <w:t>Asarta</w:t>
      </w:r>
      <w:proofErr w:type="spellEnd"/>
      <w:r w:rsidRPr="00F64CF1">
        <w:rPr>
          <w:rFonts w:ascii="Times New Roman" w:hAnsi="Times New Roman" w:cs="Times New Roman"/>
          <w:color w:val="0A2F41" w:themeColor="accent1" w:themeShade="80"/>
        </w:rPr>
        <w:t xml:space="preserve"> el 29 de diciembre de 1907 y su muerte en Gabasa el 28 de julio de 1936.</w:t>
      </w:r>
    </w:p>
    <w:p w14:paraId="2823301C" w14:textId="77777777" w:rsidR="00F64CF1" w:rsidRPr="00F64CF1" w:rsidRDefault="00F64CF1" w:rsidP="00F64CF1">
      <w:pPr>
        <w:rPr>
          <w:rFonts w:ascii="Times New Roman" w:hAnsi="Times New Roman" w:cs="Times New Roman"/>
          <w:color w:val="0A2F41" w:themeColor="accent1" w:themeShade="80"/>
        </w:rPr>
      </w:pPr>
      <w:r w:rsidRPr="00F64CF1">
        <w:rPr>
          <w:rFonts w:ascii="Times New Roman" w:hAnsi="Times New Roman" w:cs="Times New Roman"/>
          <w:color w:val="0A2F41" w:themeColor="accent1" w:themeShade="80"/>
        </w:rPr>
        <w:t>La causa de beatificación se desarrolló mediante los procesos canónicos correspondientes. La Santa Sede señala que el 15 de diciembre de 1994 se promulgó el decreto sobre el martirio y que se estableció la celebración del rito de beatificación para el 1 de octubre de 1995.</w:t>
      </w:r>
    </w:p>
    <w:p w14:paraId="5FAAEC27" w14:textId="77777777" w:rsidR="00F64CF1" w:rsidRPr="00F64CF1" w:rsidRDefault="00F64CF1" w:rsidP="00F64CF1">
      <w:pPr>
        <w:rPr>
          <w:rFonts w:ascii="Times New Roman" w:hAnsi="Times New Roman" w:cs="Times New Roman"/>
          <w:color w:val="0A2F41" w:themeColor="accent1" w:themeShade="80"/>
        </w:rPr>
      </w:pPr>
      <w:r w:rsidRPr="00F64CF1">
        <w:rPr>
          <w:rFonts w:ascii="Times New Roman" w:hAnsi="Times New Roman" w:cs="Times New Roman"/>
          <w:color w:val="0A2F41" w:themeColor="accent1" w:themeShade="80"/>
        </w:rPr>
        <w:t>Ese día, en Roma, Juan Pablo II proclamó beatos a los miembros de este grupo de mártires.</w:t>
      </w:r>
    </w:p>
    <w:p w14:paraId="0D0C9045" w14:textId="14305E61" w:rsidR="00F64CF1" w:rsidRPr="00F64CF1" w:rsidRDefault="00F64CF1" w:rsidP="00F64CF1">
      <w:pPr>
        <w:rPr>
          <w:rFonts w:ascii="Times New Roman" w:hAnsi="Times New Roman" w:cs="Times New Roman"/>
          <w:color w:val="0A2F41" w:themeColor="accent1" w:themeShade="80"/>
        </w:rPr>
      </w:pPr>
      <w:r w:rsidRPr="00F64CF1">
        <w:rPr>
          <w:rFonts w:ascii="Times New Roman" w:hAnsi="Times New Roman" w:cs="Times New Roman"/>
          <w:color w:val="0A2F41" w:themeColor="accent1" w:themeShade="80"/>
        </w:rPr>
        <w:t>La fórmula oficial de beatificación incluyó a:</w:t>
      </w:r>
      <w:r w:rsidRPr="00F64CF1">
        <w:rPr>
          <w:rFonts w:ascii="Times New Roman" w:hAnsi="Times New Roman" w:cs="Times New Roman"/>
          <w:color w:val="0A2F41" w:themeColor="accent1" w:themeShade="80"/>
        </w:rPr>
        <w:t xml:space="preserve"> </w:t>
      </w:r>
      <w:r w:rsidRPr="00F64CF1">
        <w:rPr>
          <w:rFonts w:ascii="Times New Roman" w:hAnsi="Times New Roman" w:cs="Times New Roman"/>
          <w:color w:val="0A2F41" w:themeColor="accent1" w:themeShade="80"/>
        </w:rPr>
        <w:t xml:space="preserve">“Dionysius Pamplona et </w:t>
      </w:r>
      <w:proofErr w:type="spellStart"/>
      <w:r w:rsidRPr="00F64CF1">
        <w:rPr>
          <w:rFonts w:ascii="Times New Roman" w:hAnsi="Times New Roman" w:cs="Times New Roman"/>
          <w:color w:val="0A2F41" w:themeColor="accent1" w:themeShade="80"/>
        </w:rPr>
        <w:t>duodecim</w:t>
      </w:r>
      <w:proofErr w:type="spellEnd"/>
      <w:r w:rsidRPr="00F64CF1">
        <w:rPr>
          <w:rFonts w:ascii="Times New Roman" w:hAnsi="Times New Roman" w:cs="Times New Roman"/>
          <w:color w:val="0A2F41" w:themeColor="accent1" w:themeShade="80"/>
        </w:rPr>
        <w:t xml:space="preserve"> </w:t>
      </w:r>
      <w:proofErr w:type="spellStart"/>
      <w:r w:rsidRPr="00F64CF1">
        <w:rPr>
          <w:rFonts w:ascii="Times New Roman" w:hAnsi="Times New Roman" w:cs="Times New Roman"/>
          <w:color w:val="0A2F41" w:themeColor="accent1" w:themeShade="80"/>
        </w:rPr>
        <w:t>Socii</w:t>
      </w:r>
      <w:proofErr w:type="spellEnd"/>
      <w:r w:rsidRPr="00F64CF1">
        <w:rPr>
          <w:rFonts w:ascii="Times New Roman" w:hAnsi="Times New Roman" w:cs="Times New Roman"/>
          <w:color w:val="0A2F41" w:themeColor="accent1" w:themeShade="80"/>
        </w:rPr>
        <w:t>”</w:t>
      </w:r>
      <w:r w:rsidRPr="00F64CF1">
        <w:rPr>
          <w:rFonts w:ascii="Times New Roman" w:hAnsi="Times New Roman" w:cs="Times New Roman"/>
          <w:color w:val="0A2F41" w:themeColor="accent1" w:themeShade="80"/>
        </w:rPr>
        <w:t xml:space="preserve"> </w:t>
      </w:r>
      <w:r w:rsidRPr="00F64CF1">
        <w:rPr>
          <w:rFonts w:ascii="Times New Roman" w:hAnsi="Times New Roman" w:cs="Times New Roman"/>
          <w:color w:val="0A2F41" w:themeColor="accent1" w:themeShade="80"/>
        </w:rPr>
        <w:t>es decir, Dionisio Pamplona y doce compañeros.</w:t>
      </w:r>
    </w:p>
    <w:p w14:paraId="3607699B" w14:textId="7B5662B7" w:rsidR="00F64CF1" w:rsidRDefault="00F64CF1" w:rsidP="00F64CF1">
      <w:pPr>
        <w:rPr>
          <w:rFonts w:ascii="Times New Roman" w:hAnsi="Times New Roman" w:cs="Times New Roman"/>
          <w:color w:val="0A2F41" w:themeColor="accent1" w:themeShade="80"/>
        </w:rPr>
      </w:pPr>
    </w:p>
    <w:p w14:paraId="79EFBC4A" w14:textId="77777777" w:rsidR="00F64CF1" w:rsidRPr="00F64CF1" w:rsidRDefault="00F64CF1" w:rsidP="00F64CF1">
      <w:pPr>
        <w:rPr>
          <w:rFonts w:ascii="Times New Roman" w:hAnsi="Times New Roman" w:cs="Times New Roman"/>
          <w:b/>
          <w:bCs/>
          <w:i/>
          <w:iCs/>
          <w:color w:val="C00000"/>
          <w:sz w:val="32"/>
          <w:szCs w:val="32"/>
        </w:rPr>
      </w:pPr>
      <w:r w:rsidRPr="00F64CF1">
        <w:rPr>
          <w:rFonts w:ascii="Times New Roman" w:hAnsi="Times New Roman" w:cs="Times New Roman"/>
          <w:b/>
          <w:bCs/>
          <w:i/>
          <w:iCs/>
          <w:color w:val="C00000"/>
          <w:sz w:val="32"/>
          <w:szCs w:val="32"/>
        </w:rPr>
        <w:t>La beatificación y el reconocimiento de su martirio</w:t>
      </w:r>
    </w:p>
    <w:p w14:paraId="0491BCB5" w14:textId="0D520B69" w:rsidR="00F64CF1" w:rsidRPr="00F64CF1" w:rsidRDefault="00F64CF1" w:rsidP="00F64CF1">
      <w:pPr>
        <w:ind w:firstLine="708"/>
        <w:rPr>
          <w:rFonts w:ascii="Times New Roman" w:hAnsi="Times New Roman" w:cs="Times New Roman"/>
          <w:color w:val="0A2F41" w:themeColor="accent1" w:themeShade="80"/>
        </w:rPr>
      </w:pPr>
      <w:r w:rsidRPr="00F64CF1">
        <w:rPr>
          <w:rFonts w:ascii="Times New Roman" w:hAnsi="Times New Roman" w:cs="Times New Roman"/>
          <w:color w:val="0A2F41" w:themeColor="accent1" w:themeShade="80"/>
        </w:rPr>
        <w:t>El reconocimiento de David Carlos no se limita a una tradición local.</w:t>
      </w:r>
      <w:r>
        <w:rPr>
          <w:rFonts w:ascii="Times New Roman" w:hAnsi="Times New Roman" w:cs="Times New Roman"/>
          <w:color w:val="0A2F41" w:themeColor="accent1" w:themeShade="80"/>
        </w:rPr>
        <w:t xml:space="preserve"> </w:t>
      </w:r>
      <w:r w:rsidRPr="00F64CF1">
        <w:rPr>
          <w:rFonts w:ascii="Times New Roman" w:hAnsi="Times New Roman" w:cs="Times New Roman"/>
          <w:color w:val="0A2F41" w:themeColor="accent1" w:themeShade="80"/>
        </w:rPr>
        <w:t>Existe un documento oficial de la Santa Sede, firmado en Roma el 1 de octubre de 1995, que reconoce formalmente la beatificación de Dionisio Pamplona y sus doce compañeros.</w:t>
      </w:r>
    </w:p>
    <w:p w14:paraId="3511FD98" w14:textId="5E54923E" w:rsidR="00F64CF1" w:rsidRPr="00F64CF1" w:rsidRDefault="00F64CF1" w:rsidP="00F64CF1">
      <w:pPr>
        <w:rPr>
          <w:rFonts w:ascii="Times New Roman" w:hAnsi="Times New Roman" w:cs="Times New Roman"/>
          <w:color w:val="0A2F41" w:themeColor="accent1" w:themeShade="80"/>
        </w:rPr>
      </w:pPr>
      <w:r w:rsidRPr="00F64CF1">
        <w:rPr>
          <w:rFonts w:ascii="Times New Roman" w:hAnsi="Times New Roman" w:cs="Times New Roman"/>
          <w:color w:val="0A2F41" w:themeColor="accent1" w:themeShade="80"/>
        </w:rPr>
        <w:lastRenderedPageBreak/>
        <w:t>La Santa Sede explica que los mártires pertenecían a las Escuelas Pías y que su identidad común estaba marcada por:</w:t>
      </w:r>
      <w:r w:rsidRPr="00F64CF1">
        <w:rPr>
          <w:rFonts w:ascii="Times New Roman" w:hAnsi="Times New Roman" w:cs="Times New Roman"/>
          <w:color w:val="0A2F41" w:themeColor="accent1" w:themeShade="80"/>
        </w:rPr>
        <w:t xml:space="preserve"> </w:t>
      </w:r>
      <w:r w:rsidRPr="00F64CF1">
        <w:rPr>
          <w:rFonts w:ascii="Times New Roman" w:hAnsi="Times New Roman" w:cs="Times New Roman"/>
          <w:color w:val="0A2F41" w:themeColor="accent1" w:themeShade="80"/>
        </w:rPr>
        <w:t>la consagración religiosa</w:t>
      </w:r>
      <w:r w:rsidRPr="00F64CF1">
        <w:rPr>
          <w:rFonts w:ascii="Times New Roman" w:hAnsi="Times New Roman" w:cs="Times New Roman"/>
          <w:color w:val="0A2F41" w:themeColor="accent1" w:themeShade="80"/>
        </w:rPr>
        <w:t xml:space="preserve">, </w:t>
      </w:r>
      <w:r w:rsidRPr="00F64CF1">
        <w:rPr>
          <w:rFonts w:ascii="Times New Roman" w:hAnsi="Times New Roman" w:cs="Times New Roman"/>
          <w:color w:val="0A2F41" w:themeColor="accent1" w:themeShade="80"/>
        </w:rPr>
        <w:t>la fidelidad a su vocación</w:t>
      </w:r>
      <w:r w:rsidRPr="00F64CF1">
        <w:rPr>
          <w:rFonts w:ascii="Times New Roman" w:hAnsi="Times New Roman" w:cs="Times New Roman"/>
          <w:color w:val="0A2F41" w:themeColor="accent1" w:themeShade="80"/>
        </w:rPr>
        <w:t xml:space="preserve">, </w:t>
      </w:r>
      <w:r w:rsidRPr="00F64CF1">
        <w:rPr>
          <w:rFonts w:ascii="Times New Roman" w:hAnsi="Times New Roman" w:cs="Times New Roman"/>
          <w:color w:val="0A2F41" w:themeColor="accent1" w:themeShade="80"/>
        </w:rPr>
        <w:t>el servicio</w:t>
      </w:r>
      <w:r w:rsidRPr="00F64CF1">
        <w:rPr>
          <w:rFonts w:ascii="Times New Roman" w:hAnsi="Times New Roman" w:cs="Times New Roman"/>
          <w:color w:val="0A2F41" w:themeColor="accent1" w:themeShade="80"/>
        </w:rPr>
        <w:t xml:space="preserve">, </w:t>
      </w:r>
      <w:r w:rsidRPr="00F64CF1">
        <w:rPr>
          <w:rFonts w:ascii="Times New Roman" w:hAnsi="Times New Roman" w:cs="Times New Roman"/>
          <w:color w:val="0A2F41" w:themeColor="accent1" w:themeShade="80"/>
        </w:rPr>
        <w:t>la educación</w:t>
      </w:r>
      <w:r w:rsidRPr="00F64CF1">
        <w:rPr>
          <w:rFonts w:ascii="Times New Roman" w:hAnsi="Times New Roman" w:cs="Times New Roman"/>
          <w:color w:val="0A2F41" w:themeColor="accent1" w:themeShade="80"/>
        </w:rPr>
        <w:t xml:space="preserve">, </w:t>
      </w:r>
      <w:r w:rsidRPr="00F64CF1">
        <w:rPr>
          <w:rFonts w:ascii="Times New Roman" w:hAnsi="Times New Roman" w:cs="Times New Roman"/>
          <w:color w:val="0A2F41" w:themeColor="accent1" w:themeShade="80"/>
        </w:rPr>
        <w:t>el testimonio de fe</w:t>
      </w:r>
      <w:r w:rsidRPr="00F64CF1">
        <w:rPr>
          <w:rFonts w:ascii="Times New Roman" w:hAnsi="Times New Roman" w:cs="Times New Roman"/>
          <w:color w:val="0A2F41" w:themeColor="accent1" w:themeShade="80"/>
        </w:rPr>
        <w:t xml:space="preserve"> </w:t>
      </w:r>
      <w:r w:rsidRPr="00F64CF1">
        <w:rPr>
          <w:rFonts w:ascii="Times New Roman" w:hAnsi="Times New Roman" w:cs="Times New Roman"/>
          <w:color w:val="0A2F41" w:themeColor="accent1" w:themeShade="80"/>
        </w:rPr>
        <w:t>y el martirio.</w:t>
      </w:r>
    </w:p>
    <w:p w14:paraId="51A432B2" w14:textId="77777777" w:rsidR="00F64CF1" w:rsidRPr="00F64CF1" w:rsidRDefault="00F64CF1" w:rsidP="00F64CF1">
      <w:pPr>
        <w:spacing w:before="100" w:beforeAutospacing="1" w:after="100" w:afterAutospacing="1" w:line="240" w:lineRule="auto"/>
        <w:rPr>
          <w:rFonts w:ascii="Times New Roman" w:eastAsia="Times New Roman" w:hAnsi="Times New Roman" w:cs="Times New Roman"/>
          <w:color w:val="0A2F41" w:themeColor="accent1" w:themeShade="80"/>
          <w:kern w:val="0"/>
          <w:lang w:eastAsia="es-ES"/>
          <w14:ligatures w14:val="none"/>
        </w:rPr>
      </w:pPr>
      <w:r w:rsidRPr="00F64CF1">
        <w:rPr>
          <w:rFonts w:ascii="Times New Roman" w:eastAsia="Times New Roman" w:hAnsi="Times New Roman" w:cs="Times New Roman"/>
          <w:color w:val="0A2F41" w:themeColor="accent1" w:themeShade="80"/>
          <w:kern w:val="0"/>
          <w:lang w:eastAsia="es-ES"/>
          <w14:ligatures w14:val="none"/>
        </w:rPr>
        <w:t>Por lo tanto, el reconocimiento de David Carlos debe comprenderse dentro de su pertenencia a este grupo de trece mártires escolapios.</w:t>
      </w:r>
    </w:p>
    <w:p w14:paraId="2339B4A0" w14:textId="069FFF7C" w:rsidR="00F64CF1" w:rsidRDefault="00F64CF1" w:rsidP="00F64CF1">
      <w:pPr>
        <w:pStyle w:val="Prrafodelista"/>
        <w:spacing w:after="0" w:line="240" w:lineRule="auto"/>
        <w:rPr>
          <w:rFonts w:ascii="Times New Roman" w:eastAsia="Times New Roman" w:hAnsi="Times New Roman" w:cs="Times New Roman"/>
          <w:kern w:val="0"/>
          <w:lang w:eastAsia="es-ES"/>
          <w14:ligatures w14:val="none"/>
        </w:rPr>
      </w:pPr>
    </w:p>
    <w:p w14:paraId="52F4B482" w14:textId="719221AD" w:rsidR="00F64CF1" w:rsidRPr="00F64CF1" w:rsidRDefault="005E0ED8" w:rsidP="005E0ED8">
      <w:pPr>
        <w:spacing w:after="0"/>
        <w:jc w:val="center"/>
        <w:rPr>
          <w:rFonts w:ascii="Times New Roman" w:eastAsia="Times New Roman" w:hAnsi="Times New Roman" w:cs="Times New Roman"/>
          <w:b/>
          <w:bCs/>
          <w:i/>
          <w:iCs/>
          <w:color w:val="C00000"/>
          <w:kern w:val="0"/>
          <w:sz w:val="32"/>
          <w:szCs w:val="32"/>
          <w:lang w:eastAsia="es-ES"/>
          <w14:ligatures w14:val="none"/>
        </w:rPr>
      </w:pPr>
      <w:r>
        <w:rPr>
          <w:rFonts w:ascii="Times New Roman" w:eastAsia="Times New Roman" w:hAnsi="Times New Roman" w:cs="Times New Roman"/>
          <w:b/>
          <w:bCs/>
          <w:i/>
          <w:iCs/>
          <w:color w:val="C00000"/>
          <w:kern w:val="0"/>
          <w:sz w:val="32"/>
          <w:szCs w:val="32"/>
          <w:lang w:eastAsia="es-ES"/>
          <w14:ligatures w14:val="none"/>
        </w:rPr>
        <w:t>L</w:t>
      </w:r>
      <w:r w:rsidR="00F64CF1" w:rsidRPr="00F64CF1">
        <w:rPr>
          <w:rFonts w:ascii="Times New Roman" w:eastAsia="Times New Roman" w:hAnsi="Times New Roman" w:cs="Times New Roman"/>
          <w:b/>
          <w:bCs/>
          <w:i/>
          <w:iCs/>
          <w:color w:val="C00000"/>
          <w:kern w:val="0"/>
          <w:sz w:val="32"/>
          <w:szCs w:val="32"/>
          <w:lang w:eastAsia="es-ES"/>
          <w14:ligatures w14:val="none"/>
        </w:rPr>
        <w:t>egado</w:t>
      </w:r>
    </w:p>
    <w:p w14:paraId="10BDC32F" w14:textId="77777777" w:rsidR="00F64CF1" w:rsidRPr="00F64CF1" w:rsidRDefault="00F64CF1" w:rsidP="00F64CF1">
      <w:pPr>
        <w:spacing w:after="0"/>
        <w:ind w:firstLine="708"/>
        <w:rPr>
          <w:rFonts w:ascii="Times New Roman" w:eastAsia="Times New Roman" w:hAnsi="Times New Roman" w:cs="Times New Roman"/>
          <w:color w:val="0A2F41" w:themeColor="accent1" w:themeShade="80"/>
          <w:kern w:val="0"/>
          <w:lang w:eastAsia="es-ES"/>
          <w14:ligatures w14:val="none"/>
        </w:rPr>
      </w:pPr>
      <w:r w:rsidRPr="00F64CF1">
        <w:rPr>
          <w:rFonts w:ascii="Times New Roman" w:eastAsia="Times New Roman" w:hAnsi="Times New Roman" w:cs="Times New Roman"/>
          <w:color w:val="0A2F41" w:themeColor="accent1" w:themeShade="80"/>
          <w:kern w:val="0"/>
          <w:lang w:eastAsia="es-ES"/>
          <w14:ligatures w14:val="none"/>
        </w:rPr>
        <w:t>El legado de David Carlos puede comprenderse a partir de varios aspectos.</w:t>
      </w:r>
    </w:p>
    <w:p w14:paraId="013D5EEB" w14:textId="77777777" w:rsidR="00F64CF1" w:rsidRPr="00F64CF1" w:rsidRDefault="00F64CF1" w:rsidP="00F64CF1">
      <w:pPr>
        <w:spacing w:after="0"/>
        <w:ind w:firstLine="708"/>
        <w:rPr>
          <w:rFonts w:ascii="Times New Roman" w:eastAsia="Times New Roman" w:hAnsi="Times New Roman" w:cs="Times New Roman"/>
          <w:color w:val="0A2F41" w:themeColor="accent1" w:themeShade="80"/>
          <w:kern w:val="0"/>
          <w:lang w:eastAsia="es-ES"/>
          <w14:ligatures w14:val="none"/>
        </w:rPr>
      </w:pPr>
    </w:p>
    <w:p w14:paraId="1C3D3F77" w14:textId="3527EAD9" w:rsidR="00F64CF1" w:rsidRPr="00F64CF1" w:rsidRDefault="00F64CF1" w:rsidP="00F64CF1">
      <w:pPr>
        <w:spacing w:after="0"/>
        <w:rPr>
          <w:rFonts w:ascii="Times New Roman" w:eastAsia="Times New Roman" w:hAnsi="Times New Roman" w:cs="Times New Roman"/>
          <w:b/>
          <w:bCs/>
          <w:color w:val="0A2F41" w:themeColor="accent1" w:themeShade="80"/>
          <w:kern w:val="0"/>
          <w:lang w:eastAsia="es-ES"/>
          <w14:ligatures w14:val="none"/>
        </w:rPr>
      </w:pPr>
      <w:r w:rsidRPr="00F64CF1">
        <w:rPr>
          <w:rFonts w:ascii="Times New Roman" w:eastAsia="Times New Roman" w:hAnsi="Times New Roman" w:cs="Times New Roman"/>
          <w:b/>
          <w:bCs/>
          <w:color w:val="0A2F41" w:themeColor="accent1" w:themeShade="80"/>
          <w:kern w:val="0"/>
          <w:lang w:eastAsia="es-ES"/>
          <w14:ligatures w14:val="none"/>
        </w:rPr>
        <w:t>La fidelidad</w:t>
      </w:r>
      <w:r w:rsidRPr="00F64CF1">
        <w:rPr>
          <w:rFonts w:ascii="Times New Roman" w:eastAsia="Times New Roman" w:hAnsi="Times New Roman" w:cs="Times New Roman"/>
          <w:b/>
          <w:bCs/>
          <w:color w:val="0A2F41" w:themeColor="accent1" w:themeShade="80"/>
          <w:kern w:val="0"/>
          <w:lang w:eastAsia="es-ES"/>
          <w14:ligatures w14:val="none"/>
        </w:rPr>
        <w:t xml:space="preserve">: </w:t>
      </w:r>
      <w:r w:rsidRPr="00F64CF1">
        <w:rPr>
          <w:rFonts w:ascii="Times New Roman" w:eastAsia="Times New Roman" w:hAnsi="Times New Roman" w:cs="Times New Roman"/>
          <w:color w:val="0A2F41" w:themeColor="accent1" w:themeShade="80"/>
          <w:kern w:val="0"/>
          <w:lang w:eastAsia="es-ES"/>
          <w14:ligatures w14:val="none"/>
        </w:rPr>
        <w:t>Su principal legado es la fidelidad a su vocación religiosa. Cuando se le ofreció conservar la vida a cambio de abandonar el hábito religioso, no aceptó.</w:t>
      </w:r>
    </w:p>
    <w:p w14:paraId="621FCF64" w14:textId="52B0CA00" w:rsidR="00F64CF1" w:rsidRPr="00F64CF1" w:rsidRDefault="00F64CF1" w:rsidP="00F64CF1">
      <w:pPr>
        <w:spacing w:after="0"/>
        <w:rPr>
          <w:rFonts w:ascii="Times New Roman" w:eastAsia="Times New Roman" w:hAnsi="Times New Roman" w:cs="Times New Roman"/>
          <w:b/>
          <w:bCs/>
          <w:color w:val="0A2F41" w:themeColor="accent1" w:themeShade="80"/>
          <w:kern w:val="0"/>
          <w:lang w:eastAsia="es-ES"/>
          <w14:ligatures w14:val="none"/>
        </w:rPr>
      </w:pPr>
      <w:r w:rsidRPr="00F64CF1">
        <w:rPr>
          <w:rFonts w:ascii="Times New Roman" w:eastAsia="Times New Roman" w:hAnsi="Times New Roman" w:cs="Times New Roman"/>
          <w:b/>
          <w:bCs/>
          <w:color w:val="0A2F41" w:themeColor="accent1" w:themeShade="80"/>
          <w:kern w:val="0"/>
          <w:lang w:eastAsia="es-ES"/>
          <w14:ligatures w14:val="none"/>
        </w:rPr>
        <w:t>La sencillez</w:t>
      </w:r>
      <w:r w:rsidRPr="00F64CF1">
        <w:rPr>
          <w:rFonts w:ascii="Times New Roman" w:eastAsia="Times New Roman" w:hAnsi="Times New Roman" w:cs="Times New Roman"/>
          <w:b/>
          <w:bCs/>
          <w:color w:val="0A2F41" w:themeColor="accent1" w:themeShade="80"/>
          <w:kern w:val="0"/>
          <w:lang w:eastAsia="es-ES"/>
          <w14:ligatures w14:val="none"/>
        </w:rPr>
        <w:t xml:space="preserve">: </w:t>
      </w:r>
      <w:r w:rsidRPr="00F64CF1">
        <w:rPr>
          <w:rFonts w:ascii="Times New Roman" w:eastAsia="Times New Roman" w:hAnsi="Times New Roman" w:cs="Times New Roman"/>
          <w:color w:val="0A2F41" w:themeColor="accent1" w:themeShade="80"/>
          <w:kern w:val="0"/>
          <w:lang w:eastAsia="es-ES"/>
          <w14:ligatures w14:val="none"/>
        </w:rPr>
        <w:t>Su vida no estuvo marcada por grandes cargos ni por acciones extraordinarias. Su testimonio se desarrolló mediante tareas sencillas: la huerta, la cocina, la oración y el servicio comunitario.</w:t>
      </w:r>
    </w:p>
    <w:p w14:paraId="0E83FF81" w14:textId="0E8906ED" w:rsidR="00F64CF1" w:rsidRPr="00F64CF1" w:rsidRDefault="00F64CF1" w:rsidP="00F64CF1">
      <w:pPr>
        <w:spacing w:after="0"/>
        <w:rPr>
          <w:rFonts w:ascii="Times New Roman" w:eastAsia="Times New Roman" w:hAnsi="Times New Roman" w:cs="Times New Roman"/>
          <w:b/>
          <w:bCs/>
          <w:color w:val="0A2F41" w:themeColor="accent1" w:themeShade="80"/>
          <w:kern w:val="0"/>
          <w:lang w:eastAsia="es-ES"/>
          <w14:ligatures w14:val="none"/>
        </w:rPr>
      </w:pPr>
      <w:r w:rsidRPr="00F64CF1">
        <w:rPr>
          <w:rFonts w:ascii="Times New Roman" w:eastAsia="Times New Roman" w:hAnsi="Times New Roman" w:cs="Times New Roman"/>
          <w:b/>
          <w:bCs/>
          <w:color w:val="0A2F41" w:themeColor="accent1" w:themeShade="80"/>
          <w:kern w:val="0"/>
          <w:lang w:eastAsia="es-ES"/>
          <w14:ligatures w14:val="none"/>
        </w:rPr>
        <w:t>El trabajo</w:t>
      </w:r>
      <w:r w:rsidRPr="00F64CF1">
        <w:rPr>
          <w:rFonts w:ascii="Times New Roman" w:eastAsia="Times New Roman" w:hAnsi="Times New Roman" w:cs="Times New Roman"/>
          <w:b/>
          <w:bCs/>
          <w:color w:val="0A2F41" w:themeColor="accent1" w:themeShade="80"/>
          <w:kern w:val="0"/>
          <w:lang w:eastAsia="es-ES"/>
          <w14:ligatures w14:val="none"/>
        </w:rPr>
        <w:t xml:space="preserve">: </w:t>
      </w:r>
      <w:r w:rsidRPr="00F64CF1">
        <w:rPr>
          <w:rFonts w:ascii="Times New Roman" w:eastAsia="Times New Roman" w:hAnsi="Times New Roman" w:cs="Times New Roman"/>
          <w:color w:val="0A2F41" w:themeColor="accent1" w:themeShade="80"/>
          <w:kern w:val="0"/>
          <w:lang w:eastAsia="es-ES"/>
          <w14:ligatures w14:val="none"/>
        </w:rPr>
        <w:t>David mostró que el servicio cotidiano también podía convertirse en una forma de vivir la vocación religiosa.</w:t>
      </w:r>
    </w:p>
    <w:p w14:paraId="5BD634CA" w14:textId="48B95052" w:rsidR="00F64CF1" w:rsidRPr="00F64CF1" w:rsidRDefault="00F64CF1" w:rsidP="00F64CF1">
      <w:pPr>
        <w:spacing w:after="0"/>
        <w:rPr>
          <w:rFonts w:ascii="Times New Roman" w:eastAsia="Times New Roman" w:hAnsi="Times New Roman" w:cs="Times New Roman"/>
          <w:color w:val="0A2F41" w:themeColor="accent1" w:themeShade="80"/>
          <w:kern w:val="0"/>
          <w:lang w:eastAsia="es-ES"/>
          <w14:ligatures w14:val="none"/>
        </w:rPr>
      </w:pPr>
      <w:r w:rsidRPr="00F64CF1">
        <w:rPr>
          <w:rFonts w:ascii="Times New Roman" w:eastAsia="Times New Roman" w:hAnsi="Times New Roman" w:cs="Times New Roman"/>
          <w:b/>
          <w:bCs/>
          <w:color w:val="0A2F41" w:themeColor="accent1" w:themeShade="80"/>
          <w:kern w:val="0"/>
          <w:lang w:eastAsia="es-ES"/>
          <w14:ligatures w14:val="none"/>
        </w:rPr>
        <w:t>La oración</w:t>
      </w:r>
      <w:r w:rsidRPr="00F64CF1">
        <w:rPr>
          <w:rFonts w:ascii="Times New Roman" w:eastAsia="Times New Roman" w:hAnsi="Times New Roman" w:cs="Times New Roman"/>
          <w:b/>
          <w:bCs/>
          <w:color w:val="0A2F41" w:themeColor="accent1" w:themeShade="80"/>
          <w:kern w:val="0"/>
          <w:lang w:eastAsia="es-ES"/>
          <w14:ligatures w14:val="none"/>
        </w:rPr>
        <w:t xml:space="preserve">: </w:t>
      </w:r>
      <w:r w:rsidRPr="00F64CF1">
        <w:rPr>
          <w:rFonts w:ascii="Times New Roman" w:eastAsia="Times New Roman" w:hAnsi="Times New Roman" w:cs="Times New Roman"/>
          <w:color w:val="0A2F41" w:themeColor="accent1" w:themeShade="80"/>
          <w:kern w:val="0"/>
          <w:lang w:eastAsia="es-ES"/>
          <w14:ligatures w14:val="none"/>
        </w:rPr>
        <w:t xml:space="preserve"> </w:t>
      </w:r>
      <w:r w:rsidRPr="00F64CF1">
        <w:rPr>
          <w:rFonts w:ascii="Times New Roman" w:eastAsia="Times New Roman" w:hAnsi="Times New Roman" w:cs="Times New Roman"/>
          <w:color w:val="0A2F41" w:themeColor="accent1" w:themeShade="80"/>
          <w:kern w:val="0"/>
          <w:lang w:eastAsia="es-ES"/>
          <w14:ligatures w14:val="none"/>
        </w:rPr>
        <w:t>Desde su infancia estuvo vinculado a la oración, especialmente al Rosario, y durante su vida religiosa mantuvo un profundo espíritu de oración.</w:t>
      </w:r>
    </w:p>
    <w:p w14:paraId="6DA43F97" w14:textId="2727522D" w:rsidR="00F64CF1" w:rsidRPr="00F64CF1" w:rsidRDefault="00F64CF1" w:rsidP="00F64CF1">
      <w:pPr>
        <w:spacing w:after="0"/>
        <w:rPr>
          <w:rFonts w:ascii="Times New Roman" w:eastAsia="Times New Roman" w:hAnsi="Times New Roman" w:cs="Times New Roman"/>
          <w:color w:val="0A2F41" w:themeColor="accent1" w:themeShade="80"/>
          <w:kern w:val="0"/>
          <w:lang w:eastAsia="es-ES"/>
          <w14:ligatures w14:val="none"/>
        </w:rPr>
      </w:pPr>
      <w:r w:rsidRPr="00F64CF1">
        <w:rPr>
          <w:rFonts w:ascii="Times New Roman" w:eastAsia="Times New Roman" w:hAnsi="Times New Roman" w:cs="Times New Roman"/>
          <w:b/>
          <w:bCs/>
          <w:color w:val="0A2F41" w:themeColor="accent1" w:themeShade="80"/>
          <w:kern w:val="0"/>
          <w:lang w:eastAsia="es-ES"/>
          <w14:ligatures w14:val="none"/>
        </w:rPr>
        <w:t>El testimonio de fe</w:t>
      </w:r>
      <w:r w:rsidRPr="00F64CF1">
        <w:rPr>
          <w:rFonts w:ascii="Times New Roman" w:eastAsia="Times New Roman" w:hAnsi="Times New Roman" w:cs="Times New Roman"/>
          <w:b/>
          <w:bCs/>
          <w:color w:val="0A2F41" w:themeColor="accent1" w:themeShade="80"/>
          <w:kern w:val="0"/>
          <w:lang w:eastAsia="es-ES"/>
          <w14:ligatures w14:val="none"/>
        </w:rPr>
        <w:t>:</w:t>
      </w:r>
      <w:r w:rsidRPr="00F64CF1">
        <w:rPr>
          <w:rFonts w:ascii="Times New Roman" w:eastAsia="Times New Roman" w:hAnsi="Times New Roman" w:cs="Times New Roman"/>
          <w:color w:val="0A2F41" w:themeColor="accent1" w:themeShade="80"/>
          <w:kern w:val="0"/>
          <w:lang w:eastAsia="es-ES"/>
          <w14:ligatures w14:val="none"/>
        </w:rPr>
        <w:t xml:space="preserve"> </w:t>
      </w:r>
      <w:r w:rsidRPr="00F64CF1">
        <w:rPr>
          <w:rFonts w:ascii="Times New Roman" w:eastAsia="Times New Roman" w:hAnsi="Times New Roman" w:cs="Times New Roman"/>
          <w:color w:val="0A2F41" w:themeColor="accent1" w:themeShade="80"/>
          <w:kern w:val="0"/>
          <w:lang w:eastAsia="es-ES"/>
          <w14:ligatures w14:val="none"/>
        </w:rPr>
        <w:t>Su muerte fue considerada por la Iglesia un testimonio de fidelidad a Cristo y a su vocación.</w:t>
      </w:r>
    </w:p>
    <w:p w14:paraId="4178DE40" w14:textId="7F832927" w:rsidR="00F64CF1" w:rsidRDefault="00F64CF1" w:rsidP="00F64CF1">
      <w:pPr>
        <w:spacing w:after="0"/>
        <w:rPr>
          <w:rFonts w:ascii="Times New Roman" w:eastAsia="Times New Roman" w:hAnsi="Times New Roman" w:cs="Times New Roman"/>
          <w:color w:val="0A2F41" w:themeColor="accent1" w:themeShade="80"/>
          <w:kern w:val="0"/>
          <w:lang w:eastAsia="es-ES"/>
          <w14:ligatures w14:val="none"/>
        </w:rPr>
      </w:pPr>
      <w:r w:rsidRPr="00F64CF1">
        <w:rPr>
          <w:rFonts w:ascii="Times New Roman" w:eastAsia="Times New Roman" w:hAnsi="Times New Roman" w:cs="Times New Roman"/>
          <w:b/>
          <w:bCs/>
          <w:color w:val="0A2F41" w:themeColor="accent1" w:themeShade="80"/>
          <w:kern w:val="0"/>
          <w:lang w:eastAsia="es-ES"/>
          <w14:ligatures w14:val="none"/>
        </w:rPr>
        <w:t>El legado escolapio</w:t>
      </w:r>
      <w:r w:rsidRPr="00F64CF1">
        <w:rPr>
          <w:rFonts w:ascii="Times New Roman" w:eastAsia="Times New Roman" w:hAnsi="Times New Roman" w:cs="Times New Roman"/>
          <w:b/>
          <w:bCs/>
          <w:color w:val="0A2F41" w:themeColor="accent1" w:themeShade="80"/>
          <w:kern w:val="0"/>
          <w:lang w:eastAsia="es-ES"/>
          <w14:ligatures w14:val="none"/>
        </w:rPr>
        <w:t>:</w:t>
      </w:r>
      <w:r w:rsidRPr="00F64CF1">
        <w:rPr>
          <w:rFonts w:ascii="Times New Roman" w:eastAsia="Times New Roman" w:hAnsi="Times New Roman" w:cs="Times New Roman"/>
          <w:color w:val="0A2F41" w:themeColor="accent1" w:themeShade="80"/>
          <w:kern w:val="0"/>
          <w:lang w:eastAsia="es-ES"/>
          <w14:ligatures w14:val="none"/>
        </w:rPr>
        <w:t xml:space="preserve"> </w:t>
      </w:r>
      <w:r w:rsidRPr="00F64CF1">
        <w:rPr>
          <w:rFonts w:ascii="Times New Roman" w:eastAsia="Times New Roman" w:hAnsi="Times New Roman" w:cs="Times New Roman"/>
          <w:color w:val="0A2F41" w:themeColor="accent1" w:themeShade="80"/>
          <w:kern w:val="0"/>
          <w:lang w:eastAsia="es-ES"/>
          <w14:ligatures w14:val="none"/>
        </w:rPr>
        <w:t>Su historia permanece vinculada al carisma de San José de Calasanz y a las Escuelas Pías, especialmente a Peralta de la Sal.</w:t>
      </w:r>
    </w:p>
    <w:p w14:paraId="78FDE8DA" w14:textId="77777777" w:rsidR="004E06A6" w:rsidRDefault="004E06A6" w:rsidP="00F64CF1">
      <w:pPr>
        <w:spacing w:after="0"/>
        <w:rPr>
          <w:rFonts w:ascii="Times New Roman" w:eastAsia="Times New Roman" w:hAnsi="Times New Roman" w:cs="Times New Roman"/>
          <w:color w:val="0A2F41" w:themeColor="accent1" w:themeShade="80"/>
          <w:kern w:val="0"/>
          <w:lang w:eastAsia="es-ES"/>
          <w14:ligatures w14:val="none"/>
        </w:rPr>
      </w:pPr>
    </w:p>
    <w:p w14:paraId="064D5812" w14:textId="603852D9" w:rsidR="00E614BB" w:rsidRDefault="00E614BB" w:rsidP="00E614BB">
      <w:pPr>
        <w:spacing w:after="0"/>
        <w:jc w:val="center"/>
        <w:rPr>
          <w:rFonts w:ascii="Times New Roman" w:eastAsia="Times New Roman" w:hAnsi="Times New Roman" w:cs="Times New Roman"/>
          <w:b/>
          <w:bCs/>
          <w:i/>
          <w:iCs/>
          <w:color w:val="C00000"/>
          <w:kern w:val="0"/>
          <w:sz w:val="36"/>
          <w:szCs w:val="36"/>
          <w:lang w:eastAsia="es-ES"/>
          <w14:ligatures w14:val="none"/>
        </w:rPr>
      </w:pPr>
      <w:r>
        <w:rPr>
          <w:rFonts w:ascii="Times New Roman" w:eastAsia="Times New Roman" w:hAnsi="Times New Roman" w:cs="Times New Roman"/>
          <w:b/>
          <w:bCs/>
          <w:i/>
          <w:iCs/>
          <w:color w:val="C00000"/>
          <w:kern w:val="0"/>
          <w:sz w:val="36"/>
          <w:szCs w:val="36"/>
          <w:lang w:eastAsia="es-ES"/>
          <w14:ligatures w14:val="none"/>
        </w:rPr>
        <w:t>Fuentes consultadas</w:t>
      </w:r>
    </w:p>
    <w:p w14:paraId="497961BB" w14:textId="77777777" w:rsidR="00E614BB" w:rsidRDefault="00E614BB" w:rsidP="00E614BB">
      <w:pPr>
        <w:spacing w:after="0"/>
        <w:jc w:val="center"/>
        <w:rPr>
          <w:rFonts w:ascii="Times New Roman" w:eastAsia="Times New Roman" w:hAnsi="Times New Roman" w:cs="Times New Roman"/>
          <w:b/>
          <w:bCs/>
          <w:i/>
          <w:iCs/>
          <w:color w:val="C00000"/>
          <w:kern w:val="0"/>
          <w:sz w:val="36"/>
          <w:szCs w:val="36"/>
          <w:lang w:eastAsia="es-ES"/>
          <w14:ligatures w14:val="none"/>
        </w:rPr>
      </w:pPr>
    </w:p>
    <w:p w14:paraId="379457C1" w14:textId="5D84FDDE" w:rsidR="00E614BB" w:rsidRDefault="00E614BB" w:rsidP="00E614BB">
      <w:pPr>
        <w:spacing w:after="0"/>
        <w:rPr>
          <w:rFonts w:ascii="Times New Roman" w:eastAsia="Times New Roman" w:hAnsi="Times New Roman" w:cs="Times New Roman"/>
          <w:color w:val="0A2F41" w:themeColor="accent1" w:themeShade="80"/>
          <w:kern w:val="0"/>
          <w:lang w:eastAsia="es-ES"/>
          <w14:ligatures w14:val="none"/>
        </w:rPr>
      </w:pPr>
      <w:r w:rsidRPr="00E614BB">
        <w:rPr>
          <w:rFonts w:ascii="Times New Roman" w:eastAsia="Times New Roman" w:hAnsi="Times New Roman" w:cs="Times New Roman"/>
          <w:color w:val="0A2F41" w:themeColor="accent1" w:themeShade="80"/>
          <w:kern w:val="0"/>
          <w:u w:val="single"/>
          <w:lang w:eastAsia="es-ES"/>
          <w14:ligatures w14:val="none"/>
        </w:rPr>
        <w:t>Información aportada por el H. Santiago Catalán</w:t>
      </w:r>
      <w:r>
        <w:rPr>
          <w:rFonts w:ascii="Times New Roman" w:eastAsia="Times New Roman" w:hAnsi="Times New Roman" w:cs="Times New Roman"/>
          <w:color w:val="0A2F41" w:themeColor="accent1" w:themeShade="80"/>
          <w:kern w:val="0"/>
          <w:lang w:eastAsia="es-ES"/>
          <w14:ligatures w14:val="none"/>
        </w:rPr>
        <w:t>:</w:t>
      </w:r>
    </w:p>
    <w:p w14:paraId="3556B7C0" w14:textId="77777777" w:rsidR="00E614BB" w:rsidRDefault="00E614BB" w:rsidP="00E614BB">
      <w:pPr>
        <w:spacing w:after="0"/>
        <w:rPr>
          <w:rFonts w:ascii="Times New Roman" w:eastAsia="Times New Roman" w:hAnsi="Times New Roman" w:cs="Times New Roman"/>
          <w:color w:val="0A2F41" w:themeColor="accent1" w:themeShade="80"/>
          <w:kern w:val="0"/>
          <w:lang w:eastAsia="es-ES"/>
          <w14:ligatures w14:val="none"/>
        </w:rPr>
      </w:pPr>
    </w:p>
    <w:p w14:paraId="097FB04F" w14:textId="50A7271D" w:rsidR="00E614BB" w:rsidRPr="00E614BB" w:rsidRDefault="00E614BB" w:rsidP="00E614BB">
      <w:pPr>
        <w:pStyle w:val="Prrafodelista"/>
        <w:numPr>
          <w:ilvl w:val="0"/>
          <w:numId w:val="6"/>
        </w:numPr>
        <w:spacing w:after="0"/>
        <w:rPr>
          <w:rFonts w:ascii="Times New Roman" w:eastAsia="Times New Roman" w:hAnsi="Times New Roman" w:cs="Times New Roman"/>
          <w:color w:val="0A2F41" w:themeColor="accent1" w:themeShade="80"/>
          <w:kern w:val="0"/>
          <w:lang w:eastAsia="es-ES"/>
          <w14:ligatures w14:val="none"/>
        </w:rPr>
      </w:pPr>
      <w:r w:rsidRPr="00E614BB">
        <w:rPr>
          <w:rFonts w:ascii="Times New Roman" w:eastAsia="Times New Roman" w:hAnsi="Times New Roman" w:cs="Times New Roman"/>
          <w:color w:val="0A2F41" w:themeColor="accent1" w:themeShade="80"/>
          <w:kern w:val="0"/>
          <w:lang w:eastAsia="es-ES"/>
          <w14:ligatures w14:val="none"/>
        </w:rPr>
        <w:t>Revista Vínculo – Artículo Mártires escolapios.</w:t>
      </w:r>
    </w:p>
    <w:p w14:paraId="5FC31E33" w14:textId="107D89FE" w:rsidR="00E614BB" w:rsidRPr="00E614BB" w:rsidRDefault="00E614BB" w:rsidP="00E614BB">
      <w:pPr>
        <w:pStyle w:val="Prrafodelista"/>
        <w:numPr>
          <w:ilvl w:val="0"/>
          <w:numId w:val="6"/>
        </w:numPr>
        <w:spacing w:after="0"/>
        <w:rPr>
          <w:rFonts w:ascii="Times New Roman" w:eastAsia="Times New Roman" w:hAnsi="Times New Roman" w:cs="Times New Roman"/>
          <w:color w:val="0A2F41" w:themeColor="accent1" w:themeShade="80"/>
          <w:kern w:val="0"/>
          <w:lang w:eastAsia="es-ES"/>
          <w14:ligatures w14:val="none"/>
        </w:rPr>
      </w:pPr>
      <w:r w:rsidRPr="00E614BB">
        <w:rPr>
          <w:rFonts w:ascii="Times New Roman" w:eastAsia="Times New Roman" w:hAnsi="Times New Roman" w:cs="Times New Roman"/>
          <w:color w:val="0A2F41" w:themeColor="accent1" w:themeShade="80"/>
          <w:kern w:val="0"/>
          <w:lang w:eastAsia="es-ES"/>
          <w14:ligatures w14:val="none"/>
        </w:rPr>
        <w:t>Breve reseña biográfica – Mártires escolapios.</w:t>
      </w:r>
    </w:p>
    <w:p w14:paraId="5ECEAD93" w14:textId="22DFFB6A" w:rsidR="00E614BB" w:rsidRPr="00E614BB" w:rsidRDefault="00E614BB" w:rsidP="00E614BB">
      <w:pPr>
        <w:pStyle w:val="Prrafodelista"/>
        <w:numPr>
          <w:ilvl w:val="0"/>
          <w:numId w:val="6"/>
        </w:numPr>
        <w:spacing w:after="0"/>
        <w:rPr>
          <w:rFonts w:ascii="Times New Roman" w:eastAsia="Times New Roman" w:hAnsi="Times New Roman" w:cs="Times New Roman"/>
          <w:color w:val="0A2F41" w:themeColor="accent1" w:themeShade="80"/>
          <w:kern w:val="0"/>
          <w:lang w:eastAsia="es-ES"/>
          <w14:ligatures w14:val="none"/>
        </w:rPr>
      </w:pPr>
      <w:r w:rsidRPr="00E614BB">
        <w:rPr>
          <w:rFonts w:ascii="Times New Roman" w:eastAsia="Times New Roman" w:hAnsi="Times New Roman" w:cs="Times New Roman"/>
          <w:color w:val="0A2F41" w:themeColor="accent1" w:themeShade="80"/>
          <w:kern w:val="0"/>
          <w:lang w:eastAsia="es-ES"/>
          <w14:ligatures w14:val="none"/>
        </w:rPr>
        <w:t>Semblanza – Mártires escolapios.</w:t>
      </w:r>
    </w:p>
    <w:p w14:paraId="37F75109" w14:textId="77777777" w:rsidR="00E614BB" w:rsidRDefault="00E614BB" w:rsidP="00E614BB">
      <w:pPr>
        <w:spacing w:after="0"/>
        <w:rPr>
          <w:rFonts w:ascii="Times New Roman" w:eastAsia="Times New Roman" w:hAnsi="Times New Roman" w:cs="Times New Roman"/>
          <w:color w:val="0A2F41" w:themeColor="accent1" w:themeShade="80"/>
          <w:kern w:val="0"/>
          <w:lang w:eastAsia="es-ES"/>
          <w14:ligatures w14:val="none"/>
        </w:rPr>
      </w:pPr>
    </w:p>
    <w:p w14:paraId="01348A72" w14:textId="0AC06F92" w:rsidR="00E614BB" w:rsidRDefault="00E614BB" w:rsidP="00E614BB">
      <w:pPr>
        <w:spacing w:after="0"/>
        <w:rPr>
          <w:rFonts w:ascii="Times New Roman" w:eastAsia="Times New Roman" w:hAnsi="Times New Roman" w:cs="Times New Roman"/>
          <w:color w:val="0A2F41" w:themeColor="accent1" w:themeShade="80"/>
          <w:kern w:val="0"/>
          <w:u w:val="single"/>
          <w:lang w:eastAsia="es-ES"/>
          <w14:ligatures w14:val="none"/>
        </w:rPr>
      </w:pPr>
      <w:r w:rsidRPr="00E614BB">
        <w:rPr>
          <w:rFonts w:ascii="Times New Roman" w:eastAsia="Times New Roman" w:hAnsi="Times New Roman" w:cs="Times New Roman"/>
          <w:color w:val="0A2F41" w:themeColor="accent1" w:themeShade="80"/>
          <w:kern w:val="0"/>
          <w:u w:val="single"/>
          <w:lang w:eastAsia="es-ES"/>
          <w14:ligatures w14:val="none"/>
        </w:rPr>
        <w:t xml:space="preserve">Información buscada por alumnas: </w:t>
      </w:r>
    </w:p>
    <w:p w14:paraId="15CDF372" w14:textId="77777777" w:rsidR="00E614BB" w:rsidRDefault="00E614BB" w:rsidP="00E614BB">
      <w:pPr>
        <w:spacing w:after="0"/>
        <w:rPr>
          <w:rFonts w:ascii="Times New Roman" w:eastAsia="Times New Roman" w:hAnsi="Times New Roman" w:cs="Times New Roman"/>
          <w:color w:val="0A2F41" w:themeColor="accent1" w:themeShade="80"/>
          <w:kern w:val="0"/>
          <w:u w:val="single"/>
          <w:lang w:eastAsia="es-ES"/>
          <w14:ligatures w14:val="none"/>
        </w:rPr>
      </w:pPr>
    </w:p>
    <w:p w14:paraId="1ADD4DBA" w14:textId="20048E51" w:rsidR="00E614BB" w:rsidRPr="00E614BB" w:rsidRDefault="00E614BB" w:rsidP="00E614BB">
      <w:pPr>
        <w:pStyle w:val="Prrafodelista"/>
        <w:numPr>
          <w:ilvl w:val="0"/>
          <w:numId w:val="10"/>
        </w:numPr>
        <w:spacing w:after="0"/>
        <w:rPr>
          <w:rFonts w:ascii="Times New Roman" w:eastAsia="Times New Roman" w:hAnsi="Times New Roman" w:cs="Times New Roman"/>
          <w:color w:val="0A2F41" w:themeColor="accent1" w:themeShade="80"/>
          <w:kern w:val="0"/>
          <w:lang w:eastAsia="es-ES"/>
          <w14:ligatures w14:val="none"/>
        </w:rPr>
      </w:pPr>
      <w:hyperlink r:id="rId10" w:tgtFrame="_blank" w:history="1">
        <w:r w:rsidRPr="00E614BB">
          <w:rPr>
            <w:rStyle w:val="Hipervnculo"/>
            <w:rFonts w:ascii="Times New Roman" w:eastAsia="Times New Roman" w:hAnsi="Times New Roman" w:cs="Times New Roman"/>
            <w:color w:val="233C43" w:themeColor="hyperlink" w:themeShade="80"/>
            <w:kern w:val="0"/>
            <w:u w:val="none"/>
            <w:lang w:eastAsia="es-ES"/>
            <w14:ligatures w14:val="none"/>
          </w:rPr>
          <w:t>Santa Sede – Documento oficial de beatificación “</w:t>
        </w:r>
        <w:proofErr w:type="spellStart"/>
        <w:r w:rsidRPr="00E614BB">
          <w:rPr>
            <w:rStyle w:val="Hipervnculo"/>
            <w:rFonts w:ascii="Times New Roman" w:eastAsia="Times New Roman" w:hAnsi="Times New Roman" w:cs="Times New Roman"/>
            <w:color w:val="233C43" w:themeColor="hyperlink" w:themeShade="80"/>
            <w:kern w:val="0"/>
            <w:u w:val="none"/>
            <w:lang w:eastAsia="es-ES"/>
            <w14:ligatures w14:val="none"/>
          </w:rPr>
          <w:t>Beati</w:t>
        </w:r>
        <w:proofErr w:type="spellEnd"/>
        <w:r w:rsidRPr="00E614BB">
          <w:rPr>
            <w:rStyle w:val="Hipervnculo"/>
            <w:rFonts w:ascii="Times New Roman" w:eastAsia="Times New Roman" w:hAnsi="Times New Roman" w:cs="Times New Roman"/>
            <w:color w:val="233C43" w:themeColor="hyperlink" w:themeShade="80"/>
            <w:kern w:val="0"/>
            <w:u w:val="none"/>
            <w:lang w:eastAsia="es-ES"/>
            <w14:ligatures w14:val="none"/>
          </w:rPr>
          <w:t xml:space="preserve"> </w:t>
        </w:r>
        <w:proofErr w:type="spellStart"/>
        <w:r w:rsidRPr="00E614BB">
          <w:rPr>
            <w:rStyle w:val="Hipervnculo"/>
            <w:rFonts w:ascii="Times New Roman" w:eastAsia="Times New Roman" w:hAnsi="Times New Roman" w:cs="Times New Roman"/>
            <w:color w:val="233C43" w:themeColor="hyperlink" w:themeShade="80"/>
            <w:kern w:val="0"/>
            <w:u w:val="none"/>
            <w:lang w:eastAsia="es-ES"/>
            <w14:ligatures w14:val="none"/>
          </w:rPr>
          <w:t>estis</w:t>
        </w:r>
        <w:proofErr w:type="spellEnd"/>
        <w:r w:rsidRPr="00E614BB">
          <w:rPr>
            <w:rStyle w:val="Hipervnculo"/>
            <w:rFonts w:ascii="Times New Roman" w:eastAsia="Times New Roman" w:hAnsi="Times New Roman" w:cs="Times New Roman"/>
            <w:color w:val="233C43" w:themeColor="hyperlink" w:themeShade="80"/>
            <w:kern w:val="0"/>
            <w:u w:val="none"/>
            <w:lang w:eastAsia="es-ES"/>
            <w14:ligatures w14:val="none"/>
          </w:rPr>
          <w:t>”</w:t>
        </w:r>
      </w:hyperlink>
      <w:r w:rsidRPr="00E614BB">
        <w:rPr>
          <w:rFonts w:ascii="Times New Roman" w:eastAsia="Times New Roman" w:hAnsi="Times New Roman" w:cs="Times New Roman"/>
          <w:color w:val="0A2F41" w:themeColor="accent1" w:themeShade="80"/>
          <w:kern w:val="0"/>
          <w:lang w:eastAsia="es-ES"/>
          <w14:ligatures w14:val="none"/>
        </w:rPr>
        <w:t xml:space="preserve"> </w:t>
      </w:r>
    </w:p>
    <w:p w14:paraId="6C340A50" w14:textId="5DFD87CA" w:rsidR="00E614BB" w:rsidRPr="00E614BB" w:rsidRDefault="00E614BB" w:rsidP="00E614BB">
      <w:pPr>
        <w:pStyle w:val="Prrafodelista"/>
        <w:numPr>
          <w:ilvl w:val="0"/>
          <w:numId w:val="10"/>
        </w:numPr>
        <w:spacing w:after="0"/>
        <w:rPr>
          <w:rFonts w:ascii="Times New Roman" w:eastAsia="Times New Roman" w:hAnsi="Times New Roman" w:cs="Times New Roman"/>
          <w:color w:val="0A2F41" w:themeColor="accent1" w:themeShade="80"/>
          <w:kern w:val="0"/>
          <w:lang w:eastAsia="es-ES"/>
          <w14:ligatures w14:val="none"/>
        </w:rPr>
      </w:pPr>
      <w:hyperlink r:id="rId11" w:tgtFrame="_blank" w:history="1">
        <w:r w:rsidRPr="00E614BB">
          <w:rPr>
            <w:rStyle w:val="Hipervnculo"/>
            <w:rFonts w:ascii="Times New Roman" w:eastAsia="Times New Roman" w:hAnsi="Times New Roman" w:cs="Times New Roman"/>
            <w:color w:val="233C43" w:themeColor="hyperlink" w:themeShade="80"/>
            <w:kern w:val="0"/>
            <w:u w:val="none"/>
            <w:lang w:eastAsia="es-ES"/>
            <w14:ligatures w14:val="none"/>
          </w:rPr>
          <w:t>Escuelas Pías – Liturgia de los mártires escolapios</w:t>
        </w:r>
      </w:hyperlink>
    </w:p>
    <w:p w14:paraId="10F3DB50" w14:textId="77777777" w:rsidR="00F64CF1" w:rsidRDefault="00F64CF1" w:rsidP="00F64CF1">
      <w:pPr>
        <w:spacing w:after="0"/>
        <w:rPr>
          <w:rFonts w:ascii="Times New Roman" w:eastAsia="Times New Roman" w:hAnsi="Times New Roman" w:cs="Times New Roman"/>
          <w:color w:val="0A2F41" w:themeColor="accent1" w:themeShade="80"/>
          <w:kern w:val="0"/>
          <w:lang w:eastAsia="es-ES"/>
          <w14:ligatures w14:val="none"/>
        </w:rPr>
      </w:pPr>
    </w:p>
    <w:p w14:paraId="6CB4044A" w14:textId="77777777" w:rsidR="00F64CF1" w:rsidRDefault="00F64CF1" w:rsidP="005E0ED8">
      <w:pPr>
        <w:jc w:val="center"/>
        <w:rPr>
          <w:rFonts w:ascii="Times New Roman" w:hAnsi="Times New Roman" w:cs="Times New Roman"/>
          <w:b/>
          <w:bCs/>
          <w:i/>
          <w:iCs/>
          <w:color w:val="C00000"/>
          <w:sz w:val="36"/>
          <w:szCs w:val="36"/>
        </w:rPr>
      </w:pPr>
      <w:r w:rsidRPr="00F64CF1">
        <w:rPr>
          <w:rFonts w:ascii="Times New Roman" w:hAnsi="Times New Roman" w:cs="Times New Roman"/>
          <w:b/>
          <w:bCs/>
          <w:i/>
          <w:iCs/>
          <w:color w:val="C00000"/>
          <w:sz w:val="36"/>
          <w:szCs w:val="36"/>
        </w:rPr>
        <w:t>¿Qué queremos comunicarles a los visitantes de nuestra página?</w:t>
      </w:r>
    </w:p>
    <w:p w14:paraId="7BCD9DD7" w14:textId="717B2FC4" w:rsidR="005E0ED8" w:rsidRDefault="005E0ED8" w:rsidP="005E0ED8">
      <w:pPr>
        <w:ind w:firstLine="708"/>
        <w:rPr>
          <w:rFonts w:ascii="Times New Roman" w:hAnsi="Times New Roman" w:cs="Times New Roman"/>
          <w:color w:val="0A2F41" w:themeColor="accent1" w:themeShade="80"/>
        </w:rPr>
      </w:pPr>
      <w:r>
        <w:rPr>
          <w:rFonts w:ascii="Times New Roman" w:hAnsi="Times New Roman" w:cs="Times New Roman"/>
          <w:color w:val="0A2F41" w:themeColor="accent1" w:themeShade="80"/>
        </w:rPr>
        <w:lastRenderedPageBreak/>
        <w:t xml:space="preserve">Queremos comunicar la vida de uno de los beatos menos conocidos por los jóvenes, queremos compartir la vida del Beato </w:t>
      </w:r>
      <w:r w:rsidRPr="005E0ED8">
        <w:rPr>
          <w:rFonts w:ascii="Times New Roman" w:hAnsi="Times New Roman" w:cs="Times New Roman"/>
          <w:color w:val="0A2F41" w:themeColor="accent1" w:themeShade="80"/>
        </w:rPr>
        <w:t>David Carlos de Vergara Marañón</w:t>
      </w:r>
      <w:r>
        <w:rPr>
          <w:rFonts w:ascii="Times New Roman" w:hAnsi="Times New Roman" w:cs="Times New Roman"/>
          <w:color w:val="0A2F41" w:themeColor="accent1" w:themeShade="80"/>
        </w:rPr>
        <w:t xml:space="preserve">, </w:t>
      </w:r>
      <w:r w:rsidRPr="005E0ED8">
        <w:rPr>
          <w:rFonts w:ascii="Times New Roman" w:hAnsi="Times New Roman" w:cs="Times New Roman"/>
          <w:color w:val="0A2F41" w:themeColor="accent1" w:themeShade="80"/>
        </w:rPr>
        <w:t>un joven que encontró su vocación en las Escuelas Pías y dedicó su vida al servicio, al trabajo, a la oración</w:t>
      </w:r>
      <w:r>
        <w:rPr>
          <w:rFonts w:ascii="Times New Roman" w:hAnsi="Times New Roman" w:cs="Times New Roman"/>
          <w:color w:val="0A2F41" w:themeColor="accent1" w:themeShade="80"/>
        </w:rPr>
        <w:t xml:space="preserve">, </w:t>
      </w:r>
      <w:r w:rsidRPr="005E0ED8">
        <w:rPr>
          <w:rFonts w:ascii="Times New Roman" w:hAnsi="Times New Roman" w:cs="Times New Roman"/>
          <w:color w:val="0A2F41" w:themeColor="accent1" w:themeShade="80"/>
        </w:rPr>
        <w:t>a la comunidad</w:t>
      </w:r>
      <w:r>
        <w:rPr>
          <w:rFonts w:ascii="Times New Roman" w:hAnsi="Times New Roman" w:cs="Times New Roman"/>
          <w:color w:val="0A2F41" w:themeColor="accent1" w:themeShade="80"/>
        </w:rPr>
        <w:t xml:space="preserve"> y queremos contar s</w:t>
      </w:r>
      <w:r w:rsidRPr="005E0ED8">
        <w:rPr>
          <w:rFonts w:ascii="Times New Roman" w:hAnsi="Times New Roman" w:cs="Times New Roman"/>
          <w:color w:val="0A2F41" w:themeColor="accent1" w:themeShade="80"/>
        </w:rPr>
        <w:t>u martirio</w:t>
      </w:r>
      <w:r>
        <w:rPr>
          <w:rFonts w:ascii="Times New Roman" w:hAnsi="Times New Roman" w:cs="Times New Roman"/>
          <w:color w:val="0A2F41" w:themeColor="accent1" w:themeShade="80"/>
        </w:rPr>
        <w:t xml:space="preserve">, ya que </w:t>
      </w:r>
      <w:r w:rsidRPr="005E0ED8">
        <w:rPr>
          <w:rFonts w:ascii="Times New Roman" w:hAnsi="Times New Roman" w:cs="Times New Roman"/>
          <w:color w:val="0A2F41" w:themeColor="accent1" w:themeShade="80"/>
        </w:rPr>
        <w:t>representa, para la Iglesia y para las Escuelas Pías, la fidelidad a Dios y a la propia vocación incluso ante una situación extrema.</w:t>
      </w:r>
    </w:p>
    <w:p w14:paraId="579C62E3" w14:textId="77777777" w:rsidR="005E0ED8" w:rsidRDefault="005E0ED8" w:rsidP="005E0ED8">
      <w:pPr>
        <w:rPr>
          <w:rFonts w:ascii="Times New Roman" w:hAnsi="Times New Roman" w:cs="Times New Roman"/>
          <w:color w:val="0A2F41" w:themeColor="accent1" w:themeShade="80"/>
        </w:rPr>
      </w:pPr>
    </w:p>
    <w:p w14:paraId="2C7BD932" w14:textId="574132BB" w:rsidR="005E0ED8" w:rsidRDefault="005E0ED8" w:rsidP="005E0ED8">
      <w:pPr>
        <w:jc w:val="center"/>
        <w:rPr>
          <w:rFonts w:ascii="Times New Roman" w:hAnsi="Times New Roman" w:cs="Times New Roman"/>
          <w:b/>
          <w:bCs/>
          <w:i/>
          <w:iCs/>
          <w:color w:val="C00000"/>
          <w:sz w:val="36"/>
          <w:szCs w:val="36"/>
        </w:rPr>
      </w:pPr>
      <w:r>
        <w:rPr>
          <w:rFonts w:ascii="Times New Roman" w:hAnsi="Times New Roman" w:cs="Times New Roman"/>
          <w:b/>
          <w:bCs/>
          <w:i/>
          <w:iCs/>
          <w:color w:val="C00000"/>
          <w:sz w:val="36"/>
          <w:szCs w:val="36"/>
        </w:rPr>
        <w:t xml:space="preserve">Esquema de </w:t>
      </w:r>
      <w:r w:rsidRPr="005E0ED8">
        <w:rPr>
          <w:rFonts w:ascii="Times New Roman" w:hAnsi="Times New Roman" w:cs="Times New Roman"/>
          <w:b/>
          <w:bCs/>
          <w:i/>
          <w:iCs/>
          <w:color w:val="C00000"/>
          <w:sz w:val="36"/>
          <w:szCs w:val="36"/>
        </w:rPr>
        <w:t>la página web</w:t>
      </w:r>
    </w:p>
    <w:p w14:paraId="4945A4D7" w14:textId="77777777" w:rsidR="00566920" w:rsidRDefault="00566920" w:rsidP="005E0ED8">
      <w:pPr>
        <w:jc w:val="center"/>
        <w:rPr>
          <w:rFonts w:ascii="Times New Roman" w:hAnsi="Times New Roman" w:cs="Times New Roman"/>
          <w:b/>
          <w:bCs/>
          <w:i/>
          <w:iCs/>
          <w:color w:val="C00000"/>
          <w:sz w:val="36"/>
          <w:szCs w:val="36"/>
        </w:rPr>
      </w:pPr>
    </w:p>
    <w:p w14:paraId="79D4FB34" w14:textId="4AC2B8F4" w:rsidR="00566920" w:rsidRPr="00566920" w:rsidRDefault="00566920" w:rsidP="00566920">
      <w:pPr>
        <w:jc w:val="center"/>
        <w:rPr>
          <w:rFonts w:ascii="Times New Roman" w:hAnsi="Times New Roman" w:cs="Times New Roman"/>
          <w:color w:val="0A2F41" w:themeColor="accent1" w:themeShade="80"/>
        </w:rPr>
      </w:pPr>
      <w:r w:rsidRPr="00566920">
        <w:rPr>
          <w:rFonts w:ascii="Times New Roman" w:hAnsi="Times New Roman" w:cs="Times New Roman"/>
          <w:color w:val="0A2F41" w:themeColor="accent1" w:themeShade="80"/>
        </w:rPr>
        <w:t>(Se incluyen las imágenes que usaremos en la página web)</w:t>
      </w:r>
    </w:p>
    <w:p w14:paraId="50356BF8" w14:textId="77777777" w:rsidR="005E0ED8" w:rsidRPr="005E0ED8" w:rsidRDefault="005E0ED8" w:rsidP="005E0ED8">
      <w:pPr>
        <w:rPr>
          <w:rFonts w:ascii="Times New Roman" w:hAnsi="Times New Roman" w:cs="Times New Roman"/>
          <w:color w:val="0A2F41" w:themeColor="accent1" w:themeShade="80"/>
        </w:rPr>
      </w:pPr>
    </w:p>
    <w:p w14:paraId="5C6D6B23" w14:textId="77777777" w:rsidR="00F64CF1" w:rsidRPr="005E0ED8" w:rsidRDefault="00F64CF1" w:rsidP="00F64CF1">
      <w:pPr>
        <w:spacing w:after="0"/>
        <w:rPr>
          <w:rFonts w:ascii="Times New Roman" w:eastAsia="Times New Roman" w:hAnsi="Times New Roman" w:cs="Times New Roman"/>
          <w:color w:val="0A2F41" w:themeColor="accent1" w:themeShade="80"/>
          <w:kern w:val="0"/>
          <w:lang w:eastAsia="es-ES"/>
          <w14:ligatures w14:val="none"/>
        </w:rPr>
      </w:pPr>
    </w:p>
    <w:tbl>
      <w:tblPr>
        <w:tblStyle w:val="Tablaconcuadrcula"/>
        <w:tblW w:w="0" w:type="auto"/>
        <w:tblLook w:val="04A0" w:firstRow="1" w:lastRow="0" w:firstColumn="1" w:lastColumn="0" w:noHBand="0" w:noVBand="1"/>
      </w:tblPr>
      <w:tblGrid>
        <w:gridCol w:w="9016"/>
      </w:tblGrid>
      <w:tr w:rsidR="00566920" w14:paraId="2A96ADDB" w14:textId="77777777" w:rsidTr="00566920">
        <w:tc>
          <w:tcPr>
            <w:tcW w:w="9016" w:type="dxa"/>
            <w:shd w:val="clear" w:color="auto" w:fill="95DCF7" w:themeFill="accent4" w:themeFillTint="66"/>
          </w:tcPr>
          <w:p w14:paraId="36DBD567" w14:textId="73F59F9A" w:rsidR="00566920" w:rsidRDefault="00566920" w:rsidP="00566920">
            <w:pPr>
              <w:jc w:val="center"/>
              <w:rPr>
                <w:rFonts w:ascii="Times New Roman" w:hAnsi="Times New Roman" w:cs="Times New Roman"/>
                <w:color w:val="0A2F41" w:themeColor="accent1" w:themeShade="80"/>
              </w:rPr>
            </w:pPr>
            <w:r>
              <w:rPr>
                <w:rFonts w:ascii="Times New Roman" w:hAnsi="Times New Roman" w:cs="Times New Roman"/>
                <w:color w:val="0A2F41" w:themeColor="accent1" w:themeShade="80"/>
              </w:rPr>
              <w:t xml:space="preserve">BEATO </w:t>
            </w:r>
            <w:r w:rsidRPr="00566920">
              <w:rPr>
                <w:rFonts w:ascii="Times New Roman" w:hAnsi="Times New Roman" w:cs="Times New Roman"/>
                <w:color w:val="0A2F41" w:themeColor="accent1" w:themeShade="80"/>
              </w:rPr>
              <w:t>D</w:t>
            </w:r>
            <w:r>
              <w:rPr>
                <w:rFonts w:ascii="Times New Roman" w:hAnsi="Times New Roman" w:cs="Times New Roman"/>
                <w:color w:val="0A2F41" w:themeColor="accent1" w:themeShade="80"/>
              </w:rPr>
              <w:t xml:space="preserve">AVID </w:t>
            </w:r>
            <w:r w:rsidRPr="00566920">
              <w:rPr>
                <w:rFonts w:ascii="Times New Roman" w:hAnsi="Times New Roman" w:cs="Times New Roman"/>
                <w:color w:val="0A2F41" w:themeColor="accent1" w:themeShade="80"/>
              </w:rPr>
              <w:t>C</w:t>
            </w:r>
            <w:r>
              <w:rPr>
                <w:rFonts w:ascii="Times New Roman" w:hAnsi="Times New Roman" w:cs="Times New Roman"/>
                <w:color w:val="0A2F41" w:themeColor="accent1" w:themeShade="80"/>
              </w:rPr>
              <w:t>ARLOS</w:t>
            </w:r>
            <w:r w:rsidRPr="00566920">
              <w:rPr>
                <w:rFonts w:ascii="Times New Roman" w:hAnsi="Times New Roman" w:cs="Times New Roman"/>
                <w:color w:val="0A2F41" w:themeColor="accent1" w:themeShade="80"/>
              </w:rPr>
              <w:t xml:space="preserve"> </w:t>
            </w:r>
            <w:r>
              <w:rPr>
                <w:rFonts w:ascii="Times New Roman" w:hAnsi="Times New Roman" w:cs="Times New Roman"/>
                <w:color w:val="0A2F41" w:themeColor="accent1" w:themeShade="80"/>
              </w:rPr>
              <w:t>DE</w:t>
            </w:r>
            <w:r w:rsidRPr="00566920">
              <w:rPr>
                <w:rFonts w:ascii="Times New Roman" w:hAnsi="Times New Roman" w:cs="Times New Roman"/>
                <w:color w:val="0A2F41" w:themeColor="accent1" w:themeShade="80"/>
              </w:rPr>
              <w:t xml:space="preserve"> V</w:t>
            </w:r>
            <w:r>
              <w:rPr>
                <w:rFonts w:ascii="Times New Roman" w:hAnsi="Times New Roman" w:cs="Times New Roman"/>
                <w:color w:val="0A2F41" w:themeColor="accent1" w:themeShade="80"/>
              </w:rPr>
              <w:t>ERGARA</w:t>
            </w:r>
            <w:r w:rsidRPr="00566920">
              <w:rPr>
                <w:rFonts w:ascii="Times New Roman" w:hAnsi="Times New Roman" w:cs="Times New Roman"/>
                <w:color w:val="0A2F41" w:themeColor="accent1" w:themeShade="80"/>
              </w:rPr>
              <w:t xml:space="preserve"> M</w:t>
            </w:r>
            <w:r>
              <w:rPr>
                <w:rFonts w:ascii="Times New Roman" w:hAnsi="Times New Roman" w:cs="Times New Roman"/>
                <w:color w:val="0A2F41" w:themeColor="accent1" w:themeShade="80"/>
              </w:rPr>
              <w:t>ARAÑÓN</w:t>
            </w:r>
          </w:p>
        </w:tc>
      </w:tr>
    </w:tbl>
    <w:p w14:paraId="30C0FF4A" w14:textId="77777777" w:rsidR="00F64CF1" w:rsidRDefault="00F64CF1" w:rsidP="00F64CF1">
      <w:pPr>
        <w:rPr>
          <w:rFonts w:ascii="Times New Roman" w:hAnsi="Times New Roman" w:cs="Times New Roman"/>
          <w:color w:val="0A2F41" w:themeColor="accent1" w:themeShade="80"/>
        </w:rPr>
      </w:pPr>
    </w:p>
    <w:tbl>
      <w:tblPr>
        <w:tblStyle w:val="Tablaconcuadrcula"/>
        <w:tblW w:w="0" w:type="auto"/>
        <w:tblLook w:val="04A0" w:firstRow="1" w:lastRow="0" w:firstColumn="1" w:lastColumn="0" w:noHBand="0" w:noVBand="1"/>
      </w:tblPr>
      <w:tblGrid>
        <w:gridCol w:w="3005"/>
        <w:gridCol w:w="3005"/>
        <w:gridCol w:w="3006"/>
      </w:tblGrid>
      <w:tr w:rsidR="00566920" w14:paraId="0BCC9759" w14:textId="77777777" w:rsidTr="00566920">
        <w:tc>
          <w:tcPr>
            <w:tcW w:w="3005" w:type="dxa"/>
            <w:shd w:val="clear" w:color="auto" w:fill="CAEDFB" w:themeFill="accent4" w:themeFillTint="33"/>
          </w:tcPr>
          <w:p w14:paraId="6EB12691" w14:textId="78B2457E" w:rsidR="00566920" w:rsidRDefault="00566920" w:rsidP="00566920">
            <w:pPr>
              <w:jc w:val="center"/>
              <w:rPr>
                <w:rFonts w:ascii="Times New Roman" w:hAnsi="Times New Roman" w:cs="Times New Roman"/>
                <w:color w:val="0A2F41" w:themeColor="accent1" w:themeShade="80"/>
              </w:rPr>
            </w:pPr>
            <w:r>
              <w:rPr>
                <w:rFonts w:ascii="Times New Roman" w:hAnsi="Times New Roman" w:cs="Times New Roman"/>
                <w:color w:val="0A2F41" w:themeColor="accent1" w:themeShade="80"/>
              </w:rPr>
              <w:t>BIBLIOGRAFÍA</w:t>
            </w:r>
          </w:p>
        </w:tc>
        <w:tc>
          <w:tcPr>
            <w:tcW w:w="3005" w:type="dxa"/>
            <w:shd w:val="clear" w:color="auto" w:fill="CAEDFB" w:themeFill="accent4" w:themeFillTint="33"/>
          </w:tcPr>
          <w:p w14:paraId="1D218AFB" w14:textId="2E58F157" w:rsidR="00566920" w:rsidRDefault="00566920" w:rsidP="00566920">
            <w:pPr>
              <w:jc w:val="center"/>
              <w:rPr>
                <w:rFonts w:ascii="Times New Roman" w:hAnsi="Times New Roman" w:cs="Times New Roman"/>
                <w:color w:val="0A2F41" w:themeColor="accent1" w:themeShade="80"/>
              </w:rPr>
            </w:pPr>
            <w:r>
              <w:rPr>
                <w:rFonts w:ascii="Times New Roman" w:hAnsi="Times New Roman" w:cs="Times New Roman"/>
                <w:color w:val="0A2F41" w:themeColor="accent1" w:themeShade="80"/>
              </w:rPr>
              <w:t>CONDICIÓN DENTRO DE LA IGLESIA</w:t>
            </w:r>
          </w:p>
        </w:tc>
        <w:tc>
          <w:tcPr>
            <w:tcW w:w="3006" w:type="dxa"/>
            <w:shd w:val="clear" w:color="auto" w:fill="CAEDFB" w:themeFill="accent4" w:themeFillTint="33"/>
          </w:tcPr>
          <w:p w14:paraId="2ADD6DDE" w14:textId="68D1C581" w:rsidR="00566920" w:rsidRDefault="00566920" w:rsidP="00566920">
            <w:pPr>
              <w:jc w:val="center"/>
              <w:rPr>
                <w:rFonts w:ascii="Times New Roman" w:hAnsi="Times New Roman" w:cs="Times New Roman"/>
                <w:color w:val="0A2F41" w:themeColor="accent1" w:themeShade="80"/>
              </w:rPr>
            </w:pPr>
            <w:r>
              <w:rPr>
                <w:rFonts w:ascii="Times New Roman" w:hAnsi="Times New Roman" w:cs="Times New Roman"/>
                <w:color w:val="0A2F41" w:themeColor="accent1" w:themeShade="80"/>
              </w:rPr>
              <w:t>LEGADO</w:t>
            </w:r>
          </w:p>
        </w:tc>
      </w:tr>
    </w:tbl>
    <w:p w14:paraId="5517E1EA" w14:textId="77777777" w:rsidR="00566920" w:rsidRDefault="00566920" w:rsidP="00F64CF1">
      <w:pPr>
        <w:rPr>
          <w:rFonts w:ascii="Times New Roman" w:hAnsi="Times New Roman" w:cs="Times New Roman"/>
          <w:color w:val="0A2F41" w:themeColor="accent1" w:themeShade="80"/>
        </w:rPr>
      </w:pPr>
    </w:p>
    <w:tbl>
      <w:tblPr>
        <w:tblStyle w:val="Tablaconcuadrcula"/>
        <w:tblW w:w="0" w:type="auto"/>
        <w:tblLook w:val="04A0" w:firstRow="1" w:lastRow="0" w:firstColumn="1" w:lastColumn="0" w:noHBand="0" w:noVBand="1"/>
      </w:tblPr>
      <w:tblGrid>
        <w:gridCol w:w="9016"/>
      </w:tblGrid>
      <w:tr w:rsidR="007E4075" w14:paraId="0F36BB49" w14:textId="77777777" w:rsidTr="007E4075">
        <w:tc>
          <w:tcPr>
            <w:tcW w:w="9016" w:type="dxa"/>
            <w:shd w:val="clear" w:color="auto" w:fill="95DCF7" w:themeFill="accent4" w:themeFillTint="66"/>
          </w:tcPr>
          <w:p w14:paraId="4DA35D15" w14:textId="0669A27E" w:rsidR="007E4075" w:rsidRDefault="007E4075" w:rsidP="007E4075">
            <w:pPr>
              <w:jc w:val="center"/>
              <w:rPr>
                <w:rFonts w:ascii="Times New Roman" w:hAnsi="Times New Roman" w:cs="Times New Roman"/>
                <w:color w:val="0A2F41" w:themeColor="accent1" w:themeShade="80"/>
              </w:rPr>
            </w:pPr>
            <w:r>
              <w:rPr>
                <w:rFonts w:ascii="Times New Roman" w:hAnsi="Times New Roman" w:cs="Times New Roman"/>
                <w:color w:val="0A2F41" w:themeColor="accent1" w:themeShade="80"/>
              </w:rPr>
              <w:t>BIBLIOGRAFÍA</w:t>
            </w:r>
          </w:p>
        </w:tc>
      </w:tr>
    </w:tbl>
    <w:p w14:paraId="07D68ECE" w14:textId="77777777" w:rsidR="007E4075" w:rsidRPr="00F64CF1" w:rsidRDefault="007E4075" w:rsidP="00F64CF1">
      <w:pPr>
        <w:rPr>
          <w:rFonts w:ascii="Times New Roman" w:hAnsi="Times New Roman" w:cs="Times New Roman"/>
          <w:color w:val="0A2F41" w:themeColor="accent1" w:themeShade="80"/>
        </w:rPr>
      </w:pPr>
    </w:p>
    <w:tbl>
      <w:tblPr>
        <w:tblStyle w:val="Tablaconcuadrcula"/>
        <w:tblW w:w="0" w:type="auto"/>
        <w:tblLook w:val="04A0" w:firstRow="1" w:lastRow="0" w:firstColumn="1" w:lastColumn="0" w:noHBand="0" w:noVBand="1"/>
      </w:tblPr>
      <w:tblGrid>
        <w:gridCol w:w="4511"/>
        <w:gridCol w:w="4505"/>
      </w:tblGrid>
      <w:tr w:rsidR="007E4075" w14:paraId="58318AF9" w14:textId="77777777" w:rsidTr="007E4075">
        <w:tc>
          <w:tcPr>
            <w:tcW w:w="4508" w:type="dxa"/>
            <w:shd w:val="clear" w:color="auto" w:fill="DAE9F7" w:themeFill="text2" w:themeFillTint="1A"/>
          </w:tcPr>
          <w:p w14:paraId="6B4B8217" w14:textId="7F6D27E4" w:rsidR="007E4075" w:rsidRDefault="007E4075" w:rsidP="003F097D">
            <w:pPr>
              <w:rPr>
                <w:rFonts w:ascii="Times New Roman" w:hAnsi="Times New Roman" w:cs="Times New Roman"/>
                <w:color w:val="0A2F41" w:themeColor="accent1" w:themeShade="80"/>
              </w:rPr>
            </w:pPr>
            <w:r>
              <w:rPr>
                <w:noProof/>
              </w:rPr>
              <w:drawing>
                <wp:inline distT="0" distB="0" distL="0" distR="0" wp14:anchorId="1BAC5E4E" wp14:editId="2DAC8312">
                  <wp:extent cx="2727430" cy="3381375"/>
                  <wp:effectExtent l="0" t="0" r="0" b="0"/>
                  <wp:docPr id="2114493632" name="Imagen 2" descr="Beato David Carlos Marañ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eato David Carlos Marañ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1337" cy="3411014"/>
                          </a:xfrm>
                          <a:prstGeom prst="rect">
                            <a:avLst/>
                          </a:prstGeom>
                          <a:noFill/>
                          <a:ln>
                            <a:noFill/>
                          </a:ln>
                        </pic:spPr>
                      </pic:pic>
                    </a:graphicData>
                  </a:graphic>
                </wp:inline>
              </w:drawing>
            </w:r>
          </w:p>
        </w:tc>
        <w:tc>
          <w:tcPr>
            <w:tcW w:w="4508" w:type="dxa"/>
            <w:shd w:val="clear" w:color="auto" w:fill="DAE9F7" w:themeFill="text2" w:themeFillTint="1A"/>
          </w:tcPr>
          <w:p w14:paraId="4B06E643" w14:textId="77777777" w:rsidR="007E4075" w:rsidRPr="007E4075" w:rsidRDefault="007E4075" w:rsidP="007E4075">
            <w:pPr>
              <w:rPr>
                <w:rFonts w:ascii="Times New Roman" w:hAnsi="Times New Roman" w:cs="Times New Roman"/>
                <w:color w:val="0A2F41" w:themeColor="accent1" w:themeShade="80"/>
                <w:sz w:val="20"/>
                <w:szCs w:val="20"/>
              </w:rPr>
            </w:pPr>
            <w:r w:rsidRPr="007E4075">
              <w:rPr>
                <w:rFonts w:ascii="Times New Roman" w:hAnsi="Times New Roman" w:cs="Times New Roman"/>
                <w:color w:val="0A2F41" w:themeColor="accent1" w:themeShade="80"/>
                <w:sz w:val="20"/>
                <w:szCs w:val="20"/>
              </w:rPr>
              <w:t>El Beato David Carlos de Vergara Marañón fue un religioso escolapio cuya vida estuvo marcada por la sencillez, el trabajo, la oración y la fidelidad a su vocación. Desde su infancia recibió una formación cristiana y, ya joven, descubrió el deseo de consagrarse a Dios. Finalmente encontró su camino en las Escuelas Pías, donde desarrolló una vida humilde de servicio como cocinero y hortelano.</w:t>
            </w:r>
          </w:p>
          <w:p w14:paraId="62BC7ED7" w14:textId="77777777" w:rsidR="007E4075" w:rsidRPr="007E4075" w:rsidRDefault="007E4075" w:rsidP="007E4075">
            <w:pPr>
              <w:rPr>
                <w:rFonts w:ascii="Times New Roman" w:hAnsi="Times New Roman" w:cs="Times New Roman"/>
                <w:color w:val="0A2F41" w:themeColor="accent1" w:themeShade="80"/>
                <w:sz w:val="20"/>
                <w:szCs w:val="20"/>
              </w:rPr>
            </w:pPr>
            <w:r w:rsidRPr="007E4075">
              <w:rPr>
                <w:rFonts w:ascii="Times New Roman" w:hAnsi="Times New Roman" w:cs="Times New Roman"/>
                <w:color w:val="0A2F41" w:themeColor="accent1" w:themeShade="80"/>
                <w:sz w:val="20"/>
                <w:szCs w:val="20"/>
              </w:rPr>
              <w:t>En 1936, durante la persecución religiosa en España, fue detenido junto con otros miembros de su comunidad. El 28 de julio fue llevado a la muerte junto al P. Manuel Segura. Según la documentación biográfica, tuvo la posibilidad de salvar su vida si abandonaba el hábito religioso, pero no renegó de su vocación.</w:t>
            </w:r>
          </w:p>
          <w:p w14:paraId="745AEA86" w14:textId="77777777" w:rsidR="007E4075" w:rsidRPr="007E4075" w:rsidRDefault="007E4075" w:rsidP="007E4075">
            <w:pPr>
              <w:rPr>
                <w:rFonts w:ascii="Times New Roman" w:hAnsi="Times New Roman" w:cs="Times New Roman"/>
                <w:color w:val="0A2F41" w:themeColor="accent1" w:themeShade="80"/>
                <w:sz w:val="20"/>
                <w:szCs w:val="20"/>
              </w:rPr>
            </w:pPr>
            <w:r w:rsidRPr="007E4075">
              <w:rPr>
                <w:rFonts w:ascii="Times New Roman" w:hAnsi="Times New Roman" w:cs="Times New Roman"/>
                <w:color w:val="0A2F41" w:themeColor="accent1" w:themeShade="80"/>
                <w:sz w:val="20"/>
                <w:szCs w:val="20"/>
              </w:rPr>
              <w:t>Su martirio fue reconocido oficialmente por la Iglesia y, el 1 de octubre de 1995, el papa Juan Pablo II lo proclamó Beato junto con Dionisio Pamplona y sus doce compañeros mártires.</w:t>
            </w:r>
          </w:p>
          <w:p w14:paraId="4ACA9135" w14:textId="721578A6" w:rsidR="007E4075" w:rsidRDefault="007E4075" w:rsidP="003F097D">
            <w:pPr>
              <w:rPr>
                <w:rFonts w:ascii="Times New Roman" w:hAnsi="Times New Roman" w:cs="Times New Roman"/>
                <w:color w:val="0A2F41" w:themeColor="accent1" w:themeShade="80"/>
              </w:rPr>
            </w:pPr>
            <w:r w:rsidRPr="007E4075">
              <w:rPr>
                <w:rFonts w:ascii="Times New Roman" w:hAnsi="Times New Roman" w:cs="Times New Roman"/>
                <w:color w:val="0A2F41" w:themeColor="accent1" w:themeShade="80"/>
                <w:sz w:val="20"/>
                <w:szCs w:val="20"/>
              </w:rPr>
              <w:t>Su legado no consiste únicamente en recordar cómo murió, sino en comprender cómo vivió: con sencillez, servicio, oración y fidelidad. Por eso, su historia continúa formando parte de la memoria de la Iglesia y, especialmente, de las Escuelas Pías.</w:t>
            </w:r>
          </w:p>
        </w:tc>
      </w:tr>
    </w:tbl>
    <w:p w14:paraId="42E4F6FD" w14:textId="77777777" w:rsidR="006F1CD5" w:rsidRPr="006F1CD5" w:rsidRDefault="006F1CD5" w:rsidP="003F097D">
      <w:pPr>
        <w:rPr>
          <w:rFonts w:ascii="Times New Roman" w:hAnsi="Times New Roman" w:cs="Times New Roman"/>
          <w:color w:val="0A2F41" w:themeColor="accent1" w:themeShade="80"/>
        </w:rPr>
      </w:pPr>
    </w:p>
    <w:tbl>
      <w:tblPr>
        <w:tblStyle w:val="Tablaconcuadrcula"/>
        <w:tblW w:w="0" w:type="auto"/>
        <w:tblLook w:val="04A0" w:firstRow="1" w:lastRow="0" w:firstColumn="1" w:lastColumn="0" w:noHBand="0" w:noVBand="1"/>
      </w:tblPr>
      <w:tblGrid>
        <w:gridCol w:w="9016"/>
      </w:tblGrid>
      <w:tr w:rsidR="007E4075" w14:paraId="3B199599" w14:textId="77777777" w:rsidTr="007E4075">
        <w:tc>
          <w:tcPr>
            <w:tcW w:w="9016" w:type="dxa"/>
            <w:shd w:val="clear" w:color="auto" w:fill="60CAF3" w:themeFill="accent4" w:themeFillTint="99"/>
          </w:tcPr>
          <w:p w14:paraId="76DDEEA8" w14:textId="77E853A6" w:rsidR="007E4075" w:rsidRDefault="007E4075" w:rsidP="007E4075">
            <w:pPr>
              <w:jc w:val="center"/>
              <w:rPr>
                <w:rFonts w:ascii="Times New Roman" w:hAnsi="Times New Roman" w:cs="Times New Roman"/>
                <w:color w:val="0A2F41" w:themeColor="accent1" w:themeShade="80"/>
              </w:rPr>
            </w:pPr>
            <w:r>
              <w:rPr>
                <w:rFonts w:ascii="Times New Roman" w:hAnsi="Times New Roman" w:cs="Times New Roman"/>
                <w:color w:val="0A2F41" w:themeColor="accent1" w:themeShade="80"/>
              </w:rPr>
              <w:t>CONDICIÓN DENTRO DE LA IGLESIA</w:t>
            </w:r>
          </w:p>
        </w:tc>
      </w:tr>
    </w:tbl>
    <w:p w14:paraId="163BA7AD" w14:textId="77777777" w:rsidR="003F097D" w:rsidRDefault="003F097D" w:rsidP="000E0FC2">
      <w:pPr>
        <w:rPr>
          <w:rFonts w:ascii="Times New Roman" w:hAnsi="Times New Roman" w:cs="Times New Roman"/>
          <w:color w:val="0A2F41" w:themeColor="accent1" w:themeShade="80"/>
        </w:rPr>
      </w:pPr>
    </w:p>
    <w:tbl>
      <w:tblPr>
        <w:tblStyle w:val="Tablaconcuadrcula"/>
        <w:tblW w:w="0" w:type="auto"/>
        <w:tblLook w:val="04A0" w:firstRow="1" w:lastRow="0" w:firstColumn="1" w:lastColumn="0" w:noHBand="0" w:noVBand="1"/>
      </w:tblPr>
      <w:tblGrid>
        <w:gridCol w:w="4508"/>
        <w:gridCol w:w="4508"/>
      </w:tblGrid>
      <w:tr w:rsidR="007E4075" w14:paraId="1F67F491" w14:textId="77777777" w:rsidTr="007E4075">
        <w:tc>
          <w:tcPr>
            <w:tcW w:w="4508" w:type="dxa"/>
            <w:shd w:val="clear" w:color="auto" w:fill="DAE9F7" w:themeFill="text2" w:themeFillTint="1A"/>
          </w:tcPr>
          <w:p w14:paraId="2A57F1A7" w14:textId="7436CF67" w:rsidR="004E06A6" w:rsidRPr="004E06A6" w:rsidRDefault="004E06A6" w:rsidP="004E06A6">
            <w:pPr>
              <w:jc w:val="center"/>
              <w:rPr>
                <w:rFonts w:ascii="Times New Roman" w:hAnsi="Times New Roman" w:cs="Times New Roman"/>
                <w:color w:val="0A2F41" w:themeColor="accent1" w:themeShade="80"/>
              </w:rPr>
            </w:pPr>
            <w:r w:rsidRPr="004E06A6">
              <w:rPr>
                <w:rFonts w:ascii="Times New Roman" w:hAnsi="Times New Roman" w:cs="Times New Roman"/>
                <w:color w:val="0A2F41" w:themeColor="accent1" w:themeShade="80"/>
              </w:rPr>
              <w:drawing>
                <wp:inline distT="0" distB="0" distL="0" distR="0" wp14:anchorId="2766B5C4" wp14:editId="04BA05F2">
                  <wp:extent cx="2247900" cy="3135382"/>
                  <wp:effectExtent l="0" t="0" r="0" b="8255"/>
                  <wp:docPr id="18141245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78890" cy="3178607"/>
                          </a:xfrm>
                          <a:prstGeom prst="rect">
                            <a:avLst/>
                          </a:prstGeom>
                          <a:noFill/>
                          <a:ln>
                            <a:noFill/>
                          </a:ln>
                        </pic:spPr>
                      </pic:pic>
                    </a:graphicData>
                  </a:graphic>
                </wp:inline>
              </w:drawing>
            </w:r>
          </w:p>
          <w:p w14:paraId="5968A457" w14:textId="77777777" w:rsidR="007E4075" w:rsidRDefault="007E4075" w:rsidP="000E0FC2">
            <w:pPr>
              <w:rPr>
                <w:rFonts w:ascii="Times New Roman" w:hAnsi="Times New Roman" w:cs="Times New Roman"/>
                <w:color w:val="0A2F41" w:themeColor="accent1" w:themeShade="80"/>
              </w:rPr>
            </w:pPr>
          </w:p>
        </w:tc>
        <w:tc>
          <w:tcPr>
            <w:tcW w:w="4508" w:type="dxa"/>
            <w:shd w:val="clear" w:color="auto" w:fill="DAE9F7" w:themeFill="text2" w:themeFillTint="1A"/>
          </w:tcPr>
          <w:p w14:paraId="1E7591D2" w14:textId="7A2A77A7" w:rsidR="007E4075" w:rsidRPr="007E4075" w:rsidRDefault="007E4075" w:rsidP="007E4075">
            <w:pPr>
              <w:spacing w:after="160" w:line="278" w:lineRule="auto"/>
              <w:rPr>
                <w:rFonts w:ascii="Times New Roman" w:hAnsi="Times New Roman" w:cs="Times New Roman"/>
                <w:color w:val="0A2F41" w:themeColor="accent1" w:themeShade="80"/>
                <w:sz w:val="20"/>
                <w:szCs w:val="20"/>
              </w:rPr>
            </w:pPr>
            <w:r w:rsidRPr="007E4075">
              <w:rPr>
                <w:rFonts w:ascii="Times New Roman" w:hAnsi="Times New Roman" w:cs="Times New Roman"/>
                <w:color w:val="0A2F41" w:themeColor="accent1" w:themeShade="80"/>
                <w:sz w:val="20"/>
                <w:szCs w:val="20"/>
              </w:rPr>
              <w:t xml:space="preserve">David Carlos de Vergara Marañón es reconocido por la Iglesia Católica como Beato y mártir. La Santa Sede publicó el documento apostólico </w:t>
            </w:r>
            <w:proofErr w:type="spellStart"/>
            <w:r w:rsidRPr="007E4075">
              <w:rPr>
                <w:rFonts w:ascii="Times New Roman" w:hAnsi="Times New Roman" w:cs="Times New Roman"/>
                <w:i/>
                <w:iCs/>
                <w:color w:val="0A2F41" w:themeColor="accent1" w:themeShade="80"/>
                <w:sz w:val="20"/>
                <w:szCs w:val="20"/>
              </w:rPr>
              <w:t>Beati</w:t>
            </w:r>
            <w:proofErr w:type="spellEnd"/>
            <w:r w:rsidRPr="007E4075">
              <w:rPr>
                <w:rFonts w:ascii="Times New Roman" w:hAnsi="Times New Roman" w:cs="Times New Roman"/>
                <w:i/>
                <w:iCs/>
                <w:color w:val="0A2F41" w:themeColor="accent1" w:themeShade="80"/>
                <w:sz w:val="20"/>
                <w:szCs w:val="20"/>
              </w:rPr>
              <w:t xml:space="preserve"> </w:t>
            </w:r>
            <w:proofErr w:type="spellStart"/>
            <w:r w:rsidRPr="007E4075">
              <w:rPr>
                <w:rFonts w:ascii="Times New Roman" w:hAnsi="Times New Roman" w:cs="Times New Roman"/>
                <w:i/>
                <w:iCs/>
                <w:color w:val="0A2F41" w:themeColor="accent1" w:themeShade="80"/>
                <w:sz w:val="20"/>
                <w:szCs w:val="20"/>
              </w:rPr>
              <w:t>estis</w:t>
            </w:r>
            <w:proofErr w:type="spellEnd"/>
            <w:r w:rsidRPr="007E4075">
              <w:rPr>
                <w:rFonts w:ascii="Times New Roman" w:hAnsi="Times New Roman" w:cs="Times New Roman"/>
                <w:color w:val="0A2F41" w:themeColor="accent1" w:themeShade="80"/>
                <w:sz w:val="20"/>
                <w:szCs w:val="20"/>
              </w:rPr>
              <w:t>, mediante el cual el papa Juan Pablo II concedió los honores de beatos a Dionisio Pamplona y sus doce compañeros mártires.</w:t>
            </w:r>
            <w:r w:rsidRPr="007E4075">
              <w:rPr>
                <w:rFonts w:ascii="Times New Roman" w:hAnsi="Times New Roman" w:cs="Times New Roman"/>
                <w:color w:val="0A2F41" w:themeColor="accent1" w:themeShade="80"/>
                <w:sz w:val="20"/>
                <w:szCs w:val="20"/>
              </w:rPr>
              <w:t xml:space="preserve"> </w:t>
            </w:r>
            <w:r w:rsidRPr="007E4075">
              <w:rPr>
                <w:rFonts w:ascii="Times New Roman" w:hAnsi="Times New Roman" w:cs="Times New Roman"/>
                <w:color w:val="0A2F41" w:themeColor="accent1" w:themeShade="80"/>
                <w:sz w:val="20"/>
                <w:szCs w:val="20"/>
              </w:rPr>
              <w:t xml:space="preserve">El documento señala expresamente: “Fr. David Carlos Marañón, </w:t>
            </w:r>
            <w:proofErr w:type="spellStart"/>
            <w:r w:rsidRPr="007E4075">
              <w:rPr>
                <w:rFonts w:ascii="Times New Roman" w:hAnsi="Times New Roman" w:cs="Times New Roman"/>
                <w:color w:val="0A2F41" w:themeColor="accent1" w:themeShade="80"/>
                <w:sz w:val="20"/>
                <w:szCs w:val="20"/>
              </w:rPr>
              <w:t>frater</w:t>
            </w:r>
            <w:proofErr w:type="spellEnd"/>
            <w:r w:rsidRPr="007E4075">
              <w:rPr>
                <w:rFonts w:ascii="Times New Roman" w:hAnsi="Times New Roman" w:cs="Times New Roman"/>
                <w:color w:val="0A2F41" w:themeColor="accent1" w:themeShade="80"/>
                <w:sz w:val="20"/>
                <w:szCs w:val="20"/>
              </w:rPr>
              <w:t xml:space="preserve"> </w:t>
            </w:r>
            <w:proofErr w:type="spellStart"/>
            <w:r w:rsidRPr="007E4075">
              <w:rPr>
                <w:rFonts w:ascii="Times New Roman" w:hAnsi="Times New Roman" w:cs="Times New Roman"/>
                <w:color w:val="0A2F41" w:themeColor="accent1" w:themeShade="80"/>
                <w:sz w:val="20"/>
                <w:szCs w:val="20"/>
              </w:rPr>
              <w:t>opifex</w:t>
            </w:r>
            <w:proofErr w:type="spellEnd"/>
            <w:r w:rsidRPr="007E4075">
              <w:rPr>
                <w:rFonts w:ascii="Times New Roman" w:hAnsi="Times New Roman" w:cs="Times New Roman"/>
                <w:color w:val="0A2F41" w:themeColor="accent1" w:themeShade="80"/>
                <w:sz w:val="20"/>
                <w:szCs w:val="20"/>
              </w:rPr>
              <w:t xml:space="preserve">” y registra su nacimiento en </w:t>
            </w:r>
            <w:proofErr w:type="spellStart"/>
            <w:r w:rsidRPr="007E4075">
              <w:rPr>
                <w:rFonts w:ascii="Times New Roman" w:hAnsi="Times New Roman" w:cs="Times New Roman"/>
                <w:color w:val="0A2F41" w:themeColor="accent1" w:themeShade="80"/>
                <w:sz w:val="20"/>
                <w:szCs w:val="20"/>
              </w:rPr>
              <w:t>Asarta</w:t>
            </w:r>
            <w:proofErr w:type="spellEnd"/>
            <w:r w:rsidRPr="007E4075">
              <w:rPr>
                <w:rFonts w:ascii="Times New Roman" w:hAnsi="Times New Roman" w:cs="Times New Roman"/>
                <w:color w:val="0A2F41" w:themeColor="accent1" w:themeShade="80"/>
                <w:sz w:val="20"/>
                <w:szCs w:val="20"/>
              </w:rPr>
              <w:t xml:space="preserve"> el 29 de diciembre de 1907 y su muerte en Gabasa el 28 de julio de 1936.</w:t>
            </w:r>
            <w:r w:rsidRPr="007E4075">
              <w:rPr>
                <w:rFonts w:ascii="Times New Roman" w:hAnsi="Times New Roman" w:cs="Times New Roman"/>
                <w:color w:val="0A2F41" w:themeColor="accent1" w:themeShade="80"/>
                <w:sz w:val="20"/>
                <w:szCs w:val="20"/>
              </w:rPr>
              <w:t xml:space="preserve"> </w:t>
            </w:r>
            <w:r w:rsidRPr="007E4075">
              <w:rPr>
                <w:rFonts w:ascii="Times New Roman" w:hAnsi="Times New Roman" w:cs="Times New Roman"/>
                <w:color w:val="0A2F41" w:themeColor="accent1" w:themeShade="80"/>
                <w:sz w:val="20"/>
                <w:szCs w:val="20"/>
              </w:rPr>
              <w:t>La causa de beatificación se desarrolló mediante los procesos canónicos correspondientes. La Santa Sede señala que el 15 de diciembre de 1994 se promulgó el decreto sobre el martirio y que se estableció la celebración del rito de beatificación para el 1 de octubre de 1995.</w:t>
            </w:r>
            <w:r w:rsidRPr="007E4075">
              <w:rPr>
                <w:rFonts w:ascii="Times New Roman" w:hAnsi="Times New Roman" w:cs="Times New Roman"/>
                <w:color w:val="0A2F41" w:themeColor="accent1" w:themeShade="80"/>
                <w:sz w:val="20"/>
                <w:szCs w:val="20"/>
              </w:rPr>
              <w:t xml:space="preserve"> </w:t>
            </w:r>
            <w:r w:rsidRPr="007E4075">
              <w:rPr>
                <w:rFonts w:ascii="Times New Roman" w:hAnsi="Times New Roman" w:cs="Times New Roman"/>
                <w:color w:val="0A2F41" w:themeColor="accent1" w:themeShade="80"/>
                <w:sz w:val="20"/>
                <w:szCs w:val="20"/>
              </w:rPr>
              <w:t xml:space="preserve">Ese día, en Roma, Juan Pablo II proclamó beatos a los miembros de este grupo de </w:t>
            </w:r>
            <w:proofErr w:type="spellStart"/>
            <w:r w:rsidRPr="007E4075">
              <w:rPr>
                <w:rFonts w:ascii="Times New Roman" w:hAnsi="Times New Roman" w:cs="Times New Roman"/>
                <w:color w:val="0A2F41" w:themeColor="accent1" w:themeShade="80"/>
                <w:sz w:val="20"/>
                <w:szCs w:val="20"/>
              </w:rPr>
              <w:t>mártires.La</w:t>
            </w:r>
            <w:proofErr w:type="spellEnd"/>
            <w:r w:rsidRPr="007E4075">
              <w:rPr>
                <w:rFonts w:ascii="Times New Roman" w:hAnsi="Times New Roman" w:cs="Times New Roman"/>
                <w:color w:val="0A2F41" w:themeColor="accent1" w:themeShade="80"/>
                <w:sz w:val="20"/>
                <w:szCs w:val="20"/>
              </w:rPr>
              <w:t xml:space="preserve"> fórmula oficial de beatificación incluyó a: “Dionysius Pamplona et </w:t>
            </w:r>
            <w:proofErr w:type="spellStart"/>
            <w:r w:rsidRPr="007E4075">
              <w:rPr>
                <w:rFonts w:ascii="Times New Roman" w:hAnsi="Times New Roman" w:cs="Times New Roman"/>
                <w:color w:val="0A2F41" w:themeColor="accent1" w:themeShade="80"/>
                <w:sz w:val="20"/>
                <w:szCs w:val="20"/>
              </w:rPr>
              <w:t>duodecim</w:t>
            </w:r>
            <w:proofErr w:type="spellEnd"/>
            <w:r w:rsidRPr="007E4075">
              <w:rPr>
                <w:rFonts w:ascii="Times New Roman" w:hAnsi="Times New Roman" w:cs="Times New Roman"/>
                <w:color w:val="0A2F41" w:themeColor="accent1" w:themeShade="80"/>
                <w:sz w:val="20"/>
                <w:szCs w:val="20"/>
              </w:rPr>
              <w:t xml:space="preserve"> </w:t>
            </w:r>
            <w:proofErr w:type="spellStart"/>
            <w:r w:rsidRPr="007E4075">
              <w:rPr>
                <w:rFonts w:ascii="Times New Roman" w:hAnsi="Times New Roman" w:cs="Times New Roman"/>
                <w:color w:val="0A2F41" w:themeColor="accent1" w:themeShade="80"/>
                <w:sz w:val="20"/>
                <w:szCs w:val="20"/>
              </w:rPr>
              <w:t>Socii</w:t>
            </w:r>
            <w:proofErr w:type="spellEnd"/>
            <w:r w:rsidRPr="007E4075">
              <w:rPr>
                <w:rFonts w:ascii="Times New Roman" w:hAnsi="Times New Roman" w:cs="Times New Roman"/>
                <w:color w:val="0A2F41" w:themeColor="accent1" w:themeShade="80"/>
                <w:sz w:val="20"/>
                <w:szCs w:val="20"/>
              </w:rPr>
              <w:t>” es decir, Dionisio Pamplona y doce compañeros.</w:t>
            </w:r>
          </w:p>
        </w:tc>
      </w:tr>
    </w:tbl>
    <w:p w14:paraId="4D18FC9E" w14:textId="77777777" w:rsidR="007E4075" w:rsidRDefault="007E4075" w:rsidP="000E0FC2">
      <w:pPr>
        <w:rPr>
          <w:rFonts w:ascii="Times New Roman" w:hAnsi="Times New Roman" w:cs="Times New Roman"/>
          <w:color w:val="0A2F41" w:themeColor="accent1" w:themeShade="80"/>
        </w:rPr>
      </w:pPr>
    </w:p>
    <w:tbl>
      <w:tblPr>
        <w:tblStyle w:val="Tablaconcuadrcula"/>
        <w:tblW w:w="0" w:type="auto"/>
        <w:tblLook w:val="04A0" w:firstRow="1" w:lastRow="0" w:firstColumn="1" w:lastColumn="0" w:noHBand="0" w:noVBand="1"/>
      </w:tblPr>
      <w:tblGrid>
        <w:gridCol w:w="9016"/>
      </w:tblGrid>
      <w:tr w:rsidR="004E06A6" w14:paraId="4F5D0257" w14:textId="77777777" w:rsidTr="004E06A6">
        <w:tc>
          <w:tcPr>
            <w:tcW w:w="9016" w:type="dxa"/>
            <w:shd w:val="clear" w:color="auto" w:fill="60CAF3" w:themeFill="accent4" w:themeFillTint="99"/>
          </w:tcPr>
          <w:p w14:paraId="0322211D" w14:textId="2F7A8C18" w:rsidR="004E06A6" w:rsidRDefault="004E06A6" w:rsidP="004E06A6">
            <w:pPr>
              <w:jc w:val="center"/>
              <w:rPr>
                <w:rFonts w:ascii="Times New Roman" w:hAnsi="Times New Roman" w:cs="Times New Roman"/>
                <w:color w:val="0A2F41" w:themeColor="accent1" w:themeShade="80"/>
              </w:rPr>
            </w:pPr>
            <w:r>
              <w:rPr>
                <w:rFonts w:ascii="Times New Roman" w:hAnsi="Times New Roman" w:cs="Times New Roman"/>
                <w:color w:val="0A2F41" w:themeColor="accent1" w:themeShade="80"/>
              </w:rPr>
              <w:t>LEGADO</w:t>
            </w:r>
          </w:p>
        </w:tc>
      </w:tr>
    </w:tbl>
    <w:p w14:paraId="151D77C8" w14:textId="77777777" w:rsidR="004E06A6" w:rsidRDefault="004E06A6" w:rsidP="000E0FC2">
      <w:pPr>
        <w:rPr>
          <w:rFonts w:ascii="Times New Roman" w:hAnsi="Times New Roman" w:cs="Times New Roman"/>
          <w:color w:val="0A2F41" w:themeColor="accent1" w:themeShade="80"/>
        </w:rPr>
      </w:pPr>
    </w:p>
    <w:tbl>
      <w:tblPr>
        <w:tblStyle w:val="Tablaconcuadrcula"/>
        <w:tblW w:w="0" w:type="auto"/>
        <w:tblLook w:val="04A0" w:firstRow="1" w:lastRow="0" w:firstColumn="1" w:lastColumn="0" w:noHBand="0" w:noVBand="1"/>
      </w:tblPr>
      <w:tblGrid>
        <w:gridCol w:w="4508"/>
        <w:gridCol w:w="4508"/>
      </w:tblGrid>
      <w:tr w:rsidR="004E06A6" w:rsidRPr="004E06A6" w14:paraId="0919CFD5" w14:textId="77777777" w:rsidTr="004E06A6">
        <w:tc>
          <w:tcPr>
            <w:tcW w:w="4508" w:type="dxa"/>
            <w:shd w:val="clear" w:color="auto" w:fill="DAE9F7" w:themeFill="text2" w:themeFillTint="1A"/>
          </w:tcPr>
          <w:p w14:paraId="341271C4" w14:textId="5087606D" w:rsidR="004E06A6" w:rsidRPr="004E06A6" w:rsidRDefault="004E06A6" w:rsidP="004E06A6">
            <w:pPr>
              <w:jc w:val="center"/>
              <w:rPr>
                <w:rFonts w:ascii="Times New Roman" w:hAnsi="Times New Roman" w:cs="Times New Roman"/>
                <w:color w:val="0A2F41" w:themeColor="accent1" w:themeShade="80"/>
                <w:sz w:val="20"/>
                <w:szCs w:val="20"/>
              </w:rPr>
            </w:pPr>
            <w:r w:rsidRPr="004E06A6">
              <w:rPr>
                <w:noProof/>
                <w:sz w:val="20"/>
                <w:szCs w:val="20"/>
              </w:rPr>
              <w:drawing>
                <wp:inline distT="0" distB="0" distL="0" distR="0" wp14:anchorId="678C00E5" wp14:editId="4C8C4F07">
                  <wp:extent cx="2200275" cy="3300413"/>
                  <wp:effectExtent l="0" t="0" r="0" b="0"/>
                  <wp:docPr id="748718749" name="Imagen 5" descr="Sellos para recordar al beato de Asarta | Últimas noticias de Tierra  Estella en Diario de Nava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ellos para recordar al beato de Asarta | Últimas noticias de Tierra  Estella en Diario de Navarr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04836" cy="3307255"/>
                          </a:xfrm>
                          <a:prstGeom prst="rect">
                            <a:avLst/>
                          </a:prstGeom>
                          <a:noFill/>
                          <a:ln>
                            <a:noFill/>
                          </a:ln>
                        </pic:spPr>
                      </pic:pic>
                    </a:graphicData>
                  </a:graphic>
                </wp:inline>
              </w:drawing>
            </w:r>
          </w:p>
        </w:tc>
        <w:tc>
          <w:tcPr>
            <w:tcW w:w="4508" w:type="dxa"/>
            <w:shd w:val="clear" w:color="auto" w:fill="DAE9F7" w:themeFill="text2" w:themeFillTint="1A"/>
          </w:tcPr>
          <w:p w14:paraId="4EB35A50" w14:textId="77777777" w:rsidR="004E06A6" w:rsidRPr="004E06A6" w:rsidRDefault="004E06A6" w:rsidP="004E06A6">
            <w:pPr>
              <w:rPr>
                <w:rFonts w:ascii="Times New Roman" w:eastAsia="Times New Roman" w:hAnsi="Times New Roman" w:cs="Times New Roman"/>
                <w:color w:val="0A2F41" w:themeColor="accent1" w:themeShade="80"/>
                <w:kern w:val="0"/>
                <w:sz w:val="20"/>
                <w:szCs w:val="20"/>
                <w:lang w:eastAsia="es-ES"/>
                <w14:ligatures w14:val="none"/>
              </w:rPr>
            </w:pPr>
            <w:r w:rsidRPr="004E06A6">
              <w:rPr>
                <w:rFonts w:ascii="Times New Roman" w:eastAsia="Times New Roman" w:hAnsi="Times New Roman" w:cs="Times New Roman"/>
                <w:color w:val="0A2F41" w:themeColor="accent1" w:themeShade="80"/>
                <w:kern w:val="0"/>
                <w:sz w:val="20"/>
                <w:szCs w:val="20"/>
                <w:lang w:eastAsia="es-ES"/>
                <w14:ligatures w14:val="none"/>
              </w:rPr>
              <w:t>El legado de David Carlos puede comprenderse a partir de varios aspectos.</w:t>
            </w:r>
          </w:p>
          <w:p w14:paraId="7EF1C3EE" w14:textId="77777777" w:rsidR="004E06A6" w:rsidRPr="004E06A6" w:rsidRDefault="004E06A6" w:rsidP="004E06A6">
            <w:pPr>
              <w:rPr>
                <w:rFonts w:ascii="Times New Roman" w:eastAsia="Times New Roman" w:hAnsi="Times New Roman" w:cs="Times New Roman"/>
                <w:b/>
                <w:bCs/>
                <w:color w:val="0A2F41" w:themeColor="accent1" w:themeShade="80"/>
                <w:kern w:val="0"/>
                <w:sz w:val="20"/>
                <w:szCs w:val="20"/>
                <w:lang w:eastAsia="es-ES"/>
                <w14:ligatures w14:val="none"/>
              </w:rPr>
            </w:pPr>
            <w:r w:rsidRPr="004E06A6">
              <w:rPr>
                <w:rFonts w:ascii="Times New Roman" w:eastAsia="Times New Roman" w:hAnsi="Times New Roman" w:cs="Times New Roman"/>
                <w:b/>
                <w:bCs/>
                <w:color w:val="0A2F41" w:themeColor="accent1" w:themeShade="80"/>
                <w:kern w:val="0"/>
                <w:sz w:val="20"/>
                <w:szCs w:val="20"/>
                <w:lang w:eastAsia="es-ES"/>
                <w14:ligatures w14:val="none"/>
              </w:rPr>
              <w:t xml:space="preserve">La fidelidad: </w:t>
            </w:r>
            <w:r w:rsidRPr="004E06A6">
              <w:rPr>
                <w:rFonts w:ascii="Times New Roman" w:eastAsia="Times New Roman" w:hAnsi="Times New Roman" w:cs="Times New Roman"/>
                <w:color w:val="0A2F41" w:themeColor="accent1" w:themeShade="80"/>
                <w:kern w:val="0"/>
                <w:sz w:val="20"/>
                <w:szCs w:val="20"/>
                <w:lang w:eastAsia="es-ES"/>
                <w14:ligatures w14:val="none"/>
              </w:rPr>
              <w:t>Su principal legado es la fidelidad a su vocación religiosa. Cuando se le ofreció conservar la vida a cambio de abandonar el hábito religioso, no aceptó.</w:t>
            </w:r>
          </w:p>
          <w:p w14:paraId="1BF674A1" w14:textId="77777777" w:rsidR="004E06A6" w:rsidRPr="004E06A6" w:rsidRDefault="004E06A6" w:rsidP="004E06A6">
            <w:pPr>
              <w:rPr>
                <w:rFonts w:ascii="Times New Roman" w:eastAsia="Times New Roman" w:hAnsi="Times New Roman" w:cs="Times New Roman"/>
                <w:b/>
                <w:bCs/>
                <w:color w:val="0A2F41" w:themeColor="accent1" w:themeShade="80"/>
                <w:kern w:val="0"/>
                <w:sz w:val="20"/>
                <w:szCs w:val="20"/>
                <w:lang w:eastAsia="es-ES"/>
                <w14:ligatures w14:val="none"/>
              </w:rPr>
            </w:pPr>
            <w:r w:rsidRPr="004E06A6">
              <w:rPr>
                <w:rFonts w:ascii="Times New Roman" w:eastAsia="Times New Roman" w:hAnsi="Times New Roman" w:cs="Times New Roman"/>
                <w:b/>
                <w:bCs/>
                <w:color w:val="0A2F41" w:themeColor="accent1" w:themeShade="80"/>
                <w:kern w:val="0"/>
                <w:sz w:val="20"/>
                <w:szCs w:val="20"/>
                <w:lang w:eastAsia="es-ES"/>
                <w14:ligatures w14:val="none"/>
              </w:rPr>
              <w:t xml:space="preserve">La sencillez: </w:t>
            </w:r>
            <w:r w:rsidRPr="004E06A6">
              <w:rPr>
                <w:rFonts w:ascii="Times New Roman" w:eastAsia="Times New Roman" w:hAnsi="Times New Roman" w:cs="Times New Roman"/>
                <w:color w:val="0A2F41" w:themeColor="accent1" w:themeShade="80"/>
                <w:kern w:val="0"/>
                <w:sz w:val="20"/>
                <w:szCs w:val="20"/>
                <w:lang w:eastAsia="es-ES"/>
                <w14:ligatures w14:val="none"/>
              </w:rPr>
              <w:t>Su vida no estuvo marcada por grandes cargos ni por acciones extraordinarias. Su testimonio se desarrolló mediante tareas sencillas: la huerta, la cocina, la oración y el servicio comunitario.</w:t>
            </w:r>
          </w:p>
          <w:p w14:paraId="58E4FF02" w14:textId="77777777" w:rsidR="004E06A6" w:rsidRPr="004E06A6" w:rsidRDefault="004E06A6" w:rsidP="004E06A6">
            <w:pPr>
              <w:rPr>
                <w:rFonts w:ascii="Times New Roman" w:eastAsia="Times New Roman" w:hAnsi="Times New Roman" w:cs="Times New Roman"/>
                <w:b/>
                <w:bCs/>
                <w:color w:val="0A2F41" w:themeColor="accent1" w:themeShade="80"/>
                <w:kern w:val="0"/>
                <w:sz w:val="20"/>
                <w:szCs w:val="20"/>
                <w:lang w:eastAsia="es-ES"/>
                <w14:ligatures w14:val="none"/>
              </w:rPr>
            </w:pPr>
            <w:r w:rsidRPr="004E06A6">
              <w:rPr>
                <w:rFonts w:ascii="Times New Roman" w:eastAsia="Times New Roman" w:hAnsi="Times New Roman" w:cs="Times New Roman"/>
                <w:b/>
                <w:bCs/>
                <w:color w:val="0A2F41" w:themeColor="accent1" w:themeShade="80"/>
                <w:kern w:val="0"/>
                <w:sz w:val="20"/>
                <w:szCs w:val="20"/>
                <w:lang w:eastAsia="es-ES"/>
                <w14:ligatures w14:val="none"/>
              </w:rPr>
              <w:t xml:space="preserve">El trabajo: </w:t>
            </w:r>
            <w:r w:rsidRPr="004E06A6">
              <w:rPr>
                <w:rFonts w:ascii="Times New Roman" w:eastAsia="Times New Roman" w:hAnsi="Times New Roman" w:cs="Times New Roman"/>
                <w:color w:val="0A2F41" w:themeColor="accent1" w:themeShade="80"/>
                <w:kern w:val="0"/>
                <w:sz w:val="20"/>
                <w:szCs w:val="20"/>
                <w:lang w:eastAsia="es-ES"/>
                <w14:ligatures w14:val="none"/>
              </w:rPr>
              <w:t>David mostró que el servicio cotidiano también podía convertirse en una forma de vivir la vocación religiosa.</w:t>
            </w:r>
          </w:p>
          <w:p w14:paraId="6417C43E" w14:textId="77777777" w:rsidR="004E06A6" w:rsidRPr="004E06A6" w:rsidRDefault="004E06A6" w:rsidP="004E06A6">
            <w:pPr>
              <w:rPr>
                <w:rFonts w:ascii="Times New Roman" w:eastAsia="Times New Roman" w:hAnsi="Times New Roman" w:cs="Times New Roman"/>
                <w:color w:val="0A2F41" w:themeColor="accent1" w:themeShade="80"/>
                <w:kern w:val="0"/>
                <w:sz w:val="20"/>
                <w:szCs w:val="20"/>
                <w:lang w:eastAsia="es-ES"/>
                <w14:ligatures w14:val="none"/>
              </w:rPr>
            </w:pPr>
            <w:r w:rsidRPr="004E06A6">
              <w:rPr>
                <w:rFonts w:ascii="Times New Roman" w:eastAsia="Times New Roman" w:hAnsi="Times New Roman" w:cs="Times New Roman"/>
                <w:b/>
                <w:bCs/>
                <w:color w:val="0A2F41" w:themeColor="accent1" w:themeShade="80"/>
                <w:kern w:val="0"/>
                <w:sz w:val="20"/>
                <w:szCs w:val="20"/>
                <w:lang w:eastAsia="es-ES"/>
                <w14:ligatures w14:val="none"/>
              </w:rPr>
              <w:t xml:space="preserve">La oración: </w:t>
            </w:r>
            <w:r w:rsidRPr="004E06A6">
              <w:rPr>
                <w:rFonts w:ascii="Times New Roman" w:eastAsia="Times New Roman" w:hAnsi="Times New Roman" w:cs="Times New Roman"/>
                <w:color w:val="0A2F41" w:themeColor="accent1" w:themeShade="80"/>
                <w:kern w:val="0"/>
                <w:sz w:val="20"/>
                <w:szCs w:val="20"/>
                <w:lang w:eastAsia="es-ES"/>
                <w14:ligatures w14:val="none"/>
              </w:rPr>
              <w:t xml:space="preserve"> Desde su infancia estuvo vinculado a la oración, especialmente al Rosario, y durante su vida religiosa mantuvo un profundo espíritu de oración.</w:t>
            </w:r>
          </w:p>
          <w:p w14:paraId="7ED07A87" w14:textId="77777777" w:rsidR="004E06A6" w:rsidRPr="004E06A6" w:rsidRDefault="004E06A6" w:rsidP="004E06A6">
            <w:pPr>
              <w:rPr>
                <w:rFonts w:ascii="Times New Roman" w:eastAsia="Times New Roman" w:hAnsi="Times New Roman" w:cs="Times New Roman"/>
                <w:color w:val="0A2F41" w:themeColor="accent1" w:themeShade="80"/>
                <w:kern w:val="0"/>
                <w:sz w:val="20"/>
                <w:szCs w:val="20"/>
                <w:lang w:eastAsia="es-ES"/>
                <w14:ligatures w14:val="none"/>
              </w:rPr>
            </w:pPr>
            <w:r w:rsidRPr="004E06A6">
              <w:rPr>
                <w:rFonts w:ascii="Times New Roman" w:eastAsia="Times New Roman" w:hAnsi="Times New Roman" w:cs="Times New Roman"/>
                <w:b/>
                <w:bCs/>
                <w:color w:val="0A2F41" w:themeColor="accent1" w:themeShade="80"/>
                <w:kern w:val="0"/>
                <w:sz w:val="20"/>
                <w:szCs w:val="20"/>
                <w:lang w:eastAsia="es-ES"/>
                <w14:ligatures w14:val="none"/>
              </w:rPr>
              <w:t>El testimonio de fe:</w:t>
            </w:r>
            <w:r w:rsidRPr="004E06A6">
              <w:rPr>
                <w:rFonts w:ascii="Times New Roman" w:eastAsia="Times New Roman" w:hAnsi="Times New Roman" w:cs="Times New Roman"/>
                <w:color w:val="0A2F41" w:themeColor="accent1" w:themeShade="80"/>
                <w:kern w:val="0"/>
                <w:sz w:val="20"/>
                <w:szCs w:val="20"/>
                <w:lang w:eastAsia="es-ES"/>
                <w14:ligatures w14:val="none"/>
              </w:rPr>
              <w:t xml:space="preserve"> Su muerte fue considerada por la Iglesia un testimonio de fidelidad a Cristo y a su vocación.</w:t>
            </w:r>
          </w:p>
          <w:p w14:paraId="1EF97E7D" w14:textId="77777777" w:rsidR="004E06A6" w:rsidRPr="004E06A6" w:rsidRDefault="004E06A6" w:rsidP="004E06A6">
            <w:pPr>
              <w:rPr>
                <w:rFonts w:ascii="Times New Roman" w:eastAsia="Times New Roman" w:hAnsi="Times New Roman" w:cs="Times New Roman"/>
                <w:color w:val="0A2F41" w:themeColor="accent1" w:themeShade="80"/>
                <w:kern w:val="0"/>
                <w:sz w:val="20"/>
                <w:szCs w:val="20"/>
                <w:lang w:eastAsia="es-ES"/>
                <w14:ligatures w14:val="none"/>
              </w:rPr>
            </w:pPr>
            <w:r w:rsidRPr="004E06A6">
              <w:rPr>
                <w:rFonts w:ascii="Times New Roman" w:eastAsia="Times New Roman" w:hAnsi="Times New Roman" w:cs="Times New Roman"/>
                <w:b/>
                <w:bCs/>
                <w:color w:val="0A2F41" w:themeColor="accent1" w:themeShade="80"/>
                <w:kern w:val="0"/>
                <w:sz w:val="20"/>
                <w:szCs w:val="20"/>
                <w:lang w:eastAsia="es-ES"/>
                <w14:ligatures w14:val="none"/>
              </w:rPr>
              <w:t>El legado escolapio:</w:t>
            </w:r>
            <w:r w:rsidRPr="004E06A6">
              <w:rPr>
                <w:rFonts w:ascii="Times New Roman" w:eastAsia="Times New Roman" w:hAnsi="Times New Roman" w:cs="Times New Roman"/>
                <w:color w:val="0A2F41" w:themeColor="accent1" w:themeShade="80"/>
                <w:kern w:val="0"/>
                <w:sz w:val="20"/>
                <w:szCs w:val="20"/>
                <w:lang w:eastAsia="es-ES"/>
                <w14:ligatures w14:val="none"/>
              </w:rPr>
              <w:t xml:space="preserve"> Su historia permanece vinculada al carisma de San José de Calasanz y a las Escuelas Pías, especialmente a Peralta de la Sal.</w:t>
            </w:r>
          </w:p>
          <w:p w14:paraId="42A32D9E" w14:textId="77777777" w:rsidR="004E06A6" w:rsidRPr="004E06A6" w:rsidRDefault="004E06A6" w:rsidP="000E0FC2">
            <w:pPr>
              <w:rPr>
                <w:rFonts w:ascii="Times New Roman" w:hAnsi="Times New Roman" w:cs="Times New Roman"/>
                <w:color w:val="0A2F41" w:themeColor="accent1" w:themeShade="80"/>
                <w:sz w:val="20"/>
                <w:szCs w:val="20"/>
              </w:rPr>
            </w:pPr>
          </w:p>
        </w:tc>
      </w:tr>
    </w:tbl>
    <w:p w14:paraId="48EFB64C" w14:textId="77777777" w:rsidR="004E06A6" w:rsidRDefault="004E06A6" w:rsidP="000E0FC2">
      <w:pPr>
        <w:rPr>
          <w:rFonts w:ascii="Times New Roman" w:hAnsi="Times New Roman" w:cs="Times New Roman"/>
          <w:color w:val="0A2F41" w:themeColor="accent1" w:themeShade="80"/>
          <w:sz w:val="20"/>
          <w:szCs w:val="20"/>
        </w:rPr>
      </w:pPr>
    </w:p>
    <w:p w14:paraId="7FD6A707" w14:textId="77777777" w:rsidR="004E06A6" w:rsidRPr="004E06A6" w:rsidRDefault="004E06A6" w:rsidP="000E0FC2">
      <w:pPr>
        <w:rPr>
          <w:rFonts w:ascii="Times New Roman" w:hAnsi="Times New Roman" w:cs="Times New Roman"/>
          <w:color w:val="0A2F41" w:themeColor="accent1" w:themeShade="80"/>
        </w:rPr>
      </w:pPr>
      <w:r>
        <w:rPr>
          <w:rFonts w:ascii="Times New Roman" w:hAnsi="Times New Roman" w:cs="Times New Roman"/>
          <w:color w:val="0A2F41" w:themeColor="accent1" w:themeShade="80"/>
          <w:sz w:val="20"/>
          <w:szCs w:val="20"/>
        </w:rPr>
        <w:tab/>
      </w:r>
    </w:p>
    <w:tbl>
      <w:tblPr>
        <w:tblStyle w:val="Tablaconcuadrcula"/>
        <w:tblW w:w="0" w:type="auto"/>
        <w:tblLook w:val="04A0" w:firstRow="1" w:lastRow="0" w:firstColumn="1" w:lastColumn="0" w:noHBand="0" w:noVBand="1"/>
      </w:tblPr>
      <w:tblGrid>
        <w:gridCol w:w="9016"/>
      </w:tblGrid>
      <w:tr w:rsidR="004E06A6" w14:paraId="0B1E7FDD" w14:textId="77777777" w:rsidTr="004E06A6">
        <w:tc>
          <w:tcPr>
            <w:tcW w:w="9016" w:type="dxa"/>
            <w:shd w:val="clear" w:color="auto" w:fill="0B769F" w:themeFill="accent4" w:themeFillShade="BF"/>
          </w:tcPr>
          <w:p w14:paraId="7869BA56" w14:textId="02F5A709" w:rsidR="004E06A6" w:rsidRDefault="004E06A6" w:rsidP="004E06A6">
            <w:pPr>
              <w:jc w:val="center"/>
              <w:rPr>
                <w:rFonts w:ascii="Times New Roman" w:hAnsi="Times New Roman" w:cs="Times New Roman"/>
                <w:color w:val="0A2F41" w:themeColor="accent1" w:themeShade="80"/>
              </w:rPr>
            </w:pPr>
            <w:r>
              <w:rPr>
                <w:rFonts w:ascii="Times New Roman" w:hAnsi="Times New Roman" w:cs="Times New Roman"/>
                <w:color w:val="0A2F41" w:themeColor="accent1" w:themeShade="80"/>
              </w:rPr>
              <w:t>POR CAMILA ZAMBRANO Y ABRILGONZÁLEZ</w:t>
            </w:r>
          </w:p>
        </w:tc>
      </w:tr>
    </w:tbl>
    <w:p w14:paraId="4F2ED753" w14:textId="30A3328A" w:rsidR="004E06A6" w:rsidRDefault="004E06A6" w:rsidP="000E0FC2">
      <w:pPr>
        <w:rPr>
          <w:rFonts w:ascii="Times New Roman" w:hAnsi="Times New Roman" w:cs="Times New Roman"/>
          <w:color w:val="0A2F41" w:themeColor="accent1" w:themeShade="80"/>
        </w:rPr>
      </w:pPr>
    </w:p>
    <w:p w14:paraId="0099CA9D" w14:textId="4C380651" w:rsidR="004E06A6" w:rsidRPr="004E06A6" w:rsidRDefault="004E06A6" w:rsidP="000E0FC2">
      <w:pPr>
        <w:rPr>
          <w:rFonts w:ascii="Times New Roman" w:hAnsi="Times New Roman" w:cs="Times New Roman"/>
          <w:color w:val="0A2F41" w:themeColor="accent1" w:themeShade="80"/>
        </w:rPr>
      </w:pPr>
      <w:r>
        <w:rPr>
          <w:rFonts w:ascii="Times New Roman" w:hAnsi="Times New Roman" w:cs="Times New Roman"/>
          <w:color w:val="0A2F41" w:themeColor="accent1" w:themeShade="80"/>
        </w:rPr>
        <w:lastRenderedPageBreak/>
        <w:t xml:space="preserve">Para la creación de la página web (siguiendo el ejemplo base del esquema) vamos a usar: </w:t>
      </w:r>
      <w:r w:rsidR="00E614BB">
        <w:rPr>
          <w:rFonts w:ascii="Times New Roman" w:hAnsi="Times New Roman" w:cs="Times New Roman"/>
          <w:color w:val="0A2F41" w:themeColor="accent1" w:themeShade="80"/>
        </w:rPr>
        <w:t>Visual Studio</w:t>
      </w:r>
      <w:r>
        <w:rPr>
          <w:rFonts w:ascii="Times New Roman" w:hAnsi="Times New Roman" w:cs="Times New Roman"/>
          <w:color w:val="0A2F41" w:themeColor="accent1" w:themeShade="80"/>
        </w:rPr>
        <w:t xml:space="preserve"> Code, </w:t>
      </w:r>
      <w:proofErr w:type="spellStart"/>
      <w:r>
        <w:rPr>
          <w:rFonts w:ascii="Times New Roman" w:hAnsi="Times New Roman" w:cs="Times New Roman"/>
          <w:color w:val="0A2F41" w:themeColor="accent1" w:themeShade="80"/>
        </w:rPr>
        <w:t>html</w:t>
      </w:r>
      <w:proofErr w:type="spellEnd"/>
      <w:r>
        <w:rPr>
          <w:rFonts w:ascii="Times New Roman" w:hAnsi="Times New Roman" w:cs="Times New Roman"/>
          <w:color w:val="0A2F41" w:themeColor="accent1" w:themeShade="80"/>
        </w:rPr>
        <w:t xml:space="preserve">, CSS y los otros métodos de programación vistos en el año. </w:t>
      </w:r>
    </w:p>
    <w:sectPr w:rsidR="004E06A6" w:rsidRPr="004E06A6" w:rsidSect="00353F5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6C7D0" w14:textId="77777777" w:rsidR="00A32E15" w:rsidRDefault="00A32E15" w:rsidP="000E0FC2">
      <w:pPr>
        <w:spacing w:after="0" w:line="240" w:lineRule="auto"/>
      </w:pPr>
      <w:r>
        <w:separator/>
      </w:r>
    </w:p>
  </w:endnote>
  <w:endnote w:type="continuationSeparator" w:id="0">
    <w:p w14:paraId="18A49466" w14:textId="77777777" w:rsidR="00A32E15" w:rsidRDefault="00A32E15" w:rsidP="000E0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7A8B7" w14:textId="77777777" w:rsidR="00A32E15" w:rsidRDefault="00A32E15" w:rsidP="000E0FC2">
      <w:pPr>
        <w:spacing w:after="0" w:line="240" w:lineRule="auto"/>
      </w:pPr>
      <w:r>
        <w:separator/>
      </w:r>
    </w:p>
  </w:footnote>
  <w:footnote w:type="continuationSeparator" w:id="0">
    <w:p w14:paraId="7305F600" w14:textId="77777777" w:rsidR="00A32E15" w:rsidRDefault="00A32E15" w:rsidP="000E0F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8C1"/>
    <w:multiLevelType w:val="multilevel"/>
    <w:tmpl w:val="A716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717FB"/>
    <w:multiLevelType w:val="hybridMultilevel"/>
    <w:tmpl w:val="491E55B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C595C94"/>
    <w:multiLevelType w:val="hybridMultilevel"/>
    <w:tmpl w:val="491E55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933C54"/>
    <w:multiLevelType w:val="hybridMultilevel"/>
    <w:tmpl w:val="694020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60F5435"/>
    <w:multiLevelType w:val="hybridMultilevel"/>
    <w:tmpl w:val="EA2AEF9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33CD7F0B"/>
    <w:multiLevelType w:val="hybridMultilevel"/>
    <w:tmpl w:val="29F4FE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4D22218"/>
    <w:multiLevelType w:val="hybridMultilevel"/>
    <w:tmpl w:val="6DBE9E0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538555D0"/>
    <w:multiLevelType w:val="hybridMultilevel"/>
    <w:tmpl w:val="790AFC4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55875352"/>
    <w:multiLevelType w:val="hybridMultilevel"/>
    <w:tmpl w:val="86165D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98A7D3C"/>
    <w:multiLevelType w:val="hybridMultilevel"/>
    <w:tmpl w:val="491E55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3628588">
    <w:abstractNumId w:val="8"/>
  </w:num>
  <w:num w:numId="2" w16cid:durableId="773474269">
    <w:abstractNumId w:val="5"/>
  </w:num>
  <w:num w:numId="3" w16cid:durableId="1762287943">
    <w:abstractNumId w:val="6"/>
  </w:num>
  <w:num w:numId="4" w16cid:durableId="751390962">
    <w:abstractNumId w:val="1"/>
  </w:num>
  <w:num w:numId="5" w16cid:durableId="333605548">
    <w:abstractNumId w:val="4"/>
  </w:num>
  <w:num w:numId="6" w16cid:durableId="2004965820">
    <w:abstractNumId w:val="7"/>
  </w:num>
  <w:num w:numId="7" w16cid:durableId="2144272660">
    <w:abstractNumId w:val="0"/>
  </w:num>
  <w:num w:numId="8" w16cid:durableId="1397168746">
    <w:abstractNumId w:val="2"/>
  </w:num>
  <w:num w:numId="9" w16cid:durableId="977491324">
    <w:abstractNumId w:val="9"/>
  </w:num>
  <w:num w:numId="10" w16cid:durableId="316108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F57"/>
    <w:rsid w:val="000E0FC2"/>
    <w:rsid w:val="00216DBD"/>
    <w:rsid w:val="00353F57"/>
    <w:rsid w:val="003F097D"/>
    <w:rsid w:val="0043761E"/>
    <w:rsid w:val="004E06A6"/>
    <w:rsid w:val="00566920"/>
    <w:rsid w:val="005E0ED8"/>
    <w:rsid w:val="006F1CD5"/>
    <w:rsid w:val="007E4075"/>
    <w:rsid w:val="00A32E15"/>
    <w:rsid w:val="00C83859"/>
    <w:rsid w:val="00D26F6C"/>
    <w:rsid w:val="00E614BB"/>
    <w:rsid w:val="00F64C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c"/>
    </o:shapedefaults>
    <o:shapelayout v:ext="edit">
      <o:idmap v:ext="edit" data="1"/>
    </o:shapelayout>
  </w:shapeDefaults>
  <w:decimalSymbol w:val=","/>
  <w:listSeparator w:val=";"/>
  <w14:docId w14:val="5231B4E5"/>
  <w15:chartTrackingRefBased/>
  <w15:docId w15:val="{1FE8D0AD-7D8E-41EC-BB63-7BCDFB058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3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3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53F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3F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3F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3F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3F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3F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3F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3F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3F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53F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3F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3F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3F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3F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3F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3F57"/>
    <w:rPr>
      <w:rFonts w:eastAsiaTheme="majorEastAsia" w:cstheme="majorBidi"/>
      <w:color w:val="272727" w:themeColor="text1" w:themeTint="D8"/>
    </w:rPr>
  </w:style>
  <w:style w:type="paragraph" w:styleId="Ttulo">
    <w:name w:val="Title"/>
    <w:basedOn w:val="Normal"/>
    <w:next w:val="Normal"/>
    <w:link w:val="TtuloCar"/>
    <w:uiPriority w:val="10"/>
    <w:qFormat/>
    <w:rsid w:val="00353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3F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3F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3F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3F57"/>
    <w:pPr>
      <w:spacing w:before="160"/>
      <w:jc w:val="center"/>
    </w:pPr>
    <w:rPr>
      <w:i/>
      <w:iCs/>
      <w:color w:val="404040" w:themeColor="text1" w:themeTint="BF"/>
    </w:rPr>
  </w:style>
  <w:style w:type="character" w:customStyle="1" w:styleId="CitaCar">
    <w:name w:val="Cita Car"/>
    <w:basedOn w:val="Fuentedeprrafopredeter"/>
    <w:link w:val="Cita"/>
    <w:uiPriority w:val="29"/>
    <w:rsid w:val="00353F57"/>
    <w:rPr>
      <w:i/>
      <w:iCs/>
      <w:color w:val="404040" w:themeColor="text1" w:themeTint="BF"/>
    </w:rPr>
  </w:style>
  <w:style w:type="paragraph" w:styleId="Prrafodelista">
    <w:name w:val="List Paragraph"/>
    <w:basedOn w:val="Normal"/>
    <w:uiPriority w:val="34"/>
    <w:qFormat/>
    <w:rsid w:val="00353F57"/>
    <w:pPr>
      <w:ind w:left="720"/>
      <w:contextualSpacing/>
    </w:pPr>
  </w:style>
  <w:style w:type="character" w:styleId="nfasisintenso">
    <w:name w:val="Intense Emphasis"/>
    <w:basedOn w:val="Fuentedeprrafopredeter"/>
    <w:uiPriority w:val="21"/>
    <w:qFormat/>
    <w:rsid w:val="00353F57"/>
    <w:rPr>
      <w:i/>
      <w:iCs/>
      <w:color w:val="0F4761" w:themeColor="accent1" w:themeShade="BF"/>
    </w:rPr>
  </w:style>
  <w:style w:type="paragraph" w:styleId="Citadestacada">
    <w:name w:val="Intense Quote"/>
    <w:basedOn w:val="Normal"/>
    <w:next w:val="Normal"/>
    <w:link w:val="CitadestacadaCar"/>
    <w:uiPriority w:val="30"/>
    <w:qFormat/>
    <w:rsid w:val="00353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3F57"/>
    <w:rPr>
      <w:i/>
      <w:iCs/>
      <w:color w:val="0F4761" w:themeColor="accent1" w:themeShade="BF"/>
    </w:rPr>
  </w:style>
  <w:style w:type="character" w:styleId="Referenciaintensa">
    <w:name w:val="Intense Reference"/>
    <w:basedOn w:val="Fuentedeprrafopredeter"/>
    <w:uiPriority w:val="32"/>
    <w:qFormat/>
    <w:rsid w:val="00353F57"/>
    <w:rPr>
      <w:b/>
      <w:bCs/>
      <w:smallCaps/>
      <w:color w:val="0F4761" w:themeColor="accent1" w:themeShade="BF"/>
      <w:spacing w:val="5"/>
    </w:rPr>
  </w:style>
  <w:style w:type="paragraph" w:styleId="Sinespaciado">
    <w:name w:val="No Spacing"/>
    <w:link w:val="SinespaciadoCar"/>
    <w:uiPriority w:val="1"/>
    <w:qFormat/>
    <w:rsid w:val="00353F57"/>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353F57"/>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0E0FC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0E0FC2"/>
  </w:style>
  <w:style w:type="paragraph" w:styleId="Piedepgina">
    <w:name w:val="footer"/>
    <w:basedOn w:val="Normal"/>
    <w:link w:val="PiedepginaCar"/>
    <w:uiPriority w:val="99"/>
    <w:unhideWhenUsed/>
    <w:rsid w:val="000E0FC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0E0FC2"/>
  </w:style>
  <w:style w:type="paragraph" w:styleId="NormalWeb">
    <w:name w:val="Normal (Web)"/>
    <w:basedOn w:val="Normal"/>
    <w:uiPriority w:val="99"/>
    <w:semiHidden/>
    <w:unhideWhenUsed/>
    <w:rsid w:val="003F097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3F097D"/>
    <w:rPr>
      <w:b/>
      <w:bCs/>
    </w:rPr>
  </w:style>
  <w:style w:type="paragraph" w:customStyle="1" w:styleId="isselectedend">
    <w:name w:val="isselectedend"/>
    <w:basedOn w:val="Normal"/>
    <w:rsid w:val="00F64CF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table" w:styleId="Tablaconcuadrcula">
    <w:name w:val="Table Grid"/>
    <w:basedOn w:val="Tablanormal"/>
    <w:uiPriority w:val="39"/>
    <w:rsid w:val="00566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614BB"/>
    <w:rPr>
      <w:color w:val="467886" w:themeColor="hyperlink"/>
      <w:u w:val="single"/>
    </w:rPr>
  </w:style>
  <w:style w:type="character" w:styleId="Mencinsinresolver">
    <w:name w:val="Unresolved Mention"/>
    <w:basedOn w:val="Fuentedeprrafopredeter"/>
    <w:uiPriority w:val="99"/>
    <w:semiHidden/>
    <w:unhideWhenUsed/>
    <w:rsid w:val="00E61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arroquiasescolapias.org/wp-content/uploads/2020/09/2209-MARTIRES-LITURGIA-ESP.pdf?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vatican.va/content/john-paul-ii/la/apost_letters/1995/documents/hf_jp-ii_apl_19951001_beati-estis.html?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B3A8172DE247C8BAD473DFC9E7DAEA"/>
        <w:category>
          <w:name w:val="General"/>
          <w:gallery w:val="placeholder"/>
        </w:category>
        <w:types>
          <w:type w:val="bbPlcHdr"/>
        </w:types>
        <w:behaviors>
          <w:behavior w:val="content"/>
        </w:behaviors>
        <w:guid w:val="{F76CC977-21A5-4F9F-896B-5EBB151DE0AD}"/>
      </w:docPartPr>
      <w:docPartBody>
        <w:p w:rsidR="00000000" w:rsidRDefault="003577BD" w:rsidP="003577BD">
          <w:pPr>
            <w:pStyle w:val="7BB3A8172DE247C8BAD473DFC9E7DAEA"/>
          </w:pPr>
          <w:r>
            <w:rPr>
              <w:rFonts w:asciiTheme="majorHAnsi" w:eastAsiaTheme="majorEastAsia" w:hAnsiTheme="majorHAnsi" w:cstheme="majorBidi"/>
              <w:caps/>
              <w:color w:val="156082" w:themeColor="accent1"/>
              <w:sz w:val="80"/>
              <w:szCs w:val="80"/>
            </w:rPr>
            <w:t>[Título del documento]</w:t>
          </w:r>
        </w:p>
      </w:docPartBody>
    </w:docPart>
    <w:docPart>
      <w:docPartPr>
        <w:name w:val="A22141E4941E4B0ABB43A39D9A2862D0"/>
        <w:category>
          <w:name w:val="General"/>
          <w:gallery w:val="placeholder"/>
        </w:category>
        <w:types>
          <w:type w:val="bbPlcHdr"/>
        </w:types>
        <w:behaviors>
          <w:behavior w:val="content"/>
        </w:behaviors>
        <w:guid w:val="{D928DD4D-860C-42AA-B14D-2F3C57F49A06}"/>
      </w:docPartPr>
      <w:docPartBody>
        <w:p w:rsidR="00000000" w:rsidRDefault="003577BD" w:rsidP="003577BD">
          <w:pPr>
            <w:pStyle w:val="A22141E4941E4B0ABB43A39D9A2862D0"/>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7BD"/>
    <w:rsid w:val="003577BD"/>
    <w:rsid w:val="0043761E"/>
    <w:rsid w:val="00BC1C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BB3A8172DE247C8BAD473DFC9E7DAEA">
    <w:name w:val="7BB3A8172DE247C8BAD473DFC9E7DAEA"/>
    <w:rsid w:val="003577BD"/>
  </w:style>
  <w:style w:type="paragraph" w:customStyle="1" w:styleId="A22141E4941E4B0ABB43A39D9A2862D0">
    <w:name w:val="A22141E4941E4B0ABB43A39D9A2862D0"/>
    <w:rsid w:val="003577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2026-09-18T00:00:00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10</Pages>
  <Words>2394</Words>
  <Characters>13169</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de investigación del Beato David Carlos de Vergara Marañón</dc:title>
  <dc:subject>Por Camila Zambrano y Abril González</dc:subject>
  <dc:creator>frowen zambrano</dc:creator>
  <cp:keywords/>
  <dc:description/>
  <cp:lastModifiedBy>frowen zambrano</cp:lastModifiedBy>
  <cp:revision>1</cp:revision>
  <dcterms:created xsi:type="dcterms:W3CDTF">2026-09-13T17:09:00Z</dcterms:created>
  <dcterms:modified xsi:type="dcterms:W3CDTF">2026-09-13T18:58:00Z</dcterms:modified>
</cp:coreProperties>
</file>