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1.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/>
          <w:spacing w:val="0"/>
          <w:color w:val="262626"/>
        </w:rPr>
        <w:t xml:space="preserve">Organization</w:t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Corresponde a la estructura del departamento, representada como un árbol.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representa el id de la subunidad que se está considerando.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parent: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representa el id de la subunidad que está sobre la que se esta considerando.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type: 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name: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nombre de la subestructura en cuestión.</w:t>
      </w:r>
    </w:p>
    <w:p>
      <w:pPr>
        <w:ind w:left="720"/>
      </w:pPr>
      <w:r>
        <w:rPr>
          <w:rFonts w:ascii="Helvetica Neue" w:hAnsi="Helvetica Neue" w:cs="Helvetica Neue"/>
          <w:sz w:val="32"/>
          <w:sz-cs w:val="32"/>
          <w:color w:val="FF2712"/>
        </w:rPr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</w:rPr>
        <w:t xml:space="preserve">2.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/>
          <w:spacing w:val="0"/>
        </w:rPr>
        <w:t xml:space="preserve">OrgType: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tipo de la unidad organizacional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identifica el tipo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name: puede ser de operación o de soporte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/>
      </w:r>
    </w:p>
    <w:p>
      <w:pPr>
        <w:ind w:left="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3.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/>
          <w:spacing w:val="0"/>
          <w:color w:val="262626"/>
        </w:rPr>
        <w:t xml:space="preserve">Metric: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Tabla de una métrica, sin estar asociada a una parte de la organización (como área o unidad), pero asociada a negocio o soporte.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la métrica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category: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la categoría a la que pertenece la métrica, esto es si es métrica de negocio o soporte.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unit: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la unidad de la métrica (pesos, número de publicaciones, etc)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name: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nombre de la métrica</w:t>
      </w:r>
    </w:p>
    <w:p>
      <w:pPr>
        <w:ind w:left="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4.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MetOrg: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Tabla de asociación de una métrica con una unidad organizacional (área, unidad, etc).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la asociación.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org: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representa el id de la subunidad que se está considerando.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metric: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la métrica a asociar.</w:t>
      </w:r>
    </w:p>
    <w:p>
      <w:pPr>
        <w:ind w:left="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5.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Category: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Tabla de categorías para las métricas.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la categoria.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name: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nombre de la categoria  (si es negocio o soporte).</w:t>
      </w:r>
    </w:p>
    <w:p>
      <w:pPr>
        <w:ind w:left="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6.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Unit: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Tabla de unidades para las métricas.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unidades.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name: nombre de la unidad.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/>
      </w:r>
    </w:p>
    <w:p>
      <w:pPr>
        <w:ind w:left="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7.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Measure: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Tabla de datos añadidos.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la medición agregada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metorg: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la asociación métrica-organización a la que se le agregan datos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state: estado de la validación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value: valor medido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32"/>
          <w:sz-cs w:val="32"/>
        </w:rPr>
        <w:t xml:space="preserve">target: valor mínimo esperado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</w:rPr>
        <w:t xml:space="preserve"/>
        <w:tab/>
        <w:t xml:space="preserve">⁃</w:t>
        <w:tab/>
        <w:t xml:space="preserve">expected: valor que se espera tener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/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</w:rPr>
        <w:t xml:space="preserve">⁃</w:t>
        <w:tab/>
        <w:t xml:space="preserve">year: año correspondiente al valor agregado</w:t>
      </w:r>
      <w:r>
        <w:rPr>
          <w:rFonts w:ascii="Helvetica Neue" w:hAnsi="Helvetica Neue" w:cs="Helvetica Neue"/>
          <w:sz w:val="32"/>
          <w:sz-cs w:val="32"/>
          <w:color w:val="D90B00"/>
        </w:rPr>
        <w:t xml:space="preserve"/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D90B00"/>
        </w:rPr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</w:rPr>
        <w:t xml:space="preserve">⁃</w:t>
        <w:tab/>
        <w:t xml:space="preserve">updater: usuario que ingresó el valor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</w:rPr>
        <w:t xml:space="preserve"/>
        <w:tab/>
        <w:t xml:space="preserve">⁃</w:t>
        <w:tab/>
        <w:t xml:space="preserve">dateup: fecha en que se ingreso el valor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</w:rPr>
        <w:t xml:space="preserve"/>
        <w:tab/>
        <w:t xml:space="preserve">⁃</w:t>
        <w:tab/>
        <w:t xml:space="preserve">validator: usuario que validó 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</w:rPr>
        <w:t xml:space="preserve"/>
        <w:tab/>
        <w:t xml:space="preserve">⁃</w:t>
        <w:tab/>
        <w:t xml:space="preserve">dateval: fecha en que se valido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</w:rPr>
        <w:t xml:space="preserve"/>
        <w:tab/>
        <w:t xml:space="preserve">⁃</w:t>
        <w:tab/>
        <w:t xml:space="preserve">old_value: valor anterior agregado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</w:rPr>
        <w:t xml:space="preserve"/>
        <w:tab/>
        <w:t xml:space="preserve">⁃</w:t>
        <w:tab/>
        <w:t xml:space="preserve">old_target: valor anterior esperado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</w:rPr>
        <w:t xml:space="preserve"/>
        <w:tab/>
        <w:t xml:space="preserve">⁃</w:t>
        <w:tab/>
        <w:t xml:space="preserve">old_expected: valor anterior del mínimo esperado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</w:rPr>
        <w:t xml:space="preserve"/>
        <w:tab/>
        <w:t xml:space="preserve">⁃</w:t>
        <w:tab/>
        <w:t xml:space="preserve">modified: fue modificado o no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/>
      </w:r>
    </w:p>
    <w:p>
      <w:pPr>
        <w:ind w:left="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8.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State: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Estado del grafico asociado.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id del estado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</w:r>
      <w:r>
        <w:rPr>
          <w:rFonts w:ascii="Helvetica Neue" w:hAnsi="Helvetica Neue" w:cs="Helvetica Neue"/>
          <w:sz w:val="32"/>
          <w:sz-cs w:val="32"/>
          <w:color w:val="D90B00"/>
        </w:rPr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</w:rPr>
        <w:t xml:space="preserve">name: nombre del estado</w:t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/>
      </w:r>
    </w:p>
    <w:p>
      <w:pPr>
        <w:ind w:left="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9.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Graphic: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Tabla de gráficos por métrica. Por default se asume que un gráfico se muestra con líneas.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id de cada gráfico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type: id del tipo del gráfico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metorg: id de la subunidad a la que corresponde el gráfico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min_year: menor año para el gráfico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max_year: mayor año para el gráfico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</w:rPr>
        <w:t xml:space="preserve">⁃</w:t>
        <w:tab/>
        <w:t xml:space="preserve">position: posición en el dashboard</w:t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/>
      </w:r>
    </w:p>
    <w:p>
      <w:pPr>
        <w:ind w:left="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10.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GraphType: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Tabla de tipos de gráficos.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identifica el tipo de grafico, sea barra o línea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description: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guarda información que necesita la librería para graficar barras y líneas</w:t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/>
      </w:r>
    </w:p>
    <w:p>
      <w:pPr>
        <w:ind w:left="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11.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GraphDash: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Tabla que relaciona gráfico con dashboard.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la relación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dashboard: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del dashboard en cuestión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graphic: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del gráfico que se coloca en el dashboard</w:t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/>
      </w:r>
    </w:p>
    <w:p>
      <w:pPr>
        <w:ind w:left="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12.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Dashboard: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Tabla de dashboards, los asocia con una unidad organizacional.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del dashboard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org: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la parte de la organización a la que pertenece el dashboard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title: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Título del dashboard</w:t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/>
      </w:r>
    </w:p>
    <w:p>
      <w:pPr>
        <w:ind w:left="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</w:rPr>
        <w:t xml:space="preserve">13.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</w:rPr>
        <w:t xml:space="preserve">Permits: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Tabla de permisos. Asigna permisos a los usuarios.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user: id usuario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director: flag para indicar si es director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visualizer: flag para indicar si es visualizador 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assistant_unidad: -1 si no le corresponde, y otros números referencian las unidades organizacionales que están bajo su jurisdicción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in_charge_unidad: -1 si no le corresponde, y otros números referencian las unidades organizacionales que están bajo su jurisdicción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in_charge_unidad_finances: -1 si no le corresponde, y otros números referencian las unidades organizacionales que están bajo su jurisdicción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finances_assistant_unidad: -1 si no le corresponde, y otros números referencian las unidades organizacionales que están bajo su jurisdicción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dcc_assistant: flag para indicar si es asistente del dcc</w:t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/>
      </w:r>
    </w:p>
    <w:p>
      <w:pPr>
        <w:ind w:left="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14.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User: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Tabla de usuarios.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id del usuario</w:t>
      </w:r>
    </w:p>
    <w:p>
      <w:pPr>
        <w:ind w:left="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name: nombre de usuario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CocoaOOXMLWriter/1347.57</generator>
</meta>
</file>