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3EA78" w14:textId="77777777" w:rsidR="0026050A" w:rsidRPr="00F31122" w:rsidRDefault="006945CE" w:rsidP="00F31122">
      <w:pPr>
        <w:jc w:val="center"/>
        <w:rPr>
          <w:b/>
          <w:bCs/>
          <w:sz w:val="28"/>
          <w:szCs w:val="28"/>
        </w:rPr>
      </w:pPr>
      <w:r w:rsidRPr="00F31122">
        <w:rPr>
          <w:b/>
          <w:bCs/>
          <w:sz w:val="28"/>
          <w:szCs w:val="28"/>
        </w:rPr>
        <w:t>Análisis Discriminante Regularizado</w:t>
      </w:r>
    </w:p>
    <w:p w14:paraId="5D86C659" w14:textId="77777777" w:rsidR="006945CE" w:rsidRPr="00C01333" w:rsidRDefault="006945CE" w:rsidP="00C013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212121"/>
          <w:lang w:val="es-ES" w:eastAsia="es-PE"/>
        </w:rPr>
      </w:pPr>
      <w:r w:rsidRPr="006945CE">
        <w:rPr>
          <w:rFonts w:eastAsia="Times New Roman" w:cstheme="minorHAnsi"/>
          <w:color w:val="212121"/>
          <w:lang w:val="es-ES" w:eastAsia="es-PE"/>
        </w:rPr>
        <w:t>Construye una regla de clasificación utilizando matrices de covarianza de grupo regularizadas que se supone que son más robustas contra la multicolinealidad en los datos</w:t>
      </w:r>
      <w:r w:rsidRPr="00C01333">
        <w:rPr>
          <w:rFonts w:eastAsia="Times New Roman" w:cstheme="minorHAnsi"/>
          <w:color w:val="212121"/>
          <w:lang w:val="es-ES" w:eastAsia="es-PE"/>
        </w:rPr>
        <w:t>.</w:t>
      </w:r>
    </w:p>
    <w:p w14:paraId="16742C7C" w14:textId="601A7AD3" w:rsidR="006945CE" w:rsidRPr="00C01333" w:rsidRDefault="006945CE" w:rsidP="00C01333">
      <w:pPr>
        <w:pStyle w:val="HTMLconformatoprevio"/>
        <w:shd w:val="clear" w:color="auto" w:fill="FFFFFF"/>
        <w:jc w:val="both"/>
        <w:rPr>
          <w:rFonts w:asciiTheme="minorHAnsi" w:hAnsiTheme="minorHAnsi" w:cstheme="minorHAnsi"/>
          <w:sz w:val="22"/>
          <w:szCs w:val="22"/>
        </w:rPr>
      </w:pPr>
      <w:r w:rsidRPr="00C01333">
        <w:rPr>
          <w:rFonts w:asciiTheme="minorHAnsi" w:hAnsiTheme="minorHAnsi" w:cstheme="minorHAnsi"/>
          <w:color w:val="212121"/>
          <w:sz w:val="22"/>
          <w:szCs w:val="22"/>
          <w:lang w:val="es-ES"/>
        </w:rPr>
        <w:t>J H. Friedman</w:t>
      </w:r>
      <w:r w:rsidR="00187BD1">
        <w:rPr>
          <w:rFonts w:asciiTheme="minorHAnsi" w:hAnsiTheme="minorHAnsi" w:cstheme="minorHAnsi"/>
          <w:color w:val="212121"/>
          <w:sz w:val="22"/>
          <w:szCs w:val="22"/>
          <w:lang w:val="es-ES"/>
        </w:rPr>
        <w:t xml:space="preserve"> </w:t>
      </w:r>
      <w:r w:rsidRPr="00C01333">
        <w:rPr>
          <w:rFonts w:asciiTheme="minorHAnsi" w:hAnsiTheme="minorHAnsi" w:cstheme="minorHAnsi"/>
          <w:color w:val="212121"/>
          <w:sz w:val="22"/>
          <w:szCs w:val="22"/>
          <w:lang w:val="es-ES"/>
        </w:rPr>
        <w:t xml:space="preserve">sugirió un método para arreglar matrices de covarianza casi singulares en el análisis discriminante. Básicamente, se utilizan covarianzas individuales como en QDA, pero dependiendo de dos parámetros </w:t>
      </w:r>
      <w:r w:rsidRPr="00C01333">
        <w:rPr>
          <w:rFonts w:asciiTheme="minorHAnsi" w:hAnsiTheme="minorHAnsi" w:cstheme="minorHAnsi"/>
          <w:position w:val="-14"/>
          <w:sz w:val="22"/>
          <w:szCs w:val="22"/>
        </w:rPr>
        <w:object w:dxaOrig="780" w:dyaOrig="400" w14:anchorId="633EF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19.8pt" o:ole="">
            <v:imagedata r:id="rId4" o:title=""/>
          </v:shape>
          <o:OLEObject Type="Embed" ProgID="Equation.DSMT4" ShapeID="_x0000_i1025" DrawAspect="Content" ObjectID="_1730917225" r:id="rId5"/>
        </w:object>
      </w:r>
      <w:r w:rsidRPr="00C01333">
        <w:rPr>
          <w:rFonts w:asciiTheme="minorHAnsi" w:hAnsiTheme="minorHAnsi" w:cstheme="minorHAnsi"/>
          <w:sz w:val="22"/>
          <w:szCs w:val="22"/>
        </w:rPr>
        <w:t xml:space="preserve">, </w:t>
      </w:r>
      <w:r w:rsidRPr="00C01333">
        <w:rPr>
          <w:rFonts w:asciiTheme="minorHAnsi" w:hAnsiTheme="minorHAnsi" w:cstheme="minorHAnsi"/>
          <w:color w:val="212121"/>
          <w:sz w:val="22"/>
          <w:szCs w:val="22"/>
          <w:lang w:val="es-ES"/>
        </w:rPr>
        <w:t xml:space="preserve">estos pueden </w:t>
      </w:r>
      <w:r w:rsidR="00A92873" w:rsidRPr="00C01333">
        <w:rPr>
          <w:rFonts w:asciiTheme="minorHAnsi" w:hAnsiTheme="minorHAnsi" w:cstheme="minorHAnsi"/>
          <w:color w:val="212121"/>
          <w:sz w:val="22"/>
          <w:szCs w:val="22"/>
          <w:lang w:val="es-ES"/>
        </w:rPr>
        <w:t>cambiar</w:t>
      </w:r>
      <w:r w:rsidRPr="00C01333">
        <w:rPr>
          <w:rFonts w:asciiTheme="minorHAnsi" w:hAnsiTheme="minorHAnsi" w:cstheme="minorHAnsi"/>
          <w:color w:val="212121"/>
          <w:sz w:val="22"/>
          <w:szCs w:val="22"/>
          <w:lang w:val="es-ES"/>
        </w:rPr>
        <w:t xml:space="preserve"> hacia una matriz diagonal y / o la matriz de covarianza </w:t>
      </w:r>
      <w:r w:rsidR="00A92873" w:rsidRPr="00C01333">
        <w:rPr>
          <w:rFonts w:asciiTheme="minorHAnsi" w:hAnsiTheme="minorHAnsi" w:cstheme="minorHAnsi"/>
          <w:color w:val="212121"/>
          <w:sz w:val="22"/>
          <w:szCs w:val="22"/>
          <w:lang w:val="es-ES"/>
        </w:rPr>
        <w:t>agrupada.</w:t>
      </w:r>
      <w:r w:rsidR="0013211B" w:rsidRPr="00C01333">
        <w:rPr>
          <w:rFonts w:asciiTheme="minorHAnsi" w:hAnsiTheme="minorHAnsi" w:cstheme="minorHAnsi"/>
          <w:color w:val="212121"/>
          <w:sz w:val="22"/>
          <w:szCs w:val="22"/>
          <w:lang w:val="es-ES"/>
        </w:rPr>
        <w:t xml:space="preserve"> Con </w:t>
      </w:r>
      <w:r w:rsidR="0013211B" w:rsidRPr="00C01333">
        <w:rPr>
          <w:rFonts w:asciiTheme="minorHAnsi" w:hAnsiTheme="minorHAnsi" w:cstheme="minorHAnsi"/>
          <w:position w:val="-14"/>
          <w:sz w:val="22"/>
          <w:szCs w:val="22"/>
        </w:rPr>
        <w:object w:dxaOrig="1500" w:dyaOrig="400" w14:anchorId="0239467B">
          <v:shape id="_x0000_i1026" type="#_x0000_t75" style="width:75pt;height:19.8pt" o:ole="">
            <v:imagedata r:id="rId6" o:title=""/>
          </v:shape>
          <o:OLEObject Type="Embed" ProgID="Equation.DSMT4" ShapeID="_x0000_i1026" DrawAspect="Content" ObjectID="_1730917226" r:id="rId7"/>
        </w:object>
      </w:r>
      <w:r w:rsidR="0013211B" w:rsidRPr="00C01333">
        <w:rPr>
          <w:rFonts w:asciiTheme="minorHAnsi" w:hAnsiTheme="minorHAnsi" w:cstheme="minorHAnsi"/>
          <w:sz w:val="22"/>
          <w:szCs w:val="22"/>
        </w:rPr>
        <w:t xml:space="preserve">es igual al análisis discriminante cuadrático, para </w:t>
      </w:r>
      <w:r w:rsidR="0013211B" w:rsidRPr="00C01333">
        <w:rPr>
          <w:rFonts w:asciiTheme="minorHAnsi" w:hAnsiTheme="minorHAnsi" w:cstheme="minorHAnsi"/>
          <w:position w:val="-14"/>
          <w:sz w:val="22"/>
          <w:szCs w:val="22"/>
        </w:rPr>
        <w:object w:dxaOrig="1460" w:dyaOrig="400" w14:anchorId="6A517EB3">
          <v:shape id="_x0000_i1027" type="#_x0000_t75" style="width:73.2pt;height:19.8pt" o:ole="">
            <v:imagedata r:id="rId8" o:title=""/>
          </v:shape>
          <o:OLEObject Type="Embed" ProgID="Equation.DSMT4" ShapeID="_x0000_i1027" DrawAspect="Content" ObjectID="_1730917227" r:id="rId9"/>
        </w:object>
      </w:r>
      <w:r w:rsidR="0013211B" w:rsidRPr="00C01333">
        <w:rPr>
          <w:rFonts w:asciiTheme="minorHAnsi" w:hAnsiTheme="minorHAnsi" w:cstheme="minorHAnsi"/>
          <w:sz w:val="22"/>
          <w:szCs w:val="22"/>
        </w:rPr>
        <w:t xml:space="preserve">es igual al análisis discriminante </w:t>
      </w:r>
      <w:r w:rsidR="00C01333" w:rsidRPr="00C01333">
        <w:rPr>
          <w:rFonts w:asciiTheme="minorHAnsi" w:hAnsiTheme="minorHAnsi" w:cstheme="minorHAnsi"/>
          <w:sz w:val="22"/>
          <w:szCs w:val="22"/>
        </w:rPr>
        <w:t>lineal</w:t>
      </w:r>
      <w:r w:rsidR="0013211B" w:rsidRPr="00C01333">
        <w:rPr>
          <w:rFonts w:asciiTheme="minorHAnsi" w:hAnsiTheme="minorHAnsi" w:cstheme="minorHAnsi"/>
          <w:sz w:val="22"/>
          <w:szCs w:val="22"/>
        </w:rPr>
        <w:t>.</w:t>
      </w:r>
    </w:p>
    <w:p w14:paraId="01DB56F6" w14:textId="77777777" w:rsidR="00C01333" w:rsidRDefault="00C01333" w:rsidP="00C01333">
      <w:pPr>
        <w:pStyle w:val="HTMLconformatoprevio"/>
        <w:shd w:val="clear" w:color="auto" w:fill="FFFFFF"/>
        <w:jc w:val="both"/>
        <w:rPr>
          <w:rFonts w:asciiTheme="minorHAnsi" w:hAnsiTheme="minorHAnsi" w:cstheme="minorHAnsi"/>
          <w:color w:val="212121"/>
          <w:sz w:val="22"/>
          <w:szCs w:val="22"/>
          <w:lang w:val="es-ES"/>
        </w:rPr>
      </w:pPr>
      <w:r w:rsidRPr="00C01333">
        <w:rPr>
          <w:rFonts w:asciiTheme="minorHAnsi" w:hAnsiTheme="minorHAnsi" w:cstheme="minorHAnsi"/>
          <w:color w:val="212121"/>
          <w:sz w:val="22"/>
          <w:szCs w:val="22"/>
          <w:lang w:val="es-ES"/>
        </w:rPr>
        <w:t xml:space="preserve">Se puede fijar estos parámetros en ciertos valores o dejar que la función intente encontrar valores "óptimos". Si se da un parámetro, el otro se determina utilizando la función R optimize. Si no se proporciona ningún parámetro, ambos se determinan numéricamente mediante un algoritmo Nelder-Mead- (Simplex-) con la opción de usar </w:t>
      </w:r>
      <w:r>
        <w:rPr>
          <w:rFonts w:asciiTheme="minorHAnsi" w:hAnsiTheme="minorHAnsi" w:cstheme="minorHAnsi"/>
          <w:color w:val="212121"/>
          <w:sz w:val="22"/>
          <w:szCs w:val="22"/>
          <w:lang w:val="es-ES"/>
        </w:rPr>
        <w:t>simulación</w:t>
      </w:r>
      <w:r w:rsidRPr="00C01333">
        <w:rPr>
          <w:rFonts w:asciiTheme="minorHAnsi" w:hAnsiTheme="minorHAnsi" w:cstheme="minorHAnsi"/>
          <w:color w:val="212121"/>
          <w:sz w:val="22"/>
          <w:szCs w:val="22"/>
          <w:lang w:val="es-ES"/>
        </w:rPr>
        <w:t>. La función objetivo que debe minimizarse es la tasa de clasificación errónea (estimada); la tasa de clasificación errónea se calcula mediante la validación cruzada o dividiendo repetidamente los datos en conjuntos de entrenamiento y pruebas (Boostrapping)</w:t>
      </w:r>
      <w:r>
        <w:rPr>
          <w:rFonts w:asciiTheme="minorHAnsi" w:hAnsiTheme="minorHAnsi" w:cstheme="minorHAnsi"/>
          <w:color w:val="212121"/>
          <w:sz w:val="22"/>
          <w:szCs w:val="22"/>
          <w:lang w:val="es-ES"/>
        </w:rPr>
        <w:t>.</w:t>
      </w:r>
    </w:p>
    <w:p w14:paraId="56A3BA89" w14:textId="77777777" w:rsidR="00C01333" w:rsidRDefault="00C01333" w:rsidP="00C01333">
      <w:pPr>
        <w:pStyle w:val="HTMLconformatoprevio"/>
        <w:shd w:val="clear" w:color="auto" w:fill="FFFFFF"/>
        <w:jc w:val="both"/>
        <w:rPr>
          <w:rFonts w:ascii="inherit" w:hAnsi="inherit"/>
          <w:color w:val="212121"/>
        </w:rPr>
      </w:pPr>
      <w:r>
        <w:rPr>
          <w:rFonts w:ascii="inherit" w:hAnsi="inherit"/>
          <w:color w:val="212121"/>
          <w:lang w:val="es-ES"/>
        </w:rPr>
        <w:t>Advertencia: si estos conjuntos son pequeños, se espera que la optimización produzca resultados casi aleatorios. Recomendamos ajustar los parámetros manualmente en tal caso. En todos los demás casos, se recomienda ejecutar la optimización varias veces para ver si se obtienen resultados estables.</w:t>
      </w:r>
    </w:p>
    <w:p w14:paraId="62380930" w14:textId="77777777" w:rsidR="00C01333" w:rsidRPr="00C01333" w:rsidRDefault="00C01333" w:rsidP="00C01333">
      <w:pPr>
        <w:pStyle w:val="HTMLconformatoprevio"/>
        <w:shd w:val="clear" w:color="auto" w:fill="FFFFFF"/>
        <w:jc w:val="both"/>
        <w:rPr>
          <w:rFonts w:asciiTheme="minorHAnsi" w:hAnsiTheme="minorHAnsi" w:cstheme="minorHAnsi"/>
          <w:color w:val="212121"/>
          <w:sz w:val="22"/>
          <w:szCs w:val="22"/>
        </w:rPr>
      </w:pPr>
    </w:p>
    <w:p w14:paraId="1AC56B1A" w14:textId="77777777" w:rsidR="00C01333" w:rsidRPr="00C01333" w:rsidRDefault="00C01333" w:rsidP="00C01333">
      <w:pPr>
        <w:pStyle w:val="HTMLconformatoprevio"/>
        <w:shd w:val="clear" w:color="auto" w:fill="FFFFFF"/>
        <w:jc w:val="both"/>
        <w:rPr>
          <w:rFonts w:asciiTheme="minorHAnsi" w:hAnsiTheme="minorHAnsi" w:cstheme="minorHAnsi"/>
          <w:color w:val="212121"/>
          <w:sz w:val="22"/>
          <w:szCs w:val="22"/>
        </w:rPr>
      </w:pPr>
    </w:p>
    <w:p w14:paraId="22AA972B" w14:textId="77777777" w:rsidR="00C01333" w:rsidRPr="00C01333" w:rsidRDefault="00C01333" w:rsidP="00C01333">
      <w:pPr>
        <w:pStyle w:val="HTMLconformatoprevio"/>
        <w:shd w:val="clear" w:color="auto" w:fill="FFFFFF"/>
        <w:jc w:val="both"/>
        <w:rPr>
          <w:rFonts w:asciiTheme="minorHAnsi" w:hAnsiTheme="minorHAnsi" w:cstheme="minorHAnsi"/>
          <w:color w:val="212121"/>
          <w:sz w:val="22"/>
          <w:szCs w:val="22"/>
        </w:rPr>
      </w:pPr>
    </w:p>
    <w:p w14:paraId="0576147B" w14:textId="77777777" w:rsidR="006945CE" w:rsidRPr="00C01333" w:rsidRDefault="006945CE" w:rsidP="00C01333">
      <w:pPr>
        <w:pStyle w:val="HTMLconformatoprevio"/>
        <w:shd w:val="clear" w:color="auto" w:fill="FFFFFF"/>
        <w:jc w:val="both"/>
        <w:rPr>
          <w:rFonts w:asciiTheme="minorHAnsi" w:hAnsiTheme="minorHAnsi" w:cstheme="minorHAnsi"/>
          <w:color w:val="212121"/>
          <w:sz w:val="22"/>
          <w:szCs w:val="22"/>
        </w:rPr>
      </w:pPr>
    </w:p>
    <w:p w14:paraId="1DFC6D94" w14:textId="77777777" w:rsidR="006945CE" w:rsidRPr="006945CE" w:rsidRDefault="006945CE" w:rsidP="00C013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212121"/>
          <w:lang w:eastAsia="es-PE"/>
        </w:rPr>
      </w:pPr>
    </w:p>
    <w:p w14:paraId="780497C3" w14:textId="77777777" w:rsidR="006945CE" w:rsidRPr="00C01333" w:rsidRDefault="006945CE" w:rsidP="00C01333">
      <w:pPr>
        <w:jc w:val="both"/>
        <w:rPr>
          <w:rFonts w:cstheme="minorHAnsi"/>
        </w:rPr>
      </w:pPr>
    </w:p>
    <w:sectPr w:rsidR="006945CE" w:rsidRPr="00C013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CE"/>
    <w:rsid w:val="0013211B"/>
    <w:rsid w:val="00187BD1"/>
    <w:rsid w:val="0026050A"/>
    <w:rsid w:val="006945CE"/>
    <w:rsid w:val="00A92873"/>
    <w:rsid w:val="00B00E71"/>
    <w:rsid w:val="00C01333"/>
    <w:rsid w:val="00DD15E1"/>
    <w:rsid w:val="00F311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B88C"/>
  <w15:chartTrackingRefBased/>
  <w15:docId w15:val="{4F9FE5F4-527F-4606-A7CB-B3A3B688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694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6945CE"/>
    <w:rPr>
      <w:rFonts w:ascii="Courier New" w:eastAsia="Times New Roman" w:hAnsi="Courier New" w:cs="Courier New"/>
      <w:sz w:val="20"/>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739173">
      <w:bodyDiv w:val="1"/>
      <w:marLeft w:val="0"/>
      <w:marRight w:val="0"/>
      <w:marTop w:val="0"/>
      <w:marBottom w:val="0"/>
      <w:divBdr>
        <w:top w:val="none" w:sz="0" w:space="0" w:color="auto"/>
        <w:left w:val="none" w:sz="0" w:space="0" w:color="auto"/>
        <w:bottom w:val="none" w:sz="0" w:space="0" w:color="auto"/>
        <w:right w:val="none" w:sz="0" w:space="0" w:color="auto"/>
      </w:divBdr>
    </w:div>
    <w:div w:id="611017564">
      <w:bodyDiv w:val="1"/>
      <w:marLeft w:val="0"/>
      <w:marRight w:val="0"/>
      <w:marTop w:val="0"/>
      <w:marBottom w:val="0"/>
      <w:divBdr>
        <w:top w:val="none" w:sz="0" w:space="0" w:color="auto"/>
        <w:left w:val="none" w:sz="0" w:space="0" w:color="auto"/>
        <w:bottom w:val="none" w:sz="0" w:space="0" w:color="auto"/>
        <w:right w:val="none" w:sz="0" w:space="0" w:color="auto"/>
      </w:divBdr>
    </w:div>
    <w:div w:id="1016805054">
      <w:bodyDiv w:val="1"/>
      <w:marLeft w:val="0"/>
      <w:marRight w:val="0"/>
      <w:marTop w:val="0"/>
      <w:marBottom w:val="0"/>
      <w:divBdr>
        <w:top w:val="none" w:sz="0" w:space="0" w:color="auto"/>
        <w:left w:val="none" w:sz="0" w:space="0" w:color="auto"/>
        <w:bottom w:val="none" w:sz="0" w:space="0" w:color="auto"/>
        <w:right w:val="none" w:sz="0" w:space="0" w:color="auto"/>
      </w:divBdr>
    </w:div>
    <w:div w:id="1358773838">
      <w:bodyDiv w:val="1"/>
      <w:marLeft w:val="0"/>
      <w:marRight w:val="0"/>
      <w:marTop w:val="0"/>
      <w:marBottom w:val="0"/>
      <w:divBdr>
        <w:top w:val="none" w:sz="0" w:space="0" w:color="auto"/>
        <w:left w:val="none" w:sz="0" w:space="0" w:color="auto"/>
        <w:bottom w:val="none" w:sz="0" w:space="0" w:color="auto"/>
        <w:right w:val="none" w:sz="0" w:space="0" w:color="auto"/>
      </w:divBdr>
    </w:div>
    <w:div w:id="1792674319">
      <w:bodyDiv w:val="1"/>
      <w:marLeft w:val="0"/>
      <w:marRight w:val="0"/>
      <w:marTop w:val="0"/>
      <w:marBottom w:val="0"/>
      <w:divBdr>
        <w:top w:val="none" w:sz="0" w:space="0" w:color="auto"/>
        <w:left w:val="none" w:sz="0" w:space="0" w:color="auto"/>
        <w:bottom w:val="none" w:sz="0" w:space="0" w:color="auto"/>
        <w:right w:val="none" w:sz="0" w:space="0" w:color="auto"/>
      </w:divBdr>
    </w:div>
    <w:div w:id="195127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Pages>
  <Words>244</Words>
  <Characters>1344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Ognio Solis</dc:creator>
  <cp:keywords/>
  <dc:description/>
  <cp:lastModifiedBy>cfmir</cp:lastModifiedBy>
  <cp:revision>5</cp:revision>
  <dcterms:created xsi:type="dcterms:W3CDTF">2019-05-01T14:05:00Z</dcterms:created>
  <dcterms:modified xsi:type="dcterms:W3CDTF">2022-11-26T02:34:00Z</dcterms:modified>
</cp:coreProperties>
</file>