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Vanessa Boaventura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Isis Ramos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Raina Rocha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Atividade: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Parabéns, seu primeiro contrato será desenvolver pequeno relatório sobre as oportunidades e desafios das fintechs para uma empresa que deseja  atuar no mercado brasileiro. Quais seriam seus recomendações?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Em comparação com o cenário mundial, a criação de Fintech no Brasil, é um mercado em crescimento, existe apenas uma Fintech unicórnio o Nubank, ou seja, um mercado subaproveitado (CBIBINSIGHTS, 2019). A Nubank, faz uso desse mercado, tendo o maior aproveitamento, em todos os seus produtos, tanto no mercado de crédito como no de contas correntes (CBIBINSIGHTS, 2019).</w:t>
      </w:r>
    </w:p>
    <w:p w:rsidR="00000000" w:rsidDel="00000000" w:rsidP="00000000" w:rsidRDefault="00000000" w:rsidRPr="00000000" w14:paraId="00000009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Apesar de todo o mercado de fintech no Brasil, os bancos digitais apresentaram crescimento anual de 147%. Os quatros maiores segmentos, estão voltados para o consumidor final (FINNOVATION,2018).</w:t>
      </w:r>
    </w:p>
    <w:p w:rsidR="00000000" w:rsidDel="00000000" w:rsidP="00000000" w:rsidRDefault="00000000" w:rsidRPr="00000000" w14:paraId="0000000A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Para a criação dessas Fintech, a tecnologia mais utilizada é o Big Data, analisando os bancos de dados, o que torna viável a exploração de público até então não atendido. Os custos para a criação são relativamente baixos, considerando a quantidades de empregados necessários, que também são baixos (FINNOVATION,2018).</w:t>
      </w:r>
    </w:p>
    <w:p w:rsidR="00000000" w:rsidDel="00000000" w:rsidP="00000000" w:rsidRDefault="00000000" w:rsidRPr="00000000" w14:paraId="0000000B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Quase 60% das fintech conseguiram receber investimentos no último ano,  onde em torno 57% dessas fintech receberam um investimento de 100K USD (FINNOVATION,2018).</w:t>
      </w:r>
    </w:p>
    <w:p w:rsidR="00000000" w:rsidDel="00000000" w:rsidP="00000000" w:rsidRDefault="00000000" w:rsidRPr="00000000" w14:paraId="0000000C">
      <w:pPr>
        <w:ind w:left="0" w:firstLine="566.9291338582675"/>
        <w:jc w:val="both"/>
        <w:rPr/>
      </w:pPr>
      <w:r w:rsidDel="00000000" w:rsidR="00000000" w:rsidRPr="00000000">
        <w:rPr>
          <w:rtl w:val="0"/>
        </w:rPr>
        <w:t xml:space="preserve">Enfim, a maior parte da população não é atendida por serviço de crédito, devido as altos índices de inadimplência e a dificuldade de acesso a internet. Através de novos algoritmos de  análises de dados, pode-se tornar viável a inclusão de novos potenciais clientes, até então excluídos desse mercado. </w:t>
      </w:r>
    </w:p>
    <w:p w:rsidR="00000000" w:rsidDel="00000000" w:rsidP="00000000" w:rsidRDefault="00000000" w:rsidRPr="00000000" w14:paraId="0000000D">
      <w:pPr>
        <w:ind w:left="0" w:firstLine="566.9291338582675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REFERENCIA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https://www.cbinsights.com/reports/CB-Insights_Fintech-Report-Q1-2019.pdf?utm_campaign=fintech-q1_2019-04&amp;utm_medium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https://www.cbinsights.com/reports/CB-Insights_Fintech-Report-Q1-2019.pdf?utm_campaign=fintech-q1_2019-04&amp;utm_medium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http://finnovation.com.br/mapa-de-fintechs-brasil-maio-de-2018/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binsights.com/reports/CB-Insights_Fintech-Report-Q1-2019.pdf?utm_campaign=fintech-q1_2019-04&amp;utm_medium" TargetMode="External"/><Relationship Id="rId7" Type="http://schemas.openxmlformats.org/officeDocument/2006/relationships/hyperlink" Target="https://www.cbinsights.com/reports/CB-Insights_Fintech-Report-Q1-2019.pdf?utm_campaign=fintech-q1_2019-04&amp;utm_med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