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PLAN DE CIERRE DE TESIS DE MAESTRÍA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Análisis de datos metagenómicos del microbioma rizosférico de fresa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Dictamen del comité · Plan de 14 días · Checklist maestra</w:t>
      </w:r>
    </w:p>
    <w:p>
      <w:pPr>
        <w:pStyle w:val="Heading1"/>
        <w:spacing w:after="120" w:before="240"/>
      </w:pPr>
      <w:r>
        <w:t xml:space="preserve">0. Diagnóstico en una página</w:t>
      </w:r>
    </w:p>
    <w:p>
      <w:pPr>
        <w:spacing w:after="100"/>
      </w:pPr>
      <w:r>
        <w:t xml:space="preserve">Calificación actual: 58/100. Avance real: ~60 % (no 82 %).</w:t>
      </w:r>
    </w:p>
    <w:p>
      <w:pPr>
        <w:spacing w:after="100"/>
      </w:pPr>
      <w:r>
        <w:t xml:space="preserve">La tesis tiene un esqueleto sólido y un capítulo de resultados con contenido real, pero contiene: título ausente, dos capítulos de conclusiones duplicados y ambos vacíos, cuatro secciones vacías en el capítulo 5, teoría duplicada íntegramente entre capítulos 1 y 2, bibliografía sin compilar (~15 citas [?]), y errores en fórmulas centrales (Bray-Curtis, Chao1).</w:t>
      </w:r>
    </w:p>
    <w:p>
      <w:pPr>
        <w:pStyle w:val="Heading2"/>
        <w:spacing w:after="120" w:before="240"/>
      </w:pPr>
      <w:r>
        <w:t xml:space="preserve">Estado por capítulo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Capítulo</w:t>
            </w:r>
          </w:p>
        </w:tc>
        <w:tc>
          <w:tcPr>
            <w:tcW w:type="dxa" w:w="1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5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Problema principal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Portada / preliminares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ROJO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título. Resumen ignora PyMetaSeem. Citas rotas.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 Preliminares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NARANJA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Hipertrofiado. Fórmulas erróneas. Se duplica en cap. 2.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 Metodología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ROJO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Mezcla resultados. Duplica cap. 1. Placeholders crudos. Secciones truncadas.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 Resultados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AMARILLO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mejor capítulo. Falta discusión, cerrar frases, reportar prueba F.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 Conclusiones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ROJO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Vacío. Tres viñetas.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5. PyMetaSeem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NARANJA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Secciones 5.1.1, 5.1.2, 5.2 vacías. Figura "ggg".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 Conclusiones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ROJO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Duplicado exacto del cap. 4. También vacío.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Apéndices A y B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ROJO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"Cosas."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Tres decisiones que debes tomar HOY</w:t>
      </w:r>
    </w:p>
    <w:p>
      <w:pPr>
        <w:spacing w:after="100"/>
      </w:pPr>
      <w:r>
        <w:rPr>
          <w:b/>
          <w:bCs/>
        </w:rPr>
        <w:t xml:space="preserve">Todo el plan depende de estas tres decisiones. No avances sin resolverlas.</w:t>
      </w:r>
    </w:p>
    <w:p>
      <w:pPr>
        <w:pStyle w:val="Heading2"/>
        <w:spacing w:after="120" w:before="240"/>
      </w:pPr>
      <w:r>
        <w:t xml:space="preserve">Decisión 1 — ¿Tienes corridos los resultados de Redes Bayesianas (sección 2.8)?</w:t>
      </w:r>
    </w:p>
    <w:p>
      <w:pPr>
        <w:spacing w:after="100"/>
      </w:pPr>
      <w:r>
        <w:t xml:space="preserve">RUTA A (SÍ los tienes): las redes bayesianas suben al capítulo 3 como sección de resultados con figuras. Se convierten en el corazón matemático de la tesis y en tu mejor defensa ante el jurado de Ciencias Matemáticas. Añade ~6 h al plan pero sube la calificación esperada de forma notable.</w:t>
      </w:r>
    </w:p>
    <w:p>
      <w:pPr>
        <w:spacing w:after="100"/>
      </w:pPr>
      <w:r>
        <w:t xml:space="preserve">RUTA B (NO los tienes): elimina completa la sección 2.8 y muévela a Trabajo Futuro. El peso matemático recae entonces sobre la formalización composicional (matriz de conteos, simplex) y la evaluación comparativa de métricas de distancia. Es defendible pero más débil.</w:t>
      </w:r>
    </w:p>
    <w:p>
      <w:pPr>
        <w:spacing w:after="100"/>
      </w:pPr>
      <w:r>
        <w:rPr>
          <w:i/>
          <w:iCs/>
        </w:rPr>
        <w:t xml:space="preserve">Recomendación del comité: si existe cualquier resultado parcial de redes bayesianas, ve por la Ruta A.</w:t>
      </w:r>
    </w:p>
    <w:p>
      <w:pPr>
        <w:pStyle w:val="Heading2"/>
        <w:spacing w:after="120" w:before="240"/>
      </w:pPr>
      <w:r>
        <w:t xml:space="preserve">Decisión 2 — Título definitivo</w:t>
      </w:r>
    </w:p>
    <w:p>
      <w:pPr>
        <w:spacing w:after="100"/>
      </w:pPr>
      <w:r>
        <w:t xml:space="preserve">Debe reflejar el posicionamiento elegido (análisis de datos como aporte central). Propuestas de partida:</w:t>
      </w:r>
    </w:p>
    <w:p>
      <w:pPr>
        <w:spacing w:after="100"/>
      </w:pPr>
      <w:r>
        <w:t xml:space="preserve">· "Análisis estadístico y computacional del microbioma rizosférico de fresa (Fragaria × ananassa): caracterización de la diversidad microbiana asociada al estado fitosanitario"</w:t>
      </w:r>
    </w:p>
    <w:p>
      <w:pPr>
        <w:spacing w:after="100"/>
      </w:pPr>
      <w:r>
        <w:t xml:space="preserve">· "Modelado estadístico de datos metagenómicos: diversidad microbiana y estado de salud en cultivos de fresa"</w:t>
      </w:r>
    </w:p>
    <w:p>
      <w:pPr>
        <w:pStyle w:val="Heading2"/>
        <w:spacing w:after="120" w:before="240"/>
      </w:pPr>
      <w:r>
        <w:t xml:space="preserve">Decisión 3 — ¿Un capítulo de conclusiones o dos?</w:t>
      </w:r>
    </w:p>
    <w:p>
      <w:pPr>
        <w:spacing w:after="100"/>
      </w:pPr>
      <w:r>
        <w:t xml:space="preserve">Uno. Elimina el capítulo 4 y conserva el 6 como conclusiones finales, o al revés. Actualmente son idénticos y ambos vacíos. Esto es lo primero que verá un jurado al hojear el índice.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Plan de trabajo · 14 días</w:t>
      </w:r>
    </w:p>
    <w:p>
      <w:pPr>
        <w:spacing w:after="100"/>
      </w:pPr>
      <w:r>
        <w:t xml:space="preserve">Jornadas de 6–8 h. Prioridad: CRÍTICA &gt; ALTA &gt; MEDIA &gt; BAJA. Dificultad: Baja / Media / Alta.</w:t>
      </w:r>
    </w:p>
    <w:p>
      <w:pPr>
        <w:pStyle w:val="Heading1"/>
        <w:spacing w:after="120" w:before="240"/>
      </w:pPr>
      <w:r>
        <w:t xml:space="preserve">SEMANA 1 — Cirugía estructural</w:t>
      </w:r>
    </w:p>
    <w:p>
      <w:pPr>
        <w:pStyle w:val="Heading2"/>
        <w:spacing w:after="120" w:before="240"/>
      </w:pPr>
      <w:r>
        <w:t xml:space="preserve">Día 1 — Decisiones y armazón (6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Definir título definitivo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Redactar objetivo general + 4–5 específicos (sección nueva en Introducción)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Formular la pregunta de investigación explícita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Objetivos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Decidir Ruta A o B (redes bayesianas) y eliminar/marcar 2.8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Eliminar el capítulo de conclusiones duplicado (4 o 6)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Mapa de secciones: listar TODO placeholder pendiente en un solo archivo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i/>
          <w:iCs/>
        </w:rPr>
        <w:t xml:space="preserve">Entregable del día: índice definitivo + objetivos escritos. Sin esto no se puede avanzar.</w:t>
      </w:r>
    </w:p>
    <w:p>
      <w:pPr>
        <w:pStyle w:val="Heading2"/>
        <w:spacing w:after="120" w:before="240"/>
      </w:pPr>
      <w:r>
        <w:t xml:space="preserve">Día 2 — Desduplicación cap. 1 vs cap. 2 (7 h)</w:t>
      </w:r>
    </w:p>
    <w:p>
      <w:pPr>
        <w:spacing w:after="100"/>
      </w:pPr>
      <w:r>
        <w:rPr>
          <w:i/>
          <w:iCs/>
        </w:rPr>
        <w:t xml:space="preserve">Es la intervención con mejor relación esfuerzo/beneficio de todo el plan. Elimina ~10 páginas de texto repetido.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Eliminar de cap. 2 toda la teoría de índices alfa (Chao1, Shannon, Simpson) ya presente en cap. 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Eliminar de cap. 2 toda la teoría de distancias beta ya presente en cap. 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Eliminar de cap. 2 la repetición de pruebas de hipótesis (2.4.1–2.4.3 duplican 1.8.1–1.8.3)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Reemplazar cada bloque eliminado por una referencia cruzada ("véase sección 1.2.1")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anteriores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Unificar la sección de fresa duplicada (1.11 aparece dos veces en el índice)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Día 3 — Corrección matemática (6 h)</w:t>
      </w:r>
    </w:p>
    <w:p>
      <w:pPr>
        <w:spacing w:after="100"/>
      </w:pPr>
      <w:r>
        <w:rPr>
          <w:i/>
          <w:iCs/>
        </w:rPr>
        <w:t xml:space="preserve">Un jurado de matemáticas detectará estos errores en la defensa. Son los más peligrosos del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Corregir fórmula de Bray-Curtis (hoy es Sørensen; debe ser de abundancias)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Corregir fórmula de Chao1 (falta el factor 2 en el denominador)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Aclarar que se usa el índice de Simpson inverso (o corregir la definición)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Corregir subíndices de sumatorias (i1 → i=1) en todas las fórmulas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Comprimir a 2–3 frases: BASH, Python, R, RStudio, JSON, FASTA, BAM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Día 4 — Reescritura del cap. 2 como metodología pura (7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Mover al cap. 3 todo párrafo que reporte hallazgos (ej. "revela una mayor diversidad...")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Eliminar placeholders: "Pon tu figura y describe tus resultados", "WilcoxonWilcoxon", "FONTY", "Rs"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Resolver "INSERTAR AQUI IMAGEN DEL GRAFO" (×2): insertar figura existente o eliminar la subsección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o eliminar secciones truncadas 2.6 y 2.9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Decidir destino de 2.7 (Redes/MicNet/Alnitak): desarrollar con lo que hay o mover a futuro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</w:tr>
    </w:tbl>
    <w:p>
      <w:pPr>
        <w:pStyle w:val="Heading2"/>
        <w:spacing w:after="120" w:before="240"/>
      </w:pPr>
      <w:r>
        <w:t xml:space="preserve">Día 5 — Reescritura del cap. 5 (PyMetaSeem) (6 h)</w:t>
      </w:r>
    </w:p>
    <w:p>
      <w:pPr>
        <w:spacing w:after="100"/>
      </w:pPr>
      <w:r>
        <w:rPr>
          <w:i/>
          <w:iCs/>
        </w:rPr>
        <w:t xml:space="preserve">Estrategia obligada: como no puedes correr simulaciones, el capítulo se reencuadra como "herramienta desarrollada", NO como "herramienta validada". Las secciones vacías desaparecen; la validación se declara explícitamente como trabajo futuro. Esto es honesto y defendible; tres encabezados vacíos no lo 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Eliminar los encabezados vacíos 5.1.1, 5.1.2 y 5.2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Reescribir la introducción del cap. 5 declarando alcance: diseño e implementación, sin validación empírica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Reescribir caption de la Figura 5.1 (hoy dice "ggg")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Convertir 5.3 (N50) de notas sueltas a texto redactado; declarar la generalización como propuesta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Añadir párrafo de cierre: qué falta para validar PyMetaSeem (enlaza con Trabajo Futuro)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anteriores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SEMANA 2 — Sustancia científica</w:t>
      </w:r>
    </w:p>
    <w:p>
      <w:pPr>
        <w:pStyle w:val="Heading2"/>
        <w:spacing w:after="120" w:before="240"/>
      </w:pPr>
      <w:r>
        <w:t xml:space="preserve">Día 6 — Cerrar el capítulo 3 (7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Cerrar las dos frases truncadas ("Tambien ...")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Reportar el resultado de la prueba F de varianzas (se plantea y nunca se muestra)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Integrar los párrafos de resultados migrados desde el cap. 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que cada figura (3.1–3.14) tenga interpretación en el texto, no solo caption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Día 7 — Discusión (sección nueva del cap. 3) (7 h)</w:t>
      </w:r>
    </w:p>
    <w:p>
      <w:pPr>
        <w:spacing w:after="100"/>
      </w:pPr>
      <w:r>
        <w:rPr>
          <w:i/>
          <w:iCs/>
        </w:rPr>
        <w:t xml:space="preserve">Es la sección más importante que falta. Aquí es donde se aprueba o se reprueba una tesis.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Enmarcar el resultado negativo como hallazgo: no hay separabilidad global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D6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Desarrollar el hallazgo positivo: la señal aparece al estratificar (Fusarium, p&lt;0.05)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D6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Contrastar con literatura (Yang 2020, Nam 2023, Sieieda 2024) — ¿coincide o no?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D10 parcial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Interpretar la caída de Oomycota/Peronosporaceae en plantas enfermas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Día 8 — Rigor estadístico y limitaciones (6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Justificar el uso simultáneo de t-Student y Mann-Whitney (o eliminar uno)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Declarar el supuesto de normalidad: reportar Shapiro-Wilk si lo tienes, o declararlo como limitación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Discutir multiplicidad: el p&lt;0.05 de Fusarium sin corrección FDR/Bonferroni puede ser falso positivo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D7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Escribir sección de Limitaciones: desbalance 35/18, n pequeño, diseño observacional, sin árbol filogenético (UniFrac descrita pero no usada)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anteriores</w:t>
            </w:r>
          </w:p>
        </w:tc>
      </w:tr>
    </w:tbl>
    <w:p>
      <w:pPr>
        <w:pStyle w:val="Heading2"/>
        <w:spacing w:after="120" w:before="240"/>
      </w:pPr>
      <w:r>
        <w:t xml:space="preserve">Día 9 — Conclusiones y trabajo futuro (6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Escribir conclusiones reales: una por cada objetivo específico del D1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D1, D7, D8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que ninguna conclusión exceda la evidencia (no afirmar biomarcadores sin prueba)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anterior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Escribir Trabajo Futuro ampliado: validación de PyMetaSeem, random forest, redes bayesianas (si Ruta B), UniFrac con árbol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</w:tr>
    </w:tbl>
    <w:p>
      <w:pPr>
        <w:pStyle w:val="Heading2"/>
        <w:spacing w:after="120" w:before="240"/>
      </w:pPr>
      <w:r>
        <w:t xml:space="preserve">Día 10 — Bibliografía (6 h)</w:t>
      </w:r>
    </w:p>
    <w:p>
      <w:pPr>
        <w:spacing w:after="100"/>
      </w:pPr>
      <w:r>
        <w:rPr>
          <w:i/>
          <w:iCs/>
        </w:rPr>
        <w:t xml:space="preserve">Hay ~15 citas rotas [?] en el documento. Es el defecto más visible y el más mecánico de arreglar.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Inventariar todas las citas [?] y mapear cada una a su referencia real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Reconstruir el .bib y recompilar (bibtex/biber) hasta que no quede ningún [?]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anterior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Convertir a citas formales las referencias hoy en texto plano (Wood 2014, Lu 2017, Miller 2010, Videvall 2017, Mäkinen 2012...)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anterior</w:t>
            </w:r>
          </w:p>
        </w:tc>
      </w:tr>
    </w:tbl>
    <w:p>
      <w:pPr>
        <w:pStyle w:val="Heading2"/>
        <w:spacing w:after="120" w:before="240"/>
      </w:pPr>
      <w:r>
        <w:t xml:space="preserve">Día 11 — Realinear resumen, abstract e introducción (6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Reescribir el abstract: debe mencionar PyMetaSeem (hoy lo ignora por completo)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D1, D9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Reescribir la introducción alineada con el título y los objetivos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D1, D9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Añadir párrafo de estructura de la tesis ("el capítulo 2 presenta...")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anterior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Justificar en la introducción por qué conviven análisis de fresa y PyMetaSeem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</w:tr>
    </w:tbl>
    <w:p>
      <w:pPr>
        <w:pStyle w:val="Heading2"/>
        <w:spacing w:after="120" w:before="240"/>
      </w:pPr>
      <w:r>
        <w:t xml:space="preserve">Día 12 — Apéndices y figuras (6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Apéndice A: pegar los scripts (Exploracion.Rmd, FuncionesGraficas.R) o enlazar repositorio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Apéndice B: llenar con figuras suplementarias o ELIMINAR el apéndice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Revisar que todas las figuras estén referenciadas desde el texto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D6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Corregir el código R degradado por OCR en el texto (&lt;= debe ser &lt;-)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Día 13 — Revisión integral de coherencia (7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Lectura completa verificando cadena: problema → objetivos → método → resultados → conclusiones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D1–D12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que cada objetivo específico tenga su conclusión correspondiente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D9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Eliminar residuos de duplicación que sobrevivieron al D2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Verificar consistencia de notación matemática en todo el documento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</w:tr>
    </w:tbl>
    <w:p>
      <w:pPr>
        <w:pStyle w:val="Heading2"/>
        <w:spacing w:after="120" w:before="240"/>
      </w:pPr>
      <w:r>
        <w:t xml:space="preserve">Día 14 — Cierre editorial (6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900"/>
        <w:gridCol w:w="1300"/>
        <w:gridCol w:w="2400"/>
      </w:tblGrid>
      <w:tr>
        <w:trPr>
          <w:tblHeader/>
        </w:trPr>
        <w:tc>
          <w:tcPr>
            <w:tcW w:type="dxa" w:w="356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Dificultad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Ortografía y acentuación completa (hay "Concluciones", "posiblemente", faltas de tildes)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D13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Numeración de capítulos, secciones, figuras y ecuaciones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D13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Regenerar índice general y verificar contra el documento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anterior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Compilación final y revisión del PDF página por página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Agradecimientos: revisar (están bien escritos, NO los toques)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Lo que NO debes tocar</w:t>
      </w:r>
    </w:p>
    <w:p>
      <w:pPr>
        <w:spacing w:after="100"/>
      </w:pPr>
      <w:r>
        <w:t xml:space="preserve">Para evitar que pierdas tiempo: estas partes ya están bien y modificarlas no aumentará tu calificación.</w:t>
      </w:r>
    </w:p>
    <w:p>
      <w:pPr>
        <w:spacing w:after="100"/>
      </w:pPr>
      <w:r>
        <w:t xml:space="preserve">· Agradecimientos: bien escritos, con voz propia. Déjalos.</w:t>
      </w:r>
    </w:p>
    <w:p>
      <w:pPr>
        <w:spacing w:after="100"/>
      </w:pPr>
      <w:r>
        <w:t xml:space="preserve">· Sección 2.1.1 (Filtrado de calidad): es la mejor sección metodológica del documento. Criterio explícito, ejemplo concreto (MP2088), justificación clara. No la toques.</w:t>
      </w:r>
    </w:p>
    <w:p>
      <w:pPr>
        <w:spacing w:after="100"/>
      </w:pPr>
      <w:r>
        <w:t xml:space="preserve">· Sección 1.11 (Microbioma de fresa): buen estado del arte, bien documentado. Solo necesita que le arregles las citas.</w:t>
      </w:r>
    </w:p>
    <w:p>
      <w:pPr>
        <w:spacing w:after="100"/>
      </w:pPr>
      <w:r>
        <w:t xml:space="preserve">· Figuras 3.6 y 3.7: excelentes, con captions informativos y hallazgos reales.</w:t>
      </w:r>
    </w:p>
    <w:p>
      <w:pPr>
        <w:spacing w:after="100"/>
      </w:pPr>
      <w:r>
        <w:t xml:space="preserve">· El tono prudente al interpretar resultados ("no concluyente"): es científicamente correcto. Mantenlo.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CHECKLIST MAESTRA</w:t>
      </w:r>
    </w:p>
    <w:p>
      <w:pPr>
        <w:spacing w:after="100"/>
      </w:pPr>
      <w:r>
        <w:rPr>
          <w:i/>
          <w:iCs/>
        </w:rPr>
        <w:t xml:space="preserve">Imprime esta página y ve marcando.</w:t>
      </w:r>
    </w:p>
    <w:p>
      <w:pPr>
        <w:pStyle w:val="Heading2"/>
        <w:spacing w:after="120" w:before="240"/>
      </w:pPr>
      <w:r>
        <w:t xml:space="preserve">Bloqueantes (sin esto no hay defensa)</w:t>
      </w:r>
    </w:p>
    <w:p>
      <w:pPr>
        <w:spacing w:after="60"/>
      </w:pPr>
      <w:r>
        <w:t xml:space="preserve">☐   Definir el título de la tesis</w:t>
      </w:r>
    </w:p>
    <w:p>
      <w:pPr>
        <w:spacing w:after="60"/>
      </w:pPr>
      <w:r>
        <w:t xml:space="preserve">☐   Escribir objetivo general</w:t>
      </w:r>
    </w:p>
    <w:p>
      <w:pPr>
        <w:spacing w:after="60"/>
      </w:pPr>
      <w:r>
        <w:t xml:space="preserve">☐   Escribir objetivos específicos (4–5)</w:t>
      </w:r>
    </w:p>
    <w:p>
      <w:pPr>
        <w:spacing w:after="60"/>
      </w:pPr>
      <w:r>
        <w:t xml:space="preserve">☐   Formular la pregunta de investigación</w:t>
      </w:r>
    </w:p>
    <w:p>
      <w:pPr>
        <w:spacing w:after="60"/>
      </w:pPr>
      <w:r>
        <w:t xml:space="preserve">☐   Eliminar uno de los dos capítulos de conclusiones</w:t>
      </w:r>
    </w:p>
    <w:p>
      <w:pPr>
        <w:spacing w:after="60"/>
      </w:pPr>
      <w:r>
        <w:t xml:space="preserve">☐   Escribir las conclusiones reales</w:t>
      </w:r>
    </w:p>
    <w:p>
      <w:pPr>
        <w:spacing w:after="60"/>
      </w:pPr>
      <w:r>
        <w:t xml:space="preserve">☐   Escribir la sección de discusión</w:t>
      </w:r>
    </w:p>
    <w:p>
      <w:pPr>
        <w:spacing w:after="60"/>
      </w:pPr>
      <w:r>
        <w:t xml:space="preserve">☐   Escribir la sección de limitaciones</w:t>
      </w:r>
    </w:p>
    <w:p>
      <w:pPr>
        <w:spacing w:after="60"/>
      </w:pPr>
      <w:r>
        <w:t xml:space="preserve">☐   Arreglar todas las citas [?]</w:t>
      </w:r>
    </w:p>
    <w:p>
      <w:pPr>
        <w:spacing w:after="60"/>
      </w:pPr>
      <w:r>
        <w:t xml:space="preserve">☐   Eliminar las secciones vacías del capítulo 5</w:t>
      </w:r>
    </w:p>
    <w:p>
      <w:pPr>
        <w:pStyle w:val="Heading2"/>
        <w:spacing w:after="120" w:before="240"/>
      </w:pPr>
      <w:r>
        <w:t xml:space="preserve">Errores matemáticos y estadísticos</w:t>
      </w:r>
    </w:p>
    <w:p>
      <w:pPr>
        <w:spacing w:after="60"/>
      </w:pPr>
      <w:r>
        <w:t xml:space="preserve">☐   Corregir fórmula de Bray-Curtis</w:t>
      </w:r>
    </w:p>
    <w:p>
      <w:pPr>
        <w:spacing w:after="60"/>
      </w:pPr>
      <w:r>
        <w:t xml:space="preserve">☐   Corregir fórmula de Chao1</w:t>
      </w:r>
    </w:p>
    <w:p>
      <w:pPr>
        <w:spacing w:after="60"/>
      </w:pPr>
      <w:r>
        <w:t xml:space="preserve">☐   Aclarar el índice de Simpson (inverso)</w:t>
      </w:r>
    </w:p>
    <w:p>
      <w:pPr>
        <w:spacing w:after="60"/>
      </w:pPr>
      <w:r>
        <w:t xml:space="preserve">☐   Corregir subíndices de sumatorias (i1 → i=1)</w:t>
      </w:r>
    </w:p>
    <w:p>
      <w:pPr>
        <w:spacing w:after="60"/>
      </w:pPr>
      <w:r>
        <w:t xml:space="preserve">☐   Justificar t-Student vs Mann-Whitney</w:t>
      </w:r>
    </w:p>
    <w:p>
      <w:pPr>
        <w:spacing w:after="60"/>
      </w:pPr>
      <w:r>
        <w:t xml:space="preserve">☐   Reportar o declarar prueba de normalidad</w:t>
      </w:r>
    </w:p>
    <w:p>
      <w:pPr>
        <w:spacing w:after="60"/>
      </w:pPr>
      <w:r>
        <w:t xml:space="preserve">☐   Reportar resultado de la prueba F de varianzas</w:t>
      </w:r>
    </w:p>
    <w:p>
      <w:pPr>
        <w:spacing w:after="60"/>
      </w:pPr>
      <w:r>
        <w:t xml:space="preserve">☐   Discutir corrección por comparaciones múltiples (Fusarium)</w:t>
      </w:r>
    </w:p>
    <w:p>
      <w:pPr>
        <w:spacing w:after="60"/>
      </w:pPr>
      <w:r>
        <w:t xml:space="preserve">☐   Declarar el desbalance de grupos (35 sanas / 18 enfermas)</w:t>
      </w:r>
    </w:p>
    <w:p>
      <w:pPr>
        <w:spacing w:after="60"/>
      </w:pPr>
      <w:r>
        <w:t xml:space="preserve">☐   Declarar que UniFrac se describe pero no se usa (falta árbol filogenético)</w:t>
      </w:r>
    </w:p>
    <w:p>
      <w:pPr>
        <w:pStyle w:val="Heading2"/>
        <w:spacing w:after="120" w:before="240"/>
      </w:pPr>
      <w:r>
        <w:t xml:space="preserve">Placeholders a eliminar</w:t>
      </w:r>
    </w:p>
    <w:p>
      <w:pPr>
        <w:spacing w:after="60"/>
      </w:pPr>
      <w:r>
        <w:t xml:space="preserve">☐   "AQUI VA EL TITULO DE LA TESIS" (portada)</w:t>
      </w:r>
    </w:p>
    <w:p>
      <w:pPr>
        <w:spacing w:after="60"/>
      </w:pPr>
      <w:r>
        <w:t xml:space="preserve">☐   "Pon tu figura y describe tus resultados" (2.4.2)</w:t>
      </w:r>
    </w:p>
    <w:p>
      <w:pPr>
        <w:spacing w:after="60"/>
      </w:pPr>
      <w:r>
        <w:t xml:space="preserve">☐   "WilcoxonWilcoxon" (2.4.2)</w:t>
      </w:r>
    </w:p>
    <w:p>
      <w:pPr>
        <w:spacing w:after="60"/>
      </w:pPr>
      <w:r>
        <w:t xml:space="preserve">☐   "INSERTAR AQUI IMAGEN DEL GRAFO" (2.7, dos veces)</w:t>
      </w:r>
    </w:p>
    <w:p>
      <w:pPr>
        <w:spacing w:after="60"/>
      </w:pPr>
      <w:r>
        <w:t xml:space="preserve">☐   "PONER GRAFOS Y DATOS DE REDES HECHAS CON FONTY" (2.7)</w:t>
      </w:r>
    </w:p>
    <w:p>
      <w:pPr>
        <w:spacing w:after="60"/>
      </w:pPr>
      <w:r>
        <w:t xml:space="preserve">☐   Sección "2.9 Rs" (truncada)</w:t>
      </w:r>
    </w:p>
    <w:p>
      <w:pPr>
        <w:spacing w:after="60"/>
      </w:pPr>
      <w:r>
        <w:t xml:space="preserve">☐   Sección 2.6 (truncada a media frase)</w:t>
      </w:r>
    </w:p>
    <w:p>
      <w:pPr>
        <w:spacing w:after="60"/>
      </w:pPr>
      <w:r>
        <w:t xml:space="preserve">☐   Figura 5.1 con caption "ggg"</w:t>
      </w:r>
    </w:p>
    <w:p>
      <w:pPr>
        <w:spacing w:after="60"/>
      </w:pPr>
      <w:r>
        <w:t xml:space="preserve">☐   Apéndice A: "Cosas."</w:t>
      </w:r>
    </w:p>
    <w:p>
      <w:pPr>
        <w:spacing w:after="60"/>
      </w:pPr>
      <w:r>
        <w:t xml:space="preserve">☐   Apéndice B: "Cosas."</w:t>
      </w:r>
    </w:p>
    <w:p>
      <w:pPr>
        <w:spacing w:after="60"/>
      </w:pPr>
      <w:r>
        <w:t xml:space="preserve">☐   Frases "Tambien ..." en cap. 3 (dos veces)</w:t>
      </w:r>
    </w:p>
    <w:p>
      <w:pPr>
        <w:pStyle w:val="Heading2"/>
        <w:spacing w:after="120" w:before="240"/>
      </w:pPr>
      <w:r>
        <w:t xml:space="preserve">Duplicaciones a resolver</w:t>
      </w:r>
    </w:p>
    <w:p>
      <w:pPr>
        <w:spacing w:after="60"/>
      </w:pPr>
      <w:r>
        <w:t xml:space="preserve">☐   Teoría de índices alfa duplicada (cap. 1 y cap. 2)</w:t>
      </w:r>
    </w:p>
    <w:p>
      <w:pPr>
        <w:spacing w:after="60"/>
      </w:pPr>
      <w:r>
        <w:t xml:space="preserve">☐   Teoría de distancias beta duplicada (cap. 1 y cap. 2)</w:t>
      </w:r>
    </w:p>
    <w:p>
      <w:pPr>
        <w:spacing w:after="60"/>
      </w:pPr>
      <w:r>
        <w:t xml:space="preserve">☐   Pruebas de hipótesis duplicadas (1.8 y 2.4)</w:t>
      </w:r>
    </w:p>
    <w:p>
      <w:pPr>
        <w:spacing w:after="60"/>
      </w:pPr>
      <w:r>
        <w:t xml:space="preserve">☐   Sección de normalización duplicada (1.9 y 2.5)</w:t>
      </w:r>
    </w:p>
    <w:p>
      <w:pPr>
        <w:spacing w:after="60"/>
      </w:pPr>
      <w:r>
        <w:t xml:space="preserve">☐   Sección de fresa duplicada en el índice (1.11)</w:t>
      </w:r>
    </w:p>
    <w:p>
      <w:pPr>
        <w:spacing w:after="60"/>
      </w:pPr>
      <w:r>
        <w:t xml:space="preserve">☐   Capítulos 4 y 6 idénticos</w:t>
      </w:r>
    </w:p>
    <w:p>
      <w:pPr>
        <w:pStyle w:val="Heading2"/>
        <w:spacing w:after="120" w:before="240"/>
      </w:pPr>
      <w:r>
        <w:t xml:space="preserve">Contenido a escribir</w:t>
      </w:r>
    </w:p>
    <w:p>
      <w:pPr>
        <w:spacing w:after="60"/>
      </w:pPr>
      <w:r>
        <w:t xml:space="preserve">☐   Discusión del capítulo 3</w:t>
      </w:r>
    </w:p>
    <w:p>
      <w:pPr>
        <w:spacing w:after="60"/>
      </w:pPr>
      <w:r>
        <w:t xml:space="preserve">☐   Interpretación del resultado negativo como hallazgo</w:t>
      </w:r>
    </w:p>
    <w:p>
      <w:pPr>
        <w:spacing w:after="60"/>
      </w:pPr>
      <w:r>
        <w:t xml:space="preserve">☐   Desarrollo del hallazgo de Fusarium</w:t>
      </w:r>
    </w:p>
    <w:p>
      <w:pPr>
        <w:spacing w:after="60"/>
      </w:pPr>
      <w:r>
        <w:t xml:space="preserve">☐   Contraste con literatura previa</w:t>
      </w:r>
    </w:p>
    <w:p>
      <w:pPr>
        <w:spacing w:after="60"/>
      </w:pPr>
      <w:r>
        <w:t xml:space="preserve">☐   Conclusiones (una por objetivo)</w:t>
      </w:r>
    </w:p>
    <w:p>
      <w:pPr>
        <w:spacing w:after="60"/>
      </w:pPr>
      <w:r>
        <w:t xml:space="preserve">☐   Trabajo futuro ampliado</w:t>
      </w:r>
    </w:p>
    <w:p>
      <w:pPr>
        <w:spacing w:after="60"/>
      </w:pPr>
      <w:r>
        <w:t xml:space="preserve">☐   Reencuadre del capítulo 5 (herramienta sin validar)</w:t>
      </w:r>
    </w:p>
    <w:p>
      <w:pPr>
        <w:spacing w:after="60"/>
      </w:pPr>
      <w:r>
        <w:t xml:space="preserve">☐   Redacción de la sección 5.3 (N50)</w:t>
      </w:r>
    </w:p>
    <w:p>
      <w:pPr>
        <w:spacing w:after="60"/>
      </w:pPr>
      <w:r>
        <w:t xml:space="preserve">☐   Párrafo que justifique la convivencia fresa + PyMetaSeem</w:t>
      </w:r>
    </w:p>
    <w:p>
      <w:pPr>
        <w:spacing w:after="60"/>
      </w:pPr>
      <w:r>
        <w:t xml:space="preserve">☐   Párrafo de estructura de la tesis</w:t>
      </w:r>
    </w:p>
    <w:p>
      <w:pPr>
        <w:pStyle w:val="Heading2"/>
        <w:spacing w:after="120" w:before="240"/>
      </w:pPr>
      <w:r>
        <w:t xml:space="preserve">Realineación</w:t>
      </w:r>
    </w:p>
    <w:p>
      <w:pPr>
        <w:spacing w:after="60"/>
      </w:pPr>
      <w:r>
        <w:t xml:space="preserve">☐   Reescribir abstract (debe incluir PyMetaSeem)</w:t>
      </w:r>
    </w:p>
    <w:p>
      <w:pPr>
        <w:spacing w:after="60"/>
      </w:pPr>
      <w:r>
        <w:t xml:space="preserve">☐   Reescribir resumen</w:t>
      </w:r>
    </w:p>
    <w:p>
      <w:pPr>
        <w:spacing w:after="60"/>
      </w:pPr>
      <w:r>
        <w:t xml:space="preserve">☐   Reescribir introducción alineada con objetivos</w:t>
      </w:r>
    </w:p>
    <w:p>
      <w:pPr>
        <w:spacing w:after="60"/>
      </w:pPr>
      <w:r>
        <w:t xml:space="preserve">☐   Mover resultados del cap. 2 al cap. 3</w:t>
      </w:r>
    </w:p>
    <w:p>
      <w:pPr>
        <w:spacing w:after="60"/>
      </w:pPr>
      <w:r>
        <w:t xml:space="preserve">☐   Verificar cadena problema → objetivos → método → resultados → conclusiones</w:t>
      </w:r>
    </w:p>
    <w:p>
      <w:pPr>
        <w:pStyle w:val="Heading2"/>
        <w:spacing w:after="120" w:before="240"/>
      </w:pPr>
      <w:r>
        <w:t xml:space="preserve">Edición final</w:t>
      </w:r>
    </w:p>
    <w:p>
      <w:pPr>
        <w:spacing w:after="60"/>
      </w:pPr>
      <w:r>
        <w:t xml:space="preserve">☐   Comprimir definiciones de software (BASH, Python, R, JSON, FASTA, BAM)</w:t>
      </w:r>
    </w:p>
    <w:p>
      <w:pPr>
        <w:spacing w:after="60"/>
      </w:pPr>
      <w:r>
        <w:t xml:space="preserve">☐   Corregir código R degradado por OCR (&lt;= → &lt;-)</w:t>
      </w:r>
    </w:p>
    <w:p>
      <w:pPr>
        <w:spacing w:after="60"/>
      </w:pPr>
      <w:r>
        <w:t xml:space="preserve">☐   Verificar que toda figura esté citada en el texto</w:t>
      </w:r>
    </w:p>
    <w:p>
      <w:pPr>
        <w:spacing w:after="60"/>
      </w:pPr>
      <w:r>
        <w:t xml:space="preserve">☐   Verificar que toda figura tenga interpretación</w:t>
      </w:r>
    </w:p>
    <w:p>
      <w:pPr>
        <w:spacing w:after="60"/>
      </w:pPr>
      <w:r>
        <w:t xml:space="preserve">☐   Numeración de capítulos y secciones</w:t>
      </w:r>
    </w:p>
    <w:p>
      <w:pPr>
        <w:spacing w:after="60"/>
      </w:pPr>
      <w:r>
        <w:t xml:space="preserve">☐   Numeración de figuras y ecuaciones</w:t>
      </w:r>
    </w:p>
    <w:p>
      <w:pPr>
        <w:spacing w:after="60"/>
      </w:pPr>
      <w:r>
        <w:t xml:space="preserve">☐   Regenerar índice general</w:t>
      </w:r>
    </w:p>
    <w:p>
      <w:pPr>
        <w:spacing w:after="60"/>
      </w:pPr>
      <w:r>
        <w:t xml:space="preserve">☐   Ortografía y acentuación</w:t>
      </w:r>
    </w:p>
    <w:p>
      <w:pPr>
        <w:spacing w:after="60"/>
      </w:pPr>
      <w:r>
        <w:t xml:space="preserve">☐   Compilación final sin warnings</w:t>
      </w:r>
    </w:p>
    <w:p>
      <w:pPr>
        <w:spacing w:after="60"/>
      </w:pPr>
      <w:r>
        <w:t xml:space="preserve">☐   Revisión del PDF página por página</w:t>
      </w:r>
    </w:p>
    <w:p>
      <w:pPr>
        <w:spacing w:before="400"/>
      </w:pPr>
      <w:r>
        <w:rPr>
          <w:b/>
          <w:bCs/>
        </w:rPr>
        <w:t xml:space="preserve">Estimación total: 88 h ≈ 13–14 jornadas de 6–7 h. Resultado esperado: 88–92/100.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2026-07-15T20:50:21.137Z</dcterms:created>
  <dcterms:modified xsi:type="dcterms:W3CDTF">2026-07-15T20:50:21.150Z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