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47D65" w14:textId="77777777" w:rsidR="0045412E" w:rsidRPr="00837C5B" w:rsidRDefault="00000000">
      <w:pPr>
        <w:spacing w:after="80"/>
        <w:jc w:val="center"/>
        <w:rPr>
          <w:lang w:val="es-MX"/>
        </w:rPr>
      </w:pPr>
      <w:r w:rsidRPr="00837C5B">
        <w:rPr>
          <w:lang w:val="es-MX"/>
        </w:rPr>
        <w:t>Hackea la participación: Datos que construyen democracia</w:t>
      </w:r>
    </w:p>
    <w:p w14:paraId="381B4EC1" w14:textId="77777777" w:rsidR="0045412E" w:rsidRPr="00837C5B" w:rsidRDefault="00000000">
      <w:pPr>
        <w:spacing w:after="80"/>
        <w:jc w:val="center"/>
        <w:rPr>
          <w:lang w:val="es-MX"/>
        </w:rPr>
      </w:pPr>
      <w:r w:rsidRPr="00837C5B">
        <w:rPr>
          <w:b/>
          <w:sz w:val="32"/>
          <w:lang w:val="es-MX"/>
        </w:rPr>
        <w:t>Reporte metodológico y preventivo</w:t>
      </w:r>
    </w:p>
    <w:p w14:paraId="0AA90B66" w14:textId="77777777" w:rsidR="0045412E" w:rsidRPr="00837C5B" w:rsidRDefault="00000000">
      <w:pPr>
        <w:spacing w:after="80"/>
        <w:jc w:val="center"/>
        <w:rPr>
          <w:lang w:val="es-MX"/>
        </w:rPr>
      </w:pPr>
      <w:r w:rsidRPr="00837C5B">
        <w:rPr>
          <w:b/>
          <w:sz w:val="28"/>
          <w:lang w:val="es-MX"/>
        </w:rPr>
        <w:t>Predicción y escenarios de riesgo de abstención por municipio, elección federal 2027</w:t>
      </w:r>
    </w:p>
    <w:p w14:paraId="1226EDE6" w14:textId="77777777" w:rsidR="0045412E" w:rsidRPr="00837C5B" w:rsidRDefault="00000000">
      <w:pPr>
        <w:spacing w:after="40"/>
        <w:jc w:val="center"/>
        <w:rPr>
          <w:lang w:val="es-MX"/>
        </w:rPr>
      </w:pPr>
      <w:r w:rsidRPr="00837C5B">
        <w:rPr>
          <w:lang w:val="es-MX"/>
        </w:rPr>
        <w:t>Reto 2. Predicción y escenarios de riesgo de abstención</w:t>
      </w:r>
    </w:p>
    <w:p w14:paraId="7A81399D" w14:textId="5CCC3605" w:rsidR="0045412E" w:rsidRPr="00837C5B" w:rsidRDefault="00000000">
      <w:pPr>
        <w:spacing w:after="40"/>
        <w:jc w:val="center"/>
        <w:rPr>
          <w:lang w:val="es-MX"/>
        </w:rPr>
      </w:pPr>
      <w:r w:rsidRPr="00837C5B">
        <w:rPr>
          <w:lang w:val="es-MX"/>
        </w:rPr>
        <w:t xml:space="preserve">Equipo: </w:t>
      </w:r>
      <w:proofErr w:type="spellStart"/>
      <w:r w:rsidR="00837C5B">
        <w:rPr>
          <w:lang w:val="es-MX"/>
        </w:rPr>
        <w:t>CamposB</w:t>
      </w:r>
      <w:proofErr w:type="spellEnd"/>
    </w:p>
    <w:p w14:paraId="4A8C2A8E" w14:textId="26D815FF" w:rsidR="0045412E" w:rsidRPr="00837C5B" w:rsidRDefault="00000000" w:rsidP="00837C5B">
      <w:pPr>
        <w:spacing w:after="40"/>
        <w:jc w:val="center"/>
        <w:rPr>
          <w:lang w:val="es-MX"/>
        </w:rPr>
      </w:pPr>
      <w:r w:rsidRPr="00837C5B">
        <w:rPr>
          <w:lang w:val="es-MX"/>
        </w:rPr>
        <w:t xml:space="preserve">Integrantes: </w:t>
      </w:r>
      <w:r w:rsidR="00837C5B">
        <w:rPr>
          <w:lang w:val="es-MX"/>
        </w:rPr>
        <w:t xml:space="preserve">Camila Victoria Campos Bolaños, María Renata Campos Bolaños </w:t>
      </w:r>
    </w:p>
    <w:p w14:paraId="7E49606D" w14:textId="28B40858" w:rsidR="0045412E" w:rsidRPr="00837C5B" w:rsidRDefault="00837C5B">
      <w:pPr>
        <w:spacing w:after="40"/>
        <w:jc w:val="center"/>
        <w:rPr>
          <w:lang w:val="es-MX"/>
        </w:rPr>
      </w:pPr>
      <w:r>
        <w:rPr>
          <w:lang w:val="es-MX"/>
        </w:rPr>
        <w:t xml:space="preserve">31 de </w:t>
      </w:r>
      <w:r w:rsidR="00000000" w:rsidRPr="00837C5B">
        <w:rPr>
          <w:lang w:val="es-MX"/>
        </w:rPr>
        <w:t>Octubre de 2026</w:t>
      </w:r>
    </w:p>
    <w:p w14:paraId="60052371" w14:textId="77777777" w:rsidR="0045412E" w:rsidRPr="00837C5B" w:rsidRDefault="0045412E">
      <w:pPr>
        <w:rPr>
          <w:lang w:val="es-MX"/>
        </w:rPr>
      </w:pPr>
    </w:p>
    <w:p w14:paraId="402D8AFB" w14:textId="77777777" w:rsidR="0045412E" w:rsidRPr="00837C5B" w:rsidRDefault="00000000">
      <w:pPr>
        <w:keepNext/>
        <w:spacing w:before="200"/>
        <w:rPr>
          <w:lang w:val="es-MX"/>
        </w:rPr>
      </w:pPr>
      <w:r w:rsidRPr="00837C5B">
        <w:rPr>
          <w:b/>
          <w:lang w:val="es-MX"/>
        </w:rPr>
        <w:t>1. Resumen ejecutivo</w:t>
      </w:r>
    </w:p>
    <w:p w14:paraId="2E398C5C" w14:textId="77777777" w:rsidR="0045412E" w:rsidRPr="00837C5B" w:rsidRDefault="00000000">
      <w:pPr>
        <w:jc w:val="both"/>
        <w:rPr>
          <w:lang w:val="es-MX"/>
        </w:rPr>
      </w:pPr>
      <w:r w:rsidRPr="00837C5B">
        <w:rPr>
          <w:lang w:val="es-MX"/>
        </w:rPr>
        <w:t>Este reporte describe cómo se construyó un semáforo de riesgo de abstención para los 2,475 municipios del país, con vista a la elección federal intermedia de 2027, y cómo se simularon escenarios con y sin una intervención hipotética para decidir dónde conviene poner los recursos. Todo se hizo con los Conteos Censales de Participación Ciudadana (CCPC) 2009-2024, sin datos externos, y está pensado para que el INE pueda repetirlo cada vez que cuente con una elección nueva.</w:t>
      </w:r>
    </w:p>
    <w:p w14:paraId="70CA82B4" w14:textId="77777777" w:rsidR="0045412E" w:rsidRPr="00837C5B" w:rsidRDefault="00000000">
      <w:pPr>
        <w:jc w:val="both"/>
        <w:rPr>
          <w:lang w:val="es-MX"/>
        </w:rPr>
      </w:pPr>
      <w:r w:rsidRPr="00837C5B">
        <w:rPr>
          <w:lang w:val="es-MX"/>
        </w:rPr>
        <w:t xml:space="preserve">La idea central es sencilla: los municipios tienden a parecerse a sí mismos de una elección a otra. Por eso se predijo la abstención de cada grupo de personas (municipio, sexo, rango de edad y tipo de sección) a partir de lo que pasó con ese mismo grupo en la elección anterior, y después se juntaron los grupos para obtener un valor por municipio. El modelo principal es un </w:t>
      </w:r>
      <w:proofErr w:type="spellStart"/>
      <w:r w:rsidRPr="00837C5B">
        <w:rPr>
          <w:lang w:val="es-MX"/>
        </w:rPr>
        <w:t>gradient</w:t>
      </w:r>
      <w:proofErr w:type="spellEnd"/>
      <w:r w:rsidRPr="00837C5B">
        <w:rPr>
          <w:lang w:val="es-MX"/>
        </w:rPr>
        <w:t xml:space="preserve"> </w:t>
      </w:r>
      <w:proofErr w:type="spellStart"/>
      <w:r w:rsidRPr="00837C5B">
        <w:rPr>
          <w:lang w:val="es-MX"/>
        </w:rPr>
        <w:t>boosting</w:t>
      </w:r>
      <w:proofErr w:type="spellEnd"/>
      <w:r w:rsidRPr="00837C5B">
        <w:rPr>
          <w:lang w:val="es-MX"/>
        </w:rPr>
        <w:t>; se incluyó además una regresión logística para comparar y explicar.</w:t>
      </w:r>
    </w:p>
    <w:p w14:paraId="24053911" w14:textId="77777777" w:rsidR="0045412E" w:rsidRPr="00837C5B" w:rsidRDefault="00000000">
      <w:pPr>
        <w:jc w:val="both"/>
        <w:rPr>
          <w:lang w:val="es-MX"/>
        </w:rPr>
      </w:pPr>
      <w:r w:rsidRPr="00837C5B">
        <w:rPr>
          <w:lang w:val="es-MX"/>
        </w:rPr>
        <w:t>Los resultados más importantes son los siguientes:</w:t>
      </w:r>
    </w:p>
    <w:p w14:paraId="776AF672" w14:textId="77777777" w:rsidR="0045412E" w:rsidRPr="00837C5B" w:rsidRDefault="00000000">
      <w:pPr>
        <w:pStyle w:val="ListBullet"/>
        <w:spacing w:after="60"/>
        <w:ind w:left="567"/>
        <w:jc w:val="both"/>
        <w:rPr>
          <w:lang w:val="es-MX"/>
        </w:rPr>
      </w:pPr>
      <w:r w:rsidRPr="00837C5B">
        <w:rPr>
          <w:lang w:val="es-MX"/>
        </w:rPr>
        <w:t xml:space="preserve">Se pronosticó la abstención de </w:t>
      </w:r>
      <w:r w:rsidRPr="00837C5B">
        <w:rPr>
          <w:b/>
          <w:lang w:val="es-MX"/>
        </w:rPr>
        <w:t>2,463 municipios</w:t>
      </w:r>
      <w:r w:rsidRPr="00837C5B">
        <w:rPr>
          <w:lang w:val="es-MX"/>
        </w:rPr>
        <w:t xml:space="preserve"> (99.5 %) y se dejaron en gris 12 que no tienen datos de 2024. El semáforo se asignó por terciles: 821 municipios en verde, 821 en amarillo y 821 en rojo.</w:t>
      </w:r>
    </w:p>
    <w:p w14:paraId="5D7D793C" w14:textId="77777777" w:rsidR="0045412E" w:rsidRPr="00837C5B" w:rsidRDefault="00000000">
      <w:pPr>
        <w:pStyle w:val="ListBullet"/>
        <w:spacing w:after="60"/>
        <w:ind w:left="567"/>
        <w:jc w:val="both"/>
        <w:rPr>
          <w:lang w:val="es-MX"/>
        </w:rPr>
      </w:pPr>
      <w:r w:rsidRPr="00837C5B">
        <w:rPr>
          <w:lang w:val="es-MX"/>
        </w:rPr>
        <w:t xml:space="preserve">En la validación hacia atrás (predecir 2018, 2021 y 2024) el modelo tuvo un error promedio de </w:t>
      </w:r>
      <w:r w:rsidRPr="00837C5B">
        <w:rPr>
          <w:b/>
          <w:lang w:val="es-MX"/>
        </w:rPr>
        <w:t>9.5 puntos porcentuales</w:t>
      </w:r>
      <w:r w:rsidRPr="00837C5B">
        <w:rPr>
          <w:lang w:val="es-MX"/>
        </w:rPr>
        <w:t xml:space="preserve"> (RMSE) y acertó el color del semáforo en </w:t>
      </w:r>
      <w:r w:rsidRPr="00837C5B">
        <w:rPr>
          <w:b/>
          <w:lang w:val="es-MX"/>
        </w:rPr>
        <w:t>62.5 %</w:t>
      </w:r>
      <w:r w:rsidRPr="00837C5B">
        <w:rPr>
          <w:lang w:val="es-MX"/>
        </w:rPr>
        <w:t xml:space="preserve"> de los municipios; el azar acertaría alrededor de 33 %.</w:t>
      </w:r>
    </w:p>
    <w:p w14:paraId="31A0DC86" w14:textId="77777777" w:rsidR="0045412E" w:rsidRPr="00837C5B" w:rsidRDefault="00000000">
      <w:pPr>
        <w:pStyle w:val="ListBullet"/>
        <w:spacing w:after="60"/>
        <w:ind w:left="567"/>
        <w:jc w:val="both"/>
        <w:rPr>
          <w:lang w:val="es-MX"/>
        </w:rPr>
      </w:pPr>
      <w:r w:rsidRPr="00837C5B">
        <w:rPr>
          <w:lang w:val="es-MX"/>
        </w:rPr>
        <w:t xml:space="preserve">Los municipios en rojo concentran </w:t>
      </w:r>
      <w:r w:rsidRPr="00837C5B">
        <w:rPr>
          <w:b/>
          <w:lang w:val="es-MX"/>
        </w:rPr>
        <w:t>49.2 millones de personas</w:t>
      </w:r>
      <w:r w:rsidRPr="00837C5B">
        <w:rPr>
          <w:lang w:val="es-MX"/>
        </w:rPr>
        <w:t xml:space="preserve"> de las 92.0 millones consideradas, porque ahí están las ciudades grandes. Por eso se propone priorizar con el número de personas que se espera no voten (personas por abstención pronosticada) y no solo con el color: los 100 municipios con más abstencionistas esperados reúnen </w:t>
      </w:r>
      <w:r w:rsidRPr="00837C5B">
        <w:rPr>
          <w:b/>
          <w:lang w:val="es-MX"/>
        </w:rPr>
        <w:t>52.8 %</w:t>
      </w:r>
      <w:r w:rsidRPr="00837C5B">
        <w:rPr>
          <w:lang w:val="es-MX"/>
        </w:rPr>
        <w:t xml:space="preserve"> del total.</w:t>
      </w:r>
    </w:p>
    <w:p w14:paraId="0338BF79" w14:textId="77777777" w:rsidR="0045412E" w:rsidRPr="00837C5B" w:rsidRDefault="00000000">
      <w:pPr>
        <w:pStyle w:val="ListBullet"/>
        <w:spacing w:after="60"/>
        <w:ind w:left="567"/>
        <w:jc w:val="both"/>
        <w:rPr>
          <w:lang w:val="es-MX"/>
        </w:rPr>
      </w:pPr>
      <w:r w:rsidRPr="00837C5B">
        <w:rPr>
          <w:lang w:val="es-MX"/>
        </w:rPr>
        <w:t>En el escenario con intervención hipotética se consideró que una acción baja la abstención de 1 a 5 puntos porcentuales. Con 3 puntos, 561 municipios mejoran de color y alrededor de 2.76 millones de personas más votarían respecto del escenario sin intervención.</w:t>
      </w:r>
    </w:p>
    <w:p w14:paraId="331640AD" w14:textId="77777777" w:rsidR="0045412E" w:rsidRPr="00837C5B" w:rsidRDefault="00000000">
      <w:pPr>
        <w:jc w:val="both"/>
        <w:rPr>
          <w:lang w:val="es-MX"/>
        </w:rPr>
      </w:pPr>
      <w:r w:rsidRPr="00837C5B">
        <w:rPr>
          <w:lang w:val="es-MX"/>
        </w:rPr>
        <w:t xml:space="preserve">Se debe leer con cuidado el nivel absoluto del pronóstico: el modelo se equivocó en el nivel general de la elección en ambos sentidos (alrededor de 6 puntos). Lo más confiable es el </w:t>
      </w:r>
      <w:r w:rsidRPr="00837C5B">
        <w:rPr>
          <w:b/>
          <w:lang w:val="es-MX"/>
        </w:rPr>
        <w:t>orden</w:t>
      </w:r>
      <w:r w:rsidRPr="00837C5B">
        <w:rPr>
          <w:lang w:val="es-MX"/>
        </w:rPr>
        <w:t xml:space="preserve"> entre municipios, es decir, quién está en rojo y quién en verde, que es justo lo que se necesita para priorizar.</w:t>
      </w:r>
    </w:p>
    <w:p w14:paraId="77BBFDC5" w14:textId="77777777" w:rsidR="0045412E" w:rsidRPr="00837C5B" w:rsidRDefault="00000000">
      <w:pPr>
        <w:keepNext/>
        <w:spacing w:before="200"/>
        <w:rPr>
          <w:lang w:val="es-MX"/>
        </w:rPr>
      </w:pPr>
      <w:r w:rsidRPr="00837C5B">
        <w:rPr>
          <w:b/>
          <w:lang w:val="es-MX"/>
        </w:rPr>
        <w:lastRenderedPageBreak/>
        <w:t>2. Planteamiento</w:t>
      </w:r>
    </w:p>
    <w:p w14:paraId="02036602" w14:textId="77777777" w:rsidR="0045412E" w:rsidRPr="00837C5B" w:rsidRDefault="00000000">
      <w:pPr>
        <w:jc w:val="both"/>
        <w:rPr>
          <w:lang w:val="es-MX"/>
        </w:rPr>
      </w:pPr>
      <w:r w:rsidRPr="00837C5B">
        <w:rPr>
          <w:lang w:val="es-MX"/>
        </w:rPr>
        <w:t>La pregunta guía del reto es qué zonas podrían presentar mayor abstención en el futuro si no se interviene. Para responderla se definieron tres objetivos: (1) pronosticar la abstención de 2027 por municipio, (2) traducir el pronóstico en un semáforo fácil de usar y (3) simular al menos dos escenarios, uno sin intervención y otro con intervención hipotética, para comparar qué pasaría y dónde convendría actuar.</w:t>
      </w:r>
    </w:p>
    <w:p w14:paraId="576CFC85" w14:textId="77777777" w:rsidR="0045412E" w:rsidRPr="00837C5B" w:rsidRDefault="00000000">
      <w:pPr>
        <w:jc w:val="both"/>
        <w:rPr>
          <w:lang w:val="es-MX"/>
        </w:rPr>
      </w:pPr>
      <w:r w:rsidRPr="00837C5B">
        <w:rPr>
          <w:lang w:val="es-MX"/>
        </w:rPr>
        <w:t xml:space="preserve">Se escogió el </w:t>
      </w:r>
      <w:r w:rsidRPr="00837C5B">
        <w:rPr>
          <w:b/>
          <w:lang w:val="es-MX"/>
        </w:rPr>
        <w:t>municipio</w:t>
      </w:r>
      <w:r w:rsidRPr="00837C5B">
        <w:rPr>
          <w:lang w:val="es-MX"/>
        </w:rPr>
        <w:t xml:space="preserve"> como unidad territorial porque es la unidad más pequeña que se puede seguir de forma estable entre las seis elecciones. El distrito federal no sirve para esto, ya que el marco distrital cambió en 2024 y no es comparable con los años anteriores. Se escogió también un modelo </w:t>
      </w:r>
      <w:r w:rsidRPr="00837C5B">
        <w:rPr>
          <w:b/>
          <w:lang w:val="es-MX"/>
        </w:rPr>
        <w:t>simple y explicable</w:t>
      </w:r>
      <w:r w:rsidRPr="00837C5B">
        <w:rPr>
          <w:lang w:val="es-MX"/>
        </w:rPr>
        <w:t>, como pide la convocatoria, antes que uno más complejo que no se pueda defender ante personas que toman decisiones.</w:t>
      </w:r>
    </w:p>
    <w:p w14:paraId="0B205117" w14:textId="77777777" w:rsidR="0045412E" w:rsidRPr="00837C5B" w:rsidRDefault="00000000">
      <w:pPr>
        <w:jc w:val="both"/>
        <w:rPr>
          <w:lang w:val="es-MX"/>
        </w:rPr>
      </w:pPr>
      <w:r w:rsidRPr="00837C5B">
        <w:rPr>
          <w:lang w:val="es-MX"/>
        </w:rPr>
        <w:t xml:space="preserve">La </w:t>
      </w:r>
      <w:r w:rsidRPr="00837C5B">
        <w:rPr>
          <w:b/>
          <w:lang w:val="es-MX"/>
        </w:rPr>
        <w:t>abstención</w:t>
      </w:r>
      <w:r w:rsidRPr="00837C5B">
        <w:rPr>
          <w:lang w:val="es-MX"/>
        </w:rPr>
        <w:t xml:space="preserve"> se definió como la proporción de personas de la lista nominal sin marca de voto entre las que se sabe si votaron o no: ABSTENCION = NV / (SV + NV). Las personas sin información (NS) se dejaron fuera del cálculo, porque no se sabe si votaron, y se conservaron como una columna aparte para medir la calidad del dato.</w:t>
      </w:r>
    </w:p>
    <w:p w14:paraId="71D39081" w14:textId="77777777" w:rsidR="0045412E" w:rsidRPr="00837C5B" w:rsidRDefault="00000000">
      <w:pPr>
        <w:keepNext/>
        <w:spacing w:before="200"/>
        <w:rPr>
          <w:lang w:val="es-MX"/>
        </w:rPr>
      </w:pPr>
      <w:r w:rsidRPr="00837C5B">
        <w:rPr>
          <w:b/>
          <w:lang w:val="es-MX"/>
        </w:rPr>
        <w:t>3. Datos</w:t>
      </w:r>
    </w:p>
    <w:p w14:paraId="5C5BAB0F" w14:textId="77777777" w:rsidR="0045412E" w:rsidRPr="00837C5B" w:rsidRDefault="00000000">
      <w:pPr>
        <w:jc w:val="both"/>
        <w:rPr>
          <w:lang w:val="es-MX"/>
        </w:rPr>
      </w:pPr>
      <w:r w:rsidRPr="00837C5B">
        <w:rPr>
          <w:lang w:val="es-MX"/>
        </w:rPr>
        <w:t>Se usaron los CCPC de seis elecciones federales (2009, 2012, 2015, 2018, 2021 y 2024) de las 32 entidades. Cada fila de los archivos originales es un grupo de personas de una sección electoral con el mismo sexo y la misma edad en una elección, con los conteos de la lista nominal (LN), personas con marca de voto (SV), sin marca de voto (NV) y sin información (NS). En total se leyeron 54,872,712 filas y 78,211 secciones electorales. Los datos no traen variables sociodemográficas ni geometrías, y no incluyen casillas especiales ni residentes en el extranjero.</w:t>
      </w:r>
    </w:p>
    <w:tbl>
      <w:tblPr>
        <w:tblStyle w:val="TableGrid"/>
        <w:tblW w:w="0" w:type="auto"/>
        <w:jc w:val="center"/>
        <w:tblLayout w:type="fixed"/>
        <w:tblLook w:val="04A0" w:firstRow="1" w:lastRow="0" w:firstColumn="1" w:lastColumn="0" w:noHBand="0" w:noVBand="1"/>
      </w:tblPr>
      <w:tblGrid>
        <w:gridCol w:w="1984"/>
        <w:gridCol w:w="2551"/>
        <w:gridCol w:w="2835"/>
      </w:tblGrid>
      <w:tr w:rsidR="0045412E" w14:paraId="3EBF8660" w14:textId="77777777">
        <w:trPr>
          <w:cantSplit/>
          <w:tblHeader/>
          <w:jc w:val="center"/>
        </w:trPr>
        <w:tc>
          <w:tcPr>
            <w:tcW w:w="1984" w:type="dxa"/>
            <w:shd w:val="clear" w:color="auto" w:fill="D9D9D9"/>
          </w:tcPr>
          <w:p w14:paraId="43BE4494" w14:textId="77777777" w:rsidR="0045412E" w:rsidRDefault="00000000">
            <w:pPr>
              <w:spacing w:after="0"/>
              <w:jc w:val="center"/>
            </w:pPr>
            <w:proofErr w:type="spellStart"/>
            <w:r>
              <w:rPr>
                <w:b/>
              </w:rPr>
              <w:t>Elección</w:t>
            </w:r>
            <w:proofErr w:type="spellEnd"/>
          </w:p>
        </w:tc>
        <w:tc>
          <w:tcPr>
            <w:tcW w:w="2551" w:type="dxa"/>
            <w:shd w:val="clear" w:color="auto" w:fill="D9D9D9"/>
          </w:tcPr>
          <w:p w14:paraId="7559AB58" w14:textId="77777777" w:rsidR="0045412E" w:rsidRDefault="00000000">
            <w:pPr>
              <w:spacing w:after="0"/>
              <w:jc w:val="center"/>
            </w:pPr>
            <w:r>
              <w:rPr>
                <w:b/>
              </w:rPr>
              <w:t>Tipo</w:t>
            </w:r>
          </w:p>
        </w:tc>
        <w:tc>
          <w:tcPr>
            <w:tcW w:w="2835" w:type="dxa"/>
            <w:shd w:val="clear" w:color="auto" w:fill="D9D9D9"/>
          </w:tcPr>
          <w:p w14:paraId="0C0F370C" w14:textId="77777777" w:rsidR="0045412E" w:rsidRDefault="00000000">
            <w:pPr>
              <w:spacing w:after="0"/>
              <w:jc w:val="center"/>
            </w:pPr>
            <w:r>
              <w:rPr>
                <w:b/>
              </w:rPr>
              <w:t>Abstención nacional</w:t>
            </w:r>
          </w:p>
        </w:tc>
      </w:tr>
      <w:tr w:rsidR="0045412E" w14:paraId="3795403C" w14:textId="77777777">
        <w:trPr>
          <w:cantSplit/>
          <w:jc w:val="center"/>
        </w:trPr>
        <w:tc>
          <w:tcPr>
            <w:tcW w:w="1984" w:type="dxa"/>
          </w:tcPr>
          <w:p w14:paraId="5492E17F" w14:textId="77777777" w:rsidR="0045412E" w:rsidRDefault="00000000">
            <w:pPr>
              <w:spacing w:after="0"/>
              <w:jc w:val="center"/>
            </w:pPr>
            <w:r>
              <w:t>2009</w:t>
            </w:r>
          </w:p>
        </w:tc>
        <w:tc>
          <w:tcPr>
            <w:tcW w:w="2551" w:type="dxa"/>
          </w:tcPr>
          <w:p w14:paraId="21E1B010" w14:textId="77777777" w:rsidR="0045412E" w:rsidRDefault="00000000">
            <w:pPr>
              <w:spacing w:after="0"/>
              <w:jc w:val="center"/>
            </w:pPr>
            <w:r>
              <w:t>Intermedia</w:t>
            </w:r>
          </w:p>
        </w:tc>
        <w:tc>
          <w:tcPr>
            <w:tcW w:w="2835" w:type="dxa"/>
          </w:tcPr>
          <w:p w14:paraId="6A2C1101" w14:textId="77777777" w:rsidR="0045412E" w:rsidRDefault="00000000">
            <w:pPr>
              <w:spacing w:after="0"/>
              <w:jc w:val="center"/>
            </w:pPr>
            <w:r>
              <w:t>55.9 %</w:t>
            </w:r>
          </w:p>
        </w:tc>
      </w:tr>
      <w:tr w:rsidR="0045412E" w14:paraId="3A66B1BF" w14:textId="77777777">
        <w:trPr>
          <w:cantSplit/>
          <w:jc w:val="center"/>
        </w:trPr>
        <w:tc>
          <w:tcPr>
            <w:tcW w:w="1984" w:type="dxa"/>
          </w:tcPr>
          <w:p w14:paraId="73CE14B6" w14:textId="77777777" w:rsidR="0045412E" w:rsidRDefault="00000000">
            <w:pPr>
              <w:spacing w:after="0"/>
              <w:jc w:val="center"/>
            </w:pPr>
            <w:r>
              <w:t>2012</w:t>
            </w:r>
          </w:p>
        </w:tc>
        <w:tc>
          <w:tcPr>
            <w:tcW w:w="2551" w:type="dxa"/>
          </w:tcPr>
          <w:p w14:paraId="43FD7EEE" w14:textId="77777777" w:rsidR="0045412E" w:rsidRDefault="00000000">
            <w:pPr>
              <w:spacing w:after="0"/>
              <w:jc w:val="center"/>
            </w:pPr>
            <w:r>
              <w:t>Presidencial</w:t>
            </w:r>
          </w:p>
        </w:tc>
        <w:tc>
          <w:tcPr>
            <w:tcW w:w="2835" w:type="dxa"/>
          </w:tcPr>
          <w:p w14:paraId="6EFB5131" w14:textId="77777777" w:rsidR="0045412E" w:rsidRDefault="00000000">
            <w:pPr>
              <w:spacing w:after="0"/>
              <w:jc w:val="center"/>
            </w:pPr>
            <w:r>
              <w:t>37.9 %</w:t>
            </w:r>
          </w:p>
        </w:tc>
      </w:tr>
      <w:tr w:rsidR="0045412E" w14:paraId="3F3EF617" w14:textId="77777777">
        <w:trPr>
          <w:cantSplit/>
          <w:jc w:val="center"/>
        </w:trPr>
        <w:tc>
          <w:tcPr>
            <w:tcW w:w="1984" w:type="dxa"/>
          </w:tcPr>
          <w:p w14:paraId="10BDCA6D" w14:textId="77777777" w:rsidR="0045412E" w:rsidRDefault="00000000">
            <w:pPr>
              <w:spacing w:after="0"/>
              <w:jc w:val="center"/>
            </w:pPr>
            <w:r>
              <w:t>2015</w:t>
            </w:r>
          </w:p>
        </w:tc>
        <w:tc>
          <w:tcPr>
            <w:tcW w:w="2551" w:type="dxa"/>
          </w:tcPr>
          <w:p w14:paraId="5C0B6980" w14:textId="77777777" w:rsidR="0045412E" w:rsidRDefault="00000000">
            <w:pPr>
              <w:spacing w:after="0"/>
              <w:jc w:val="center"/>
            </w:pPr>
            <w:r>
              <w:t>Intermedia</w:t>
            </w:r>
          </w:p>
        </w:tc>
        <w:tc>
          <w:tcPr>
            <w:tcW w:w="2835" w:type="dxa"/>
          </w:tcPr>
          <w:p w14:paraId="3CDB2C4A" w14:textId="77777777" w:rsidR="0045412E" w:rsidRDefault="00000000">
            <w:pPr>
              <w:spacing w:after="0"/>
              <w:jc w:val="center"/>
            </w:pPr>
            <w:r>
              <w:t>52.9 %</w:t>
            </w:r>
          </w:p>
        </w:tc>
      </w:tr>
      <w:tr w:rsidR="0045412E" w14:paraId="1C20E99A" w14:textId="77777777">
        <w:trPr>
          <w:cantSplit/>
          <w:jc w:val="center"/>
        </w:trPr>
        <w:tc>
          <w:tcPr>
            <w:tcW w:w="1984" w:type="dxa"/>
          </w:tcPr>
          <w:p w14:paraId="6D7396B6" w14:textId="77777777" w:rsidR="0045412E" w:rsidRDefault="00000000">
            <w:pPr>
              <w:spacing w:after="0"/>
              <w:jc w:val="center"/>
            </w:pPr>
            <w:r>
              <w:t>2018</w:t>
            </w:r>
          </w:p>
        </w:tc>
        <w:tc>
          <w:tcPr>
            <w:tcW w:w="2551" w:type="dxa"/>
          </w:tcPr>
          <w:p w14:paraId="0669B377" w14:textId="77777777" w:rsidR="0045412E" w:rsidRDefault="00000000">
            <w:pPr>
              <w:spacing w:after="0"/>
              <w:jc w:val="center"/>
            </w:pPr>
            <w:r>
              <w:t>Presidencial</w:t>
            </w:r>
          </w:p>
        </w:tc>
        <w:tc>
          <w:tcPr>
            <w:tcW w:w="2835" w:type="dxa"/>
          </w:tcPr>
          <w:p w14:paraId="20168CB6" w14:textId="77777777" w:rsidR="0045412E" w:rsidRDefault="00000000">
            <w:pPr>
              <w:spacing w:after="0"/>
              <w:jc w:val="center"/>
            </w:pPr>
            <w:r>
              <w:t>37.6 %</w:t>
            </w:r>
          </w:p>
        </w:tc>
      </w:tr>
      <w:tr w:rsidR="0045412E" w14:paraId="75D37750" w14:textId="77777777">
        <w:trPr>
          <w:cantSplit/>
          <w:jc w:val="center"/>
        </w:trPr>
        <w:tc>
          <w:tcPr>
            <w:tcW w:w="1984" w:type="dxa"/>
          </w:tcPr>
          <w:p w14:paraId="35AE775D" w14:textId="77777777" w:rsidR="0045412E" w:rsidRDefault="00000000">
            <w:pPr>
              <w:spacing w:after="0"/>
              <w:jc w:val="center"/>
            </w:pPr>
            <w:r>
              <w:t>2021</w:t>
            </w:r>
          </w:p>
        </w:tc>
        <w:tc>
          <w:tcPr>
            <w:tcW w:w="2551" w:type="dxa"/>
          </w:tcPr>
          <w:p w14:paraId="0125EA07" w14:textId="77777777" w:rsidR="0045412E" w:rsidRDefault="00000000">
            <w:pPr>
              <w:spacing w:after="0"/>
              <w:jc w:val="center"/>
            </w:pPr>
            <w:r>
              <w:t>Intermedia</w:t>
            </w:r>
          </w:p>
        </w:tc>
        <w:tc>
          <w:tcPr>
            <w:tcW w:w="2835" w:type="dxa"/>
          </w:tcPr>
          <w:p w14:paraId="268FCDB6" w14:textId="77777777" w:rsidR="0045412E" w:rsidRDefault="00000000">
            <w:pPr>
              <w:spacing w:after="0"/>
              <w:jc w:val="center"/>
            </w:pPr>
            <w:r>
              <w:t>48.2 %</w:t>
            </w:r>
          </w:p>
        </w:tc>
      </w:tr>
      <w:tr w:rsidR="0045412E" w14:paraId="4550BB00" w14:textId="77777777">
        <w:trPr>
          <w:cantSplit/>
          <w:jc w:val="center"/>
        </w:trPr>
        <w:tc>
          <w:tcPr>
            <w:tcW w:w="1984" w:type="dxa"/>
          </w:tcPr>
          <w:p w14:paraId="4C95263E" w14:textId="77777777" w:rsidR="0045412E" w:rsidRDefault="00000000">
            <w:pPr>
              <w:spacing w:after="0"/>
              <w:jc w:val="center"/>
            </w:pPr>
            <w:r>
              <w:t>2024</w:t>
            </w:r>
          </w:p>
        </w:tc>
        <w:tc>
          <w:tcPr>
            <w:tcW w:w="2551" w:type="dxa"/>
          </w:tcPr>
          <w:p w14:paraId="10E90998" w14:textId="77777777" w:rsidR="0045412E" w:rsidRDefault="00000000">
            <w:pPr>
              <w:spacing w:after="0"/>
              <w:jc w:val="center"/>
            </w:pPr>
            <w:r>
              <w:t>Presidencial</w:t>
            </w:r>
          </w:p>
        </w:tc>
        <w:tc>
          <w:tcPr>
            <w:tcW w:w="2835" w:type="dxa"/>
          </w:tcPr>
          <w:p w14:paraId="5721C35D" w14:textId="77777777" w:rsidR="0045412E" w:rsidRDefault="00000000">
            <w:pPr>
              <w:spacing w:after="0"/>
              <w:jc w:val="center"/>
            </w:pPr>
            <w:r>
              <w:t>40.3 %</w:t>
            </w:r>
          </w:p>
        </w:tc>
      </w:tr>
    </w:tbl>
    <w:p w14:paraId="4522BE46" w14:textId="77777777" w:rsidR="0045412E" w:rsidRPr="00837C5B" w:rsidRDefault="00000000">
      <w:pPr>
        <w:spacing w:before="60" w:after="200"/>
        <w:jc w:val="center"/>
        <w:rPr>
          <w:lang w:val="es-MX"/>
        </w:rPr>
      </w:pPr>
      <w:r w:rsidRPr="00837C5B">
        <w:rPr>
          <w:b/>
          <w:lang w:val="es-MX"/>
        </w:rPr>
        <w:t>Tabla 1.</w:t>
      </w:r>
      <w:r w:rsidRPr="00837C5B">
        <w:rPr>
          <w:lang w:val="es-MX"/>
        </w:rPr>
        <w:t xml:space="preserve"> Abstención nacional por elección. Elaboración propia con datos de los CCPC; abstención = NV / (SV + NV).</w:t>
      </w:r>
    </w:p>
    <w:p w14:paraId="60EA6403" w14:textId="77777777" w:rsidR="0045412E" w:rsidRPr="00837C5B" w:rsidRDefault="00000000">
      <w:pPr>
        <w:jc w:val="both"/>
        <w:rPr>
          <w:lang w:val="es-MX"/>
        </w:rPr>
      </w:pPr>
      <w:r w:rsidRPr="00837C5B">
        <w:rPr>
          <w:lang w:val="es-MX"/>
        </w:rPr>
        <w:t>La Tabla 1 muestra lo primero que se notó: las elecciones presidenciales tienen una abstención de entre 38 % y 40 %, mientras que las intermedias están entre 48 % y 56 %. Como 2027 es una elección intermedia, el tipo de elección se tomó como variable del modelo. Se contó con solo tres intermedias, por lo que se consideró este punto como la principal fuente de incertidumbre del nivel de 2027.</w:t>
      </w:r>
    </w:p>
    <w:tbl>
      <w:tblPr>
        <w:tblStyle w:val="TableGrid"/>
        <w:tblW w:w="0" w:type="auto"/>
        <w:jc w:val="center"/>
        <w:tblLook w:val="04A0" w:firstRow="1" w:lastRow="0" w:firstColumn="1" w:lastColumn="0" w:noHBand="0" w:noVBand="1"/>
      </w:tblPr>
      <w:tblGrid>
        <w:gridCol w:w="9406"/>
      </w:tblGrid>
      <w:tr w:rsidR="0045412E" w:rsidRPr="00837C5B" w14:paraId="28EFF336" w14:textId="77777777">
        <w:trPr>
          <w:trHeight w:val="3402"/>
          <w:jc w:val="center"/>
        </w:trPr>
        <w:tc>
          <w:tcPr>
            <w:tcW w:w="9406" w:type="dxa"/>
            <w:shd w:val="clear" w:color="auto" w:fill="F2F2F2"/>
            <w:vAlign w:val="center"/>
          </w:tcPr>
          <w:p w14:paraId="1B0BA61A" w14:textId="77777777" w:rsidR="0045412E" w:rsidRPr="00837C5B" w:rsidRDefault="00000000">
            <w:pPr>
              <w:spacing w:after="0"/>
              <w:jc w:val="center"/>
              <w:rPr>
                <w:lang w:val="es-MX"/>
              </w:rPr>
            </w:pPr>
            <w:r w:rsidRPr="00837C5B">
              <w:rPr>
                <w:lang w:val="es-MX"/>
              </w:rPr>
              <w:lastRenderedPageBreak/>
              <w:t>[Espacio para insertar la imagen: gráfica de líneas de la abstención nacional por elección, de 2009 a 2024, marcando las presidenciales y las intermedias]</w:t>
            </w:r>
          </w:p>
        </w:tc>
      </w:tr>
    </w:tbl>
    <w:p w14:paraId="18522833" w14:textId="77777777" w:rsidR="0045412E" w:rsidRPr="00837C5B" w:rsidRDefault="00000000">
      <w:pPr>
        <w:spacing w:before="60" w:after="200"/>
        <w:jc w:val="center"/>
        <w:rPr>
          <w:lang w:val="es-MX"/>
        </w:rPr>
      </w:pPr>
      <w:r w:rsidRPr="00837C5B">
        <w:rPr>
          <w:b/>
          <w:lang w:val="es-MX"/>
        </w:rPr>
        <w:t>Imagen 1.</w:t>
      </w:r>
      <w:r w:rsidRPr="00837C5B">
        <w:rPr>
          <w:lang w:val="es-MX"/>
        </w:rPr>
        <w:t xml:space="preserve"> Abstención nacional por elección, 2009-2024. Elaboración propia con datos de los CCPC.</w:t>
      </w:r>
    </w:p>
    <w:p w14:paraId="22DCEE3E" w14:textId="77777777" w:rsidR="0045412E" w:rsidRPr="00837C5B" w:rsidRDefault="00000000">
      <w:pPr>
        <w:keepNext/>
        <w:spacing w:before="80" w:after="80"/>
        <w:rPr>
          <w:lang w:val="es-MX"/>
        </w:rPr>
      </w:pPr>
      <w:r w:rsidRPr="00837C5B">
        <w:rPr>
          <w:b/>
          <w:i/>
          <w:lang w:val="es-MX"/>
        </w:rPr>
        <w:t>3.1 Hallazgos de calidad de los datos</w:t>
      </w:r>
    </w:p>
    <w:p w14:paraId="10AC7F77" w14:textId="77777777" w:rsidR="0045412E" w:rsidRPr="00837C5B" w:rsidRDefault="00000000">
      <w:pPr>
        <w:jc w:val="both"/>
        <w:rPr>
          <w:lang w:val="es-MX"/>
        </w:rPr>
      </w:pPr>
      <w:r w:rsidRPr="00837C5B">
        <w:rPr>
          <w:lang w:val="es-MX"/>
        </w:rPr>
        <w:t>Antes de modelar se revisaron los datos y se encontraron varios detalles que condicionaron la limpieza:</w:t>
      </w:r>
    </w:p>
    <w:p w14:paraId="44A2C1E3" w14:textId="77777777" w:rsidR="0045412E" w:rsidRDefault="00000000">
      <w:pPr>
        <w:pStyle w:val="ListBullet"/>
        <w:spacing w:after="60"/>
        <w:ind w:left="567"/>
        <w:jc w:val="both"/>
      </w:pPr>
      <w:r w:rsidRPr="00837C5B">
        <w:rPr>
          <w:b/>
          <w:lang w:val="es-MX"/>
        </w:rPr>
        <w:t>Fechas mezcladas:</w:t>
      </w:r>
      <w:r w:rsidRPr="00837C5B">
        <w:rPr>
          <w:lang w:val="es-MX"/>
        </w:rPr>
        <w:t xml:space="preserve"> hasta 2021 las fechas vienen en formato día/mes y en 2024 en mes/día. </w:t>
      </w:r>
      <w:r>
        <w:t xml:space="preserve">Se </w:t>
      </w:r>
      <w:proofErr w:type="spellStart"/>
      <w:r>
        <w:t>convirtieron</w:t>
      </w:r>
      <w:proofErr w:type="spellEnd"/>
      <w:r>
        <w:t xml:space="preserve"> </w:t>
      </w:r>
      <w:proofErr w:type="spellStart"/>
      <w:r>
        <w:t>por</w:t>
      </w:r>
      <w:proofErr w:type="spellEnd"/>
      <w:r>
        <w:t xml:space="preserve"> </w:t>
      </w:r>
      <w:proofErr w:type="spellStart"/>
      <w:r>
        <w:t>año</w:t>
      </w:r>
      <w:proofErr w:type="spellEnd"/>
      <w:r>
        <w:t>.</w:t>
      </w:r>
    </w:p>
    <w:p w14:paraId="32F4EA25" w14:textId="77777777" w:rsidR="0045412E" w:rsidRDefault="00000000">
      <w:pPr>
        <w:pStyle w:val="ListBullet"/>
        <w:spacing w:after="60"/>
        <w:ind w:left="567"/>
        <w:jc w:val="both"/>
      </w:pPr>
      <w:r w:rsidRPr="00837C5B">
        <w:rPr>
          <w:b/>
          <w:lang w:val="es-MX"/>
        </w:rPr>
        <w:t>Nombres de municipios:</w:t>
      </w:r>
      <w:r w:rsidRPr="00837C5B">
        <w:rPr>
          <w:lang w:val="es-MX"/>
        </w:rPr>
        <w:t xml:space="preserve"> después de normalizarlos (mayúsculas, sin acentos ni puntuación) quedaron 2,508 combinaciones de estado y nombre, y 85 no aparecían en los seis años. Se unificaron 33 nombres que correspondían a 31 municipios (por ejemplo, abreviaturas como GRAL y DR en Nuevo León, errores de captura como DZITBLACHE y cambios de nombre como JUCHITAN DE ZARAGOZA). </w:t>
      </w:r>
      <w:proofErr w:type="spellStart"/>
      <w:r>
        <w:t>Quedaron</w:t>
      </w:r>
      <w:proofErr w:type="spellEnd"/>
      <w:r>
        <w:t xml:space="preserve"> </w:t>
      </w:r>
      <w:r>
        <w:rPr>
          <w:b/>
        </w:rPr>
        <w:t>2,475 municipios</w:t>
      </w:r>
      <w:r>
        <w:t>.</w:t>
      </w:r>
    </w:p>
    <w:p w14:paraId="78C76E9F" w14:textId="77777777" w:rsidR="0045412E" w:rsidRPr="00837C5B" w:rsidRDefault="00000000">
      <w:pPr>
        <w:pStyle w:val="ListBullet"/>
        <w:spacing w:after="60"/>
        <w:ind w:left="567"/>
        <w:jc w:val="both"/>
        <w:rPr>
          <w:lang w:val="es-MX"/>
        </w:rPr>
      </w:pPr>
      <w:r w:rsidRPr="00837C5B">
        <w:rPr>
          <w:b/>
          <w:lang w:val="es-MX"/>
        </w:rPr>
        <w:t>Personas sin información (NS):</w:t>
      </w:r>
      <w:r w:rsidRPr="00837C5B">
        <w:rPr>
          <w:lang w:val="es-MX"/>
        </w:rPr>
        <w:t xml:space="preserve"> pesan distinto por año (de 0.2 % de la lista en 2012 a 6.8 % en 2018) y se concentran en ciertos estados. Se consideró que son sobre todo datos faltantes y no abstención, y por eso se excluyeron de la tasa.</w:t>
      </w:r>
    </w:p>
    <w:p w14:paraId="15EBBA28" w14:textId="77777777" w:rsidR="0045412E" w:rsidRPr="00837C5B" w:rsidRDefault="00000000">
      <w:pPr>
        <w:pStyle w:val="ListBullet"/>
        <w:spacing w:after="60"/>
        <w:ind w:left="567"/>
        <w:jc w:val="both"/>
        <w:rPr>
          <w:lang w:val="es-MX"/>
        </w:rPr>
      </w:pPr>
      <w:r w:rsidRPr="00837C5B">
        <w:rPr>
          <w:b/>
          <w:lang w:val="es-MX"/>
        </w:rPr>
        <w:t>Edades:</w:t>
      </w:r>
      <w:r w:rsidRPr="00837C5B">
        <w:rPr>
          <w:lang w:val="es-MX"/>
        </w:rPr>
        <w:t xml:space="preserve"> la participación sube a cerca de 66 % entre los 65 y 70 años y baja de forma gradual; después de los 100 años cae a niveles cercanos a 10 %, lo que sugiere que todavía hay personas fallecidas en la lista. No hay un corte claro para separarlas, por lo que se conservaron las edades hasta 122 años y se agruparon en "90 o más".</w:t>
      </w:r>
    </w:p>
    <w:p w14:paraId="0F5155B2" w14:textId="77777777" w:rsidR="0045412E" w:rsidRPr="00837C5B" w:rsidRDefault="00000000">
      <w:pPr>
        <w:pStyle w:val="ListBullet"/>
        <w:spacing w:after="60"/>
        <w:ind w:left="567"/>
        <w:jc w:val="both"/>
        <w:rPr>
          <w:lang w:val="es-MX"/>
        </w:rPr>
      </w:pPr>
      <w:r w:rsidRPr="00837C5B">
        <w:rPr>
          <w:b/>
          <w:lang w:val="es-MX"/>
        </w:rPr>
        <w:t>Datos atípicos:</w:t>
      </w:r>
      <w:r w:rsidRPr="00837C5B">
        <w:rPr>
          <w:lang w:val="es-MX"/>
        </w:rPr>
        <w:t xml:space="preserve"> algunos municipios de Oaxaca muestran 100 % de abstención en 2012 (por ejemplo San Mateo </w:t>
      </w:r>
      <w:proofErr w:type="spellStart"/>
      <w:r w:rsidRPr="00837C5B">
        <w:rPr>
          <w:lang w:val="es-MX"/>
        </w:rPr>
        <w:t>Sindihui</w:t>
      </w:r>
      <w:proofErr w:type="spellEnd"/>
      <w:r w:rsidRPr="00837C5B">
        <w:rPr>
          <w:lang w:val="es-MX"/>
        </w:rPr>
        <w:t>, con 1,400 personas y ningún voto registrado) y se detectaron casos aislados en Guerrero y Oaxaca en otros años. Probablemente sean errores de captura, pero no se pudo comprobar, así que se conservaron sin modificar y se anotan como una limitación.</w:t>
      </w:r>
    </w:p>
    <w:p w14:paraId="3E5133E1" w14:textId="77777777" w:rsidR="0045412E" w:rsidRPr="00837C5B" w:rsidRDefault="00000000">
      <w:pPr>
        <w:keepNext/>
        <w:spacing w:before="200"/>
        <w:rPr>
          <w:lang w:val="es-MX"/>
        </w:rPr>
      </w:pPr>
      <w:r w:rsidRPr="00837C5B">
        <w:rPr>
          <w:b/>
          <w:lang w:val="es-MX"/>
        </w:rPr>
        <w:t>4. Preparación de los datos</w:t>
      </w:r>
    </w:p>
    <w:p w14:paraId="4C400AA4" w14:textId="77777777" w:rsidR="0045412E" w:rsidRDefault="00000000">
      <w:pPr>
        <w:jc w:val="both"/>
      </w:pPr>
      <w:r w:rsidRPr="00837C5B">
        <w:rPr>
          <w:lang w:val="es-MX"/>
        </w:rPr>
        <w:t>La limpieza se hizo en un notebook (</w:t>
      </w:r>
      <w:proofErr w:type="spellStart"/>
      <w:r w:rsidRPr="00837C5B">
        <w:rPr>
          <w:lang w:val="es-MX"/>
        </w:rPr>
        <w:t>limpieza.ipynb</w:t>
      </w:r>
      <w:proofErr w:type="spellEnd"/>
      <w:r w:rsidRPr="00837C5B">
        <w:rPr>
          <w:lang w:val="es-MX"/>
        </w:rPr>
        <w:t xml:space="preserve">) que deja una sola tabla con </w:t>
      </w:r>
      <w:r w:rsidRPr="00837C5B">
        <w:rPr>
          <w:b/>
          <w:lang w:val="es-MX"/>
        </w:rPr>
        <w:t>una fila por elección, estado, municipio, sexo, rango de edad y tipo de sección</w:t>
      </w:r>
      <w:r w:rsidRPr="00837C5B">
        <w:rPr>
          <w:lang w:val="es-MX"/>
        </w:rPr>
        <w:t xml:space="preserve">. </w:t>
      </w:r>
      <w:r>
        <w:t xml:space="preserve">Las </w:t>
      </w:r>
      <w:proofErr w:type="spellStart"/>
      <w:r>
        <w:t>decisiones</w:t>
      </w:r>
      <w:proofErr w:type="spellEnd"/>
      <w:r>
        <w:t xml:space="preserve"> </w:t>
      </w:r>
      <w:proofErr w:type="spellStart"/>
      <w:r>
        <w:t>principales</w:t>
      </w:r>
      <w:proofErr w:type="spellEnd"/>
      <w:r>
        <w:t xml:space="preserve"> se resumen en la Tabla 2.</w:t>
      </w:r>
    </w:p>
    <w:tbl>
      <w:tblPr>
        <w:tblStyle w:val="TableGrid"/>
        <w:tblW w:w="0" w:type="auto"/>
        <w:jc w:val="center"/>
        <w:tblLayout w:type="fixed"/>
        <w:tblLook w:val="04A0" w:firstRow="1" w:lastRow="0" w:firstColumn="1" w:lastColumn="0" w:noHBand="0" w:noVBand="1"/>
      </w:tblPr>
      <w:tblGrid>
        <w:gridCol w:w="1984"/>
        <w:gridCol w:w="4819"/>
        <w:gridCol w:w="2041"/>
      </w:tblGrid>
      <w:tr w:rsidR="0045412E" w14:paraId="162F70E5" w14:textId="77777777">
        <w:trPr>
          <w:cantSplit/>
          <w:tblHeader/>
          <w:jc w:val="center"/>
        </w:trPr>
        <w:tc>
          <w:tcPr>
            <w:tcW w:w="1984" w:type="dxa"/>
            <w:shd w:val="clear" w:color="auto" w:fill="D9D9D9"/>
          </w:tcPr>
          <w:p w14:paraId="4FE50F7E" w14:textId="77777777" w:rsidR="0045412E" w:rsidRDefault="00000000">
            <w:pPr>
              <w:spacing w:after="0"/>
              <w:jc w:val="center"/>
            </w:pPr>
            <w:r>
              <w:rPr>
                <w:b/>
              </w:rPr>
              <w:t>Paso</w:t>
            </w:r>
          </w:p>
        </w:tc>
        <w:tc>
          <w:tcPr>
            <w:tcW w:w="4819" w:type="dxa"/>
            <w:shd w:val="clear" w:color="auto" w:fill="D9D9D9"/>
          </w:tcPr>
          <w:p w14:paraId="21902D6A" w14:textId="77777777" w:rsidR="0045412E" w:rsidRDefault="00000000">
            <w:pPr>
              <w:spacing w:after="0"/>
              <w:jc w:val="center"/>
            </w:pPr>
            <w:r>
              <w:rPr>
                <w:b/>
              </w:rPr>
              <w:t>Qué se hizo</w:t>
            </w:r>
          </w:p>
        </w:tc>
        <w:tc>
          <w:tcPr>
            <w:tcW w:w="2041" w:type="dxa"/>
            <w:shd w:val="clear" w:color="auto" w:fill="D9D9D9"/>
          </w:tcPr>
          <w:p w14:paraId="332B10C7" w14:textId="77777777" w:rsidR="0045412E" w:rsidRDefault="00000000">
            <w:pPr>
              <w:spacing w:after="0"/>
              <w:jc w:val="center"/>
            </w:pPr>
            <w:r>
              <w:rPr>
                <w:b/>
              </w:rPr>
              <w:t>Efecto</w:t>
            </w:r>
          </w:p>
        </w:tc>
      </w:tr>
      <w:tr w:rsidR="0045412E" w14:paraId="3B0C2342" w14:textId="77777777">
        <w:trPr>
          <w:cantSplit/>
          <w:jc w:val="center"/>
        </w:trPr>
        <w:tc>
          <w:tcPr>
            <w:tcW w:w="1984" w:type="dxa"/>
          </w:tcPr>
          <w:p w14:paraId="350AC96C" w14:textId="77777777" w:rsidR="0045412E" w:rsidRDefault="00000000">
            <w:pPr>
              <w:spacing w:after="0"/>
            </w:pPr>
            <w:r>
              <w:lastRenderedPageBreak/>
              <w:t>Registros no válidos</w:t>
            </w:r>
          </w:p>
        </w:tc>
        <w:tc>
          <w:tcPr>
            <w:tcW w:w="4819" w:type="dxa"/>
          </w:tcPr>
          <w:p w14:paraId="79DE11F7" w14:textId="77777777" w:rsidR="0045412E" w:rsidRPr="00837C5B" w:rsidRDefault="00000000">
            <w:pPr>
              <w:spacing w:after="0"/>
              <w:rPr>
                <w:lang w:val="es-MX"/>
              </w:rPr>
            </w:pPr>
            <w:r w:rsidRPr="00837C5B">
              <w:rPr>
                <w:lang w:val="es-MX"/>
              </w:rPr>
              <w:t>Se eliminaron las filas con sexo no binario (105) y con edad mayor a 122 años (286, una persona por fila).</w:t>
            </w:r>
          </w:p>
        </w:tc>
        <w:tc>
          <w:tcPr>
            <w:tcW w:w="2041" w:type="dxa"/>
          </w:tcPr>
          <w:p w14:paraId="576439D9" w14:textId="77777777" w:rsidR="0045412E" w:rsidRDefault="00000000">
            <w:pPr>
              <w:spacing w:after="0"/>
              <w:jc w:val="center"/>
            </w:pPr>
            <w:r>
              <w:t xml:space="preserve">Se </w:t>
            </w:r>
            <w:proofErr w:type="spellStart"/>
            <w:r>
              <w:t>quitaron</w:t>
            </w:r>
            <w:proofErr w:type="spellEnd"/>
            <w:r>
              <w:t xml:space="preserve"> 391 </w:t>
            </w:r>
            <w:proofErr w:type="spellStart"/>
            <w:r>
              <w:t>filas</w:t>
            </w:r>
            <w:proofErr w:type="spellEnd"/>
          </w:p>
        </w:tc>
      </w:tr>
      <w:tr w:rsidR="0045412E" w14:paraId="7F498EDE" w14:textId="77777777">
        <w:trPr>
          <w:cantSplit/>
          <w:jc w:val="center"/>
        </w:trPr>
        <w:tc>
          <w:tcPr>
            <w:tcW w:w="1984" w:type="dxa"/>
          </w:tcPr>
          <w:p w14:paraId="5BB16441" w14:textId="77777777" w:rsidR="0045412E" w:rsidRDefault="00000000">
            <w:pPr>
              <w:spacing w:after="0"/>
            </w:pPr>
            <w:r>
              <w:t>Rangos de edad</w:t>
            </w:r>
          </w:p>
        </w:tc>
        <w:tc>
          <w:tcPr>
            <w:tcW w:w="4819" w:type="dxa"/>
          </w:tcPr>
          <w:p w14:paraId="3F60042E" w14:textId="77777777" w:rsidR="0045412E" w:rsidRPr="00837C5B" w:rsidRDefault="00000000">
            <w:pPr>
              <w:spacing w:after="0"/>
              <w:rPr>
                <w:lang w:val="es-MX"/>
              </w:rPr>
            </w:pPr>
            <w:r w:rsidRPr="00837C5B">
              <w:rPr>
                <w:lang w:val="es-MX"/>
              </w:rPr>
              <w:t>Se agruparon en 18-29, 30-39, 40-49, 50-59, 60-69, 70-79, 80-89 y 90 o más.</w:t>
            </w:r>
          </w:p>
        </w:tc>
        <w:tc>
          <w:tcPr>
            <w:tcW w:w="2041" w:type="dxa"/>
          </w:tcPr>
          <w:p w14:paraId="618D2822" w14:textId="77777777" w:rsidR="0045412E" w:rsidRDefault="00000000">
            <w:pPr>
              <w:spacing w:after="0"/>
              <w:jc w:val="center"/>
            </w:pPr>
            <w:r>
              <w:t xml:space="preserve">8 </w:t>
            </w:r>
            <w:proofErr w:type="spellStart"/>
            <w:r>
              <w:t>rangos</w:t>
            </w:r>
            <w:proofErr w:type="spellEnd"/>
          </w:p>
        </w:tc>
      </w:tr>
      <w:tr w:rsidR="0045412E" w14:paraId="140FCD54" w14:textId="77777777">
        <w:trPr>
          <w:cantSplit/>
          <w:jc w:val="center"/>
        </w:trPr>
        <w:tc>
          <w:tcPr>
            <w:tcW w:w="1984" w:type="dxa"/>
          </w:tcPr>
          <w:p w14:paraId="43FAD7C7" w14:textId="77777777" w:rsidR="0045412E" w:rsidRDefault="00000000">
            <w:pPr>
              <w:spacing w:after="0"/>
            </w:pPr>
            <w:r>
              <w:t>Tipo de sección</w:t>
            </w:r>
          </w:p>
        </w:tc>
        <w:tc>
          <w:tcPr>
            <w:tcW w:w="4819" w:type="dxa"/>
          </w:tcPr>
          <w:p w14:paraId="0934D453" w14:textId="77777777" w:rsidR="0045412E" w:rsidRPr="00837C5B" w:rsidRDefault="00000000">
            <w:pPr>
              <w:spacing w:after="0"/>
              <w:rPr>
                <w:lang w:val="es-MX"/>
              </w:rPr>
            </w:pPr>
            <w:r w:rsidRPr="00837C5B">
              <w:rPr>
                <w:lang w:val="es-MX"/>
              </w:rPr>
              <w:t>U, M y R se renombraron como Urbano, Mixto y Rural.</w:t>
            </w:r>
          </w:p>
        </w:tc>
        <w:tc>
          <w:tcPr>
            <w:tcW w:w="2041" w:type="dxa"/>
          </w:tcPr>
          <w:p w14:paraId="4AC21E43" w14:textId="77777777" w:rsidR="0045412E" w:rsidRDefault="00000000">
            <w:pPr>
              <w:spacing w:after="0"/>
              <w:jc w:val="center"/>
            </w:pPr>
            <w:r>
              <w:t xml:space="preserve">3 </w:t>
            </w:r>
            <w:proofErr w:type="spellStart"/>
            <w:r>
              <w:t>tipos</w:t>
            </w:r>
            <w:proofErr w:type="spellEnd"/>
          </w:p>
        </w:tc>
      </w:tr>
      <w:tr w:rsidR="0045412E" w14:paraId="1EB435C1" w14:textId="77777777">
        <w:trPr>
          <w:cantSplit/>
          <w:jc w:val="center"/>
        </w:trPr>
        <w:tc>
          <w:tcPr>
            <w:tcW w:w="1984" w:type="dxa"/>
          </w:tcPr>
          <w:p w14:paraId="3D44D2F4" w14:textId="77777777" w:rsidR="0045412E" w:rsidRDefault="00000000">
            <w:pPr>
              <w:spacing w:after="0"/>
            </w:pPr>
            <w:r>
              <w:t>Tipo de elección</w:t>
            </w:r>
          </w:p>
        </w:tc>
        <w:tc>
          <w:tcPr>
            <w:tcW w:w="4819" w:type="dxa"/>
          </w:tcPr>
          <w:p w14:paraId="145DA067" w14:textId="77777777" w:rsidR="0045412E" w:rsidRPr="00837C5B" w:rsidRDefault="00000000">
            <w:pPr>
              <w:spacing w:after="0"/>
              <w:rPr>
                <w:lang w:val="es-MX"/>
              </w:rPr>
            </w:pPr>
            <w:r w:rsidRPr="00837C5B">
              <w:rPr>
                <w:lang w:val="es-MX"/>
              </w:rPr>
              <w:t>Se agregó Presidencial o Intermedia en una sola tabla.</w:t>
            </w:r>
          </w:p>
        </w:tc>
        <w:tc>
          <w:tcPr>
            <w:tcW w:w="2041" w:type="dxa"/>
          </w:tcPr>
          <w:p w14:paraId="66DF4703" w14:textId="77777777" w:rsidR="0045412E" w:rsidRDefault="00000000">
            <w:pPr>
              <w:spacing w:after="0"/>
              <w:jc w:val="center"/>
            </w:pPr>
            <w:r>
              <w:t xml:space="preserve">6 </w:t>
            </w:r>
            <w:proofErr w:type="spellStart"/>
            <w:r>
              <w:t>elecciones</w:t>
            </w:r>
            <w:proofErr w:type="spellEnd"/>
          </w:p>
        </w:tc>
      </w:tr>
      <w:tr w:rsidR="0045412E" w14:paraId="39CB85DE" w14:textId="77777777">
        <w:trPr>
          <w:cantSplit/>
          <w:jc w:val="center"/>
        </w:trPr>
        <w:tc>
          <w:tcPr>
            <w:tcW w:w="1984" w:type="dxa"/>
          </w:tcPr>
          <w:p w14:paraId="027EE3AA" w14:textId="77777777" w:rsidR="0045412E" w:rsidRDefault="00000000">
            <w:pPr>
              <w:spacing w:after="0"/>
            </w:pPr>
            <w:r>
              <w:t>Nombres</w:t>
            </w:r>
          </w:p>
        </w:tc>
        <w:tc>
          <w:tcPr>
            <w:tcW w:w="4819" w:type="dxa"/>
          </w:tcPr>
          <w:p w14:paraId="58F0AD39" w14:textId="77777777" w:rsidR="0045412E" w:rsidRPr="00837C5B" w:rsidRDefault="00000000">
            <w:pPr>
              <w:spacing w:after="0"/>
              <w:rPr>
                <w:lang w:val="es-MX"/>
              </w:rPr>
            </w:pPr>
            <w:r w:rsidRPr="00837C5B">
              <w:rPr>
                <w:lang w:val="es-MX"/>
              </w:rPr>
              <w:t>Se normalizaron y se unificaron 33 nombres de 31 municipios.</w:t>
            </w:r>
          </w:p>
        </w:tc>
        <w:tc>
          <w:tcPr>
            <w:tcW w:w="2041" w:type="dxa"/>
          </w:tcPr>
          <w:p w14:paraId="243253F4" w14:textId="77777777" w:rsidR="0045412E" w:rsidRDefault="00000000">
            <w:pPr>
              <w:spacing w:after="0"/>
              <w:jc w:val="center"/>
            </w:pPr>
            <w:r>
              <w:t>2,475 municipios</w:t>
            </w:r>
          </w:p>
        </w:tc>
      </w:tr>
      <w:tr w:rsidR="0045412E" w14:paraId="288C2AEC" w14:textId="77777777">
        <w:trPr>
          <w:cantSplit/>
          <w:jc w:val="center"/>
        </w:trPr>
        <w:tc>
          <w:tcPr>
            <w:tcW w:w="1984" w:type="dxa"/>
          </w:tcPr>
          <w:p w14:paraId="4FDB6166" w14:textId="77777777" w:rsidR="0045412E" w:rsidRDefault="00000000">
            <w:pPr>
              <w:spacing w:after="0"/>
            </w:pPr>
            <w:r>
              <w:t>Grupos sin votantes</w:t>
            </w:r>
          </w:p>
        </w:tc>
        <w:tc>
          <w:tcPr>
            <w:tcW w:w="4819" w:type="dxa"/>
          </w:tcPr>
          <w:p w14:paraId="2E347866" w14:textId="77777777" w:rsidR="0045412E" w:rsidRPr="00837C5B" w:rsidRDefault="00000000">
            <w:pPr>
              <w:spacing w:after="0"/>
              <w:rPr>
                <w:lang w:val="es-MX"/>
              </w:rPr>
            </w:pPr>
            <w:r w:rsidRPr="00837C5B">
              <w:rPr>
                <w:lang w:val="es-MX"/>
              </w:rPr>
              <w:t>Se eliminaron los grupos con SV + NV = 0, donde la abstención no se puede calcular.</w:t>
            </w:r>
          </w:p>
        </w:tc>
        <w:tc>
          <w:tcPr>
            <w:tcW w:w="2041" w:type="dxa"/>
          </w:tcPr>
          <w:p w14:paraId="2DFB9B93" w14:textId="77777777" w:rsidR="0045412E" w:rsidRDefault="00000000">
            <w:pPr>
              <w:spacing w:after="0"/>
              <w:jc w:val="center"/>
            </w:pPr>
            <w:r>
              <w:t xml:space="preserve">4,777 </w:t>
            </w:r>
            <w:proofErr w:type="spellStart"/>
            <w:r>
              <w:t>filas</w:t>
            </w:r>
            <w:proofErr w:type="spellEnd"/>
            <w:r>
              <w:t xml:space="preserve"> </w:t>
            </w:r>
            <w:proofErr w:type="spellStart"/>
            <w:r>
              <w:t>menos</w:t>
            </w:r>
            <w:proofErr w:type="spellEnd"/>
          </w:p>
        </w:tc>
      </w:tr>
      <w:tr w:rsidR="0045412E" w14:paraId="4254E81E" w14:textId="77777777">
        <w:trPr>
          <w:cantSplit/>
          <w:jc w:val="center"/>
        </w:trPr>
        <w:tc>
          <w:tcPr>
            <w:tcW w:w="1984" w:type="dxa"/>
          </w:tcPr>
          <w:p w14:paraId="24577561" w14:textId="77777777" w:rsidR="0045412E" w:rsidRDefault="00000000">
            <w:pPr>
              <w:spacing w:after="0"/>
            </w:pPr>
            <w:r>
              <w:t>Base final</w:t>
            </w:r>
          </w:p>
        </w:tc>
        <w:tc>
          <w:tcPr>
            <w:tcW w:w="4819" w:type="dxa"/>
          </w:tcPr>
          <w:p w14:paraId="4A3ED551" w14:textId="77777777" w:rsidR="0045412E" w:rsidRPr="00837C5B" w:rsidRDefault="00000000">
            <w:pPr>
              <w:spacing w:after="0"/>
              <w:rPr>
                <w:lang w:val="es-MX"/>
              </w:rPr>
            </w:pPr>
            <w:r w:rsidRPr="00837C5B">
              <w:rPr>
                <w:lang w:val="es-MX"/>
              </w:rPr>
              <w:t>Se calculó ABSTENCION y CALIDAD_NS = NS / (SV + NV + NS) después de sumar los conteos.</w:t>
            </w:r>
          </w:p>
        </w:tc>
        <w:tc>
          <w:tcPr>
            <w:tcW w:w="2041" w:type="dxa"/>
          </w:tcPr>
          <w:p w14:paraId="678A5E6A" w14:textId="77777777" w:rsidR="0045412E" w:rsidRDefault="00000000">
            <w:pPr>
              <w:spacing w:after="0"/>
              <w:jc w:val="center"/>
            </w:pPr>
            <w:r>
              <w:t xml:space="preserve">540,024 </w:t>
            </w:r>
            <w:proofErr w:type="spellStart"/>
            <w:r>
              <w:t>filas</w:t>
            </w:r>
            <w:proofErr w:type="spellEnd"/>
          </w:p>
        </w:tc>
      </w:tr>
    </w:tbl>
    <w:p w14:paraId="4E59980C" w14:textId="77777777" w:rsidR="0045412E" w:rsidRPr="00837C5B" w:rsidRDefault="00000000">
      <w:pPr>
        <w:spacing w:before="60" w:after="200"/>
        <w:jc w:val="center"/>
        <w:rPr>
          <w:lang w:val="es-MX"/>
        </w:rPr>
      </w:pPr>
      <w:r w:rsidRPr="00837C5B">
        <w:rPr>
          <w:b/>
          <w:lang w:val="es-MX"/>
        </w:rPr>
        <w:t>Tabla 2.</w:t>
      </w:r>
      <w:r w:rsidRPr="00837C5B">
        <w:rPr>
          <w:lang w:val="es-MX"/>
        </w:rPr>
        <w:t xml:space="preserve"> Resumen de la limpieza de datos. Elaboración propia.</w:t>
      </w:r>
    </w:p>
    <w:p w14:paraId="5E2AD355" w14:textId="77777777" w:rsidR="0045412E" w:rsidRPr="00837C5B" w:rsidRDefault="00000000">
      <w:pPr>
        <w:jc w:val="both"/>
        <w:rPr>
          <w:lang w:val="es-MX"/>
        </w:rPr>
      </w:pPr>
      <w:r w:rsidRPr="00837C5B">
        <w:rPr>
          <w:lang w:val="es-MX"/>
        </w:rPr>
        <w:t xml:space="preserve">Un cuidado importante fue </w:t>
      </w:r>
      <w:r w:rsidRPr="00837C5B">
        <w:rPr>
          <w:b/>
          <w:lang w:val="es-MX"/>
        </w:rPr>
        <w:t>sumar primero y dividir después</w:t>
      </w:r>
      <w:r w:rsidRPr="00837C5B">
        <w:rPr>
          <w:lang w:val="es-MX"/>
        </w:rPr>
        <w:t>: las tasas de municipio se calculan con los conteos sumados, nunca promediando tasas de grupos. Por último, en un notebook de tratamiento (</w:t>
      </w:r>
      <w:proofErr w:type="spellStart"/>
      <w:r w:rsidRPr="00837C5B">
        <w:rPr>
          <w:lang w:val="es-MX"/>
        </w:rPr>
        <w:t>tratamiento.ipynb</w:t>
      </w:r>
      <w:proofErr w:type="spellEnd"/>
      <w:r w:rsidRPr="00837C5B">
        <w:rPr>
          <w:lang w:val="es-MX"/>
        </w:rPr>
        <w:t>) se convirtieron las variables de texto (tipo de elección, sexo, rango de edad y tipo de sección) en columnas de 0 y 1 (*one-</w:t>
      </w:r>
      <w:proofErr w:type="spellStart"/>
      <w:r w:rsidRPr="00837C5B">
        <w:rPr>
          <w:lang w:val="es-MX"/>
        </w:rPr>
        <w:t>hot</w:t>
      </w:r>
      <w:proofErr w:type="spellEnd"/>
      <w:r w:rsidRPr="00837C5B">
        <w:rPr>
          <w:lang w:val="es-MX"/>
        </w:rPr>
        <w:t>*), porque los modelos necesitan números. La base resultante se llamó base_tratada.csv y es la única que leen los modelos. No se usaron datos externos, porcentajes de composición ni nivel nacional como variables.</w:t>
      </w:r>
    </w:p>
    <w:p w14:paraId="2BFA4EF4" w14:textId="77777777" w:rsidR="0045412E" w:rsidRPr="00837C5B" w:rsidRDefault="00000000">
      <w:pPr>
        <w:jc w:val="both"/>
        <w:rPr>
          <w:lang w:val="es-MX"/>
        </w:rPr>
      </w:pPr>
      <w:r w:rsidRPr="00837C5B">
        <w:rPr>
          <w:lang w:val="es-MX"/>
        </w:rPr>
        <w:t>Se identificaron dos limitaciones de la unión de nombres que se documentan aquí: San Juan Mixtepec y San Pedro Mixtepec, de Oaxaca, son dos municipios distintos cada uno, pero en los datos aparecen con nombres que no permiten distinguirlos ("DTO 08", "DTO 22" y "DTO 26"), por lo que cada nombre quedó como un solo municipio. Se consideró que era mejor conservarlos que perder sus datos.</w:t>
      </w:r>
    </w:p>
    <w:p w14:paraId="3CB3AFC5" w14:textId="77777777" w:rsidR="0045412E" w:rsidRPr="00837C5B" w:rsidRDefault="00000000">
      <w:pPr>
        <w:keepNext/>
        <w:spacing w:before="200"/>
        <w:rPr>
          <w:lang w:val="es-MX"/>
        </w:rPr>
      </w:pPr>
      <w:r w:rsidRPr="00837C5B">
        <w:rPr>
          <w:b/>
          <w:lang w:val="es-MX"/>
        </w:rPr>
        <w:t>5. Exploración: qué se parece a qué</w:t>
      </w:r>
    </w:p>
    <w:p w14:paraId="546AFD32" w14:textId="77777777" w:rsidR="0045412E" w:rsidRPr="00837C5B" w:rsidRDefault="00000000">
      <w:pPr>
        <w:jc w:val="both"/>
        <w:rPr>
          <w:lang w:val="es-MX"/>
        </w:rPr>
      </w:pPr>
      <w:r w:rsidRPr="00837C5B">
        <w:rPr>
          <w:lang w:val="es-MX"/>
        </w:rPr>
        <w:t xml:space="preserve">Antes de elegir un modelo se estudió cómo se comportan los municipios en el tiempo. El hallazgo que más pesó en el diseño es la </w:t>
      </w:r>
      <w:r w:rsidRPr="00837C5B">
        <w:rPr>
          <w:b/>
          <w:lang w:val="es-MX"/>
        </w:rPr>
        <w:t>persistencia</w:t>
      </w:r>
      <w:r w:rsidRPr="00837C5B">
        <w:rPr>
          <w:lang w:val="es-MX"/>
        </w:rPr>
        <w:t>: un municipio con abstención alta en una elección suele tenerla alta en la siguiente. La correlación entre la abstención municipal de 2018 y 2021 es de 0.85, la de 2018 y 2024 es de 0.85 y la de 2021 y 2024 es de 0.82. Entre elecciones más lejanas baja (0.74 entre 2012 y 2018 y cerca de 0.45 entre 2009 y las más recientes).</w:t>
      </w:r>
    </w:p>
    <w:p w14:paraId="27803ED5" w14:textId="77777777" w:rsidR="0045412E" w:rsidRPr="00837C5B" w:rsidRDefault="00000000">
      <w:pPr>
        <w:jc w:val="both"/>
        <w:rPr>
          <w:lang w:val="es-MX"/>
        </w:rPr>
      </w:pPr>
      <w:r w:rsidRPr="00837C5B">
        <w:rPr>
          <w:lang w:val="es-MX"/>
        </w:rPr>
        <w:t xml:space="preserve">Se observó también que </w:t>
      </w:r>
      <w:r w:rsidRPr="00837C5B">
        <w:rPr>
          <w:b/>
          <w:lang w:val="es-MX"/>
        </w:rPr>
        <w:t>2015 fue una elección atípica</w:t>
      </w:r>
      <w:r w:rsidRPr="00837C5B">
        <w:rPr>
          <w:lang w:val="es-MX"/>
        </w:rPr>
        <w:t>: sus correlaciones con las demás son las más bajas (entre 0.52 y 0.67) y casi 59 % de su desviación se explica por el estado (por ejemplo Michoacán, Sonora y Nuevo León tuvieron abstención mucho menor a la esperada). Se considera como hipótesis, sin poder comprobarla con estos datos, que se debió a elecciones locales concurrentes. Esto importa porque 2015 es una de las dos intermedias con historia, y por eso el nivel de 2027 es lo más difícil de pronosticar.</w:t>
      </w:r>
    </w:p>
    <w:tbl>
      <w:tblPr>
        <w:tblStyle w:val="TableGrid"/>
        <w:tblW w:w="0" w:type="auto"/>
        <w:jc w:val="center"/>
        <w:tblLook w:val="04A0" w:firstRow="1" w:lastRow="0" w:firstColumn="1" w:lastColumn="0" w:noHBand="0" w:noVBand="1"/>
      </w:tblPr>
      <w:tblGrid>
        <w:gridCol w:w="9406"/>
      </w:tblGrid>
      <w:tr w:rsidR="0045412E" w:rsidRPr="00837C5B" w14:paraId="104A54D5" w14:textId="77777777">
        <w:trPr>
          <w:trHeight w:val="3685"/>
          <w:jc w:val="center"/>
        </w:trPr>
        <w:tc>
          <w:tcPr>
            <w:tcW w:w="9406" w:type="dxa"/>
            <w:shd w:val="clear" w:color="auto" w:fill="F2F2F2"/>
            <w:vAlign w:val="center"/>
          </w:tcPr>
          <w:p w14:paraId="7DF738C8" w14:textId="77777777" w:rsidR="0045412E" w:rsidRPr="00837C5B" w:rsidRDefault="00000000">
            <w:pPr>
              <w:spacing w:after="0"/>
              <w:jc w:val="center"/>
              <w:rPr>
                <w:lang w:val="es-MX"/>
              </w:rPr>
            </w:pPr>
            <w:r w:rsidRPr="00837C5B">
              <w:rPr>
                <w:lang w:val="es-MX"/>
              </w:rPr>
              <w:lastRenderedPageBreak/>
              <w:t>[Espacio para insertar la imagen: gráfica de dispersión de la abstención municipal de 2018 contra la de 2021, con la diagonal de referencia]</w:t>
            </w:r>
          </w:p>
        </w:tc>
      </w:tr>
    </w:tbl>
    <w:p w14:paraId="0EA532BE" w14:textId="77777777" w:rsidR="0045412E" w:rsidRPr="00837C5B" w:rsidRDefault="00000000">
      <w:pPr>
        <w:spacing w:before="60" w:after="200"/>
        <w:jc w:val="center"/>
        <w:rPr>
          <w:lang w:val="es-MX"/>
        </w:rPr>
      </w:pPr>
      <w:r w:rsidRPr="00837C5B">
        <w:rPr>
          <w:b/>
          <w:lang w:val="es-MX"/>
        </w:rPr>
        <w:t>Imagen 2.</w:t>
      </w:r>
      <w:r w:rsidRPr="00837C5B">
        <w:rPr>
          <w:lang w:val="es-MX"/>
        </w:rPr>
        <w:t xml:space="preserve"> Persistencia de la abstención municipal entre 2018 y 2021. Elaboración propia con datos de los CCPC.</w:t>
      </w:r>
    </w:p>
    <w:p w14:paraId="729861D0" w14:textId="77777777" w:rsidR="0045412E" w:rsidRPr="00837C5B" w:rsidRDefault="00000000">
      <w:pPr>
        <w:jc w:val="both"/>
        <w:rPr>
          <w:lang w:val="es-MX"/>
        </w:rPr>
      </w:pPr>
      <w:r w:rsidRPr="00837C5B">
        <w:rPr>
          <w:lang w:val="es-MX"/>
        </w:rPr>
        <w:t>Otros dos resultados de la exploración se tomaron en cuenta. Primero, los municipios con más de 50,000 personas son 12.5 % de los municipios pero concentran cerca de 72 % de las personas, mientras que los que tienen menos de 10,000 son casi la mitad de los municipios y solo 6 % de las personas; por eso el tamaño pesa al priorizar. Segundo, la cobertura es amplia: 2,384 municipios (99.3 % de la lista de 2024) tienen las seis elecciones, y los 91 restantes son municipios nuevos o con faltantes en alguna elección.</w:t>
      </w:r>
    </w:p>
    <w:p w14:paraId="5AED4AA4" w14:textId="77777777" w:rsidR="0045412E" w:rsidRDefault="00000000">
      <w:pPr>
        <w:keepNext/>
        <w:spacing w:before="200"/>
      </w:pPr>
      <w:r>
        <w:rPr>
          <w:b/>
        </w:rPr>
        <w:t>6. Variables y modelo</w:t>
      </w:r>
    </w:p>
    <w:p w14:paraId="5C556CF0" w14:textId="77777777" w:rsidR="0045412E" w:rsidRDefault="00000000">
      <w:pPr>
        <w:keepNext/>
        <w:spacing w:before="80" w:after="80"/>
      </w:pPr>
      <w:r>
        <w:rPr>
          <w:b/>
          <w:i/>
        </w:rPr>
        <w:t>6.1 Variables</w:t>
      </w:r>
    </w:p>
    <w:tbl>
      <w:tblPr>
        <w:tblStyle w:val="TableGrid"/>
        <w:tblW w:w="0" w:type="auto"/>
        <w:jc w:val="center"/>
        <w:tblLayout w:type="fixed"/>
        <w:tblLook w:val="04A0" w:firstRow="1" w:lastRow="0" w:firstColumn="1" w:lastColumn="0" w:noHBand="0" w:noVBand="1"/>
      </w:tblPr>
      <w:tblGrid>
        <w:gridCol w:w="2154"/>
        <w:gridCol w:w="5102"/>
        <w:gridCol w:w="1587"/>
      </w:tblGrid>
      <w:tr w:rsidR="0045412E" w14:paraId="3359A970" w14:textId="77777777">
        <w:trPr>
          <w:cantSplit/>
          <w:tblHeader/>
          <w:jc w:val="center"/>
        </w:trPr>
        <w:tc>
          <w:tcPr>
            <w:tcW w:w="2154" w:type="dxa"/>
            <w:shd w:val="clear" w:color="auto" w:fill="D9D9D9"/>
          </w:tcPr>
          <w:p w14:paraId="54411A96" w14:textId="77777777" w:rsidR="0045412E" w:rsidRDefault="00000000">
            <w:pPr>
              <w:spacing w:after="0"/>
              <w:jc w:val="center"/>
            </w:pPr>
            <w:r>
              <w:rPr>
                <w:b/>
              </w:rPr>
              <w:t>Variable</w:t>
            </w:r>
          </w:p>
        </w:tc>
        <w:tc>
          <w:tcPr>
            <w:tcW w:w="5102" w:type="dxa"/>
            <w:shd w:val="clear" w:color="auto" w:fill="D9D9D9"/>
          </w:tcPr>
          <w:p w14:paraId="60A5DFCE" w14:textId="77777777" w:rsidR="0045412E" w:rsidRDefault="00000000">
            <w:pPr>
              <w:spacing w:after="0"/>
              <w:jc w:val="center"/>
            </w:pPr>
            <w:r>
              <w:rPr>
                <w:b/>
              </w:rPr>
              <w:t>Descripción</w:t>
            </w:r>
          </w:p>
        </w:tc>
        <w:tc>
          <w:tcPr>
            <w:tcW w:w="1587" w:type="dxa"/>
            <w:shd w:val="clear" w:color="auto" w:fill="D9D9D9"/>
          </w:tcPr>
          <w:p w14:paraId="5687D094" w14:textId="77777777" w:rsidR="0045412E" w:rsidRDefault="00000000">
            <w:pPr>
              <w:spacing w:after="0"/>
              <w:jc w:val="center"/>
            </w:pPr>
            <w:r>
              <w:rPr>
                <w:b/>
              </w:rPr>
              <w:t>Tipo</w:t>
            </w:r>
          </w:p>
        </w:tc>
      </w:tr>
      <w:tr w:rsidR="0045412E" w14:paraId="0AE0AB37" w14:textId="77777777">
        <w:trPr>
          <w:cantSplit/>
          <w:jc w:val="center"/>
        </w:trPr>
        <w:tc>
          <w:tcPr>
            <w:tcW w:w="2154" w:type="dxa"/>
          </w:tcPr>
          <w:p w14:paraId="11C60834" w14:textId="77777777" w:rsidR="0045412E" w:rsidRDefault="00000000">
            <w:pPr>
              <w:spacing w:after="0"/>
            </w:pPr>
            <w:r>
              <w:t>ANT1</w:t>
            </w:r>
          </w:p>
        </w:tc>
        <w:tc>
          <w:tcPr>
            <w:tcW w:w="5102" w:type="dxa"/>
          </w:tcPr>
          <w:p w14:paraId="7535768C" w14:textId="77777777" w:rsidR="0045412E" w:rsidRPr="00837C5B" w:rsidRDefault="00000000">
            <w:pPr>
              <w:spacing w:after="0"/>
              <w:rPr>
                <w:lang w:val="es-MX"/>
              </w:rPr>
            </w:pPr>
            <w:r w:rsidRPr="00837C5B">
              <w:rPr>
                <w:lang w:val="es-MX"/>
              </w:rPr>
              <w:t>Abstención del mismo grupo (municipio, sexo, edad y sección) en la elección anterior.</w:t>
            </w:r>
          </w:p>
        </w:tc>
        <w:tc>
          <w:tcPr>
            <w:tcW w:w="1587" w:type="dxa"/>
          </w:tcPr>
          <w:p w14:paraId="1F11D9E3" w14:textId="77777777" w:rsidR="0045412E" w:rsidRDefault="00000000">
            <w:pPr>
              <w:spacing w:after="0"/>
              <w:jc w:val="center"/>
            </w:pPr>
            <w:proofErr w:type="spellStart"/>
            <w:r>
              <w:t>Historial</w:t>
            </w:r>
            <w:proofErr w:type="spellEnd"/>
          </w:p>
        </w:tc>
      </w:tr>
      <w:tr w:rsidR="0045412E" w14:paraId="7ED03786" w14:textId="77777777">
        <w:trPr>
          <w:cantSplit/>
          <w:jc w:val="center"/>
        </w:trPr>
        <w:tc>
          <w:tcPr>
            <w:tcW w:w="2154" w:type="dxa"/>
          </w:tcPr>
          <w:p w14:paraId="681516F9" w14:textId="77777777" w:rsidR="0045412E" w:rsidRDefault="00000000">
            <w:pPr>
              <w:spacing w:after="0"/>
            </w:pPr>
            <w:r>
              <w:t>TIPO_Presidencial</w:t>
            </w:r>
          </w:p>
        </w:tc>
        <w:tc>
          <w:tcPr>
            <w:tcW w:w="5102" w:type="dxa"/>
          </w:tcPr>
          <w:p w14:paraId="0C1F3EEE" w14:textId="77777777" w:rsidR="0045412E" w:rsidRPr="00837C5B" w:rsidRDefault="00000000">
            <w:pPr>
              <w:spacing w:after="0"/>
              <w:rPr>
                <w:lang w:val="es-MX"/>
              </w:rPr>
            </w:pPr>
            <w:r w:rsidRPr="00837C5B">
              <w:rPr>
                <w:lang w:val="es-MX"/>
              </w:rPr>
              <w:t>1 si la elección es presidencial, 0 si es intermedia.</w:t>
            </w:r>
          </w:p>
        </w:tc>
        <w:tc>
          <w:tcPr>
            <w:tcW w:w="1587" w:type="dxa"/>
          </w:tcPr>
          <w:p w14:paraId="25BDD63A" w14:textId="77777777" w:rsidR="0045412E" w:rsidRDefault="00000000">
            <w:pPr>
              <w:spacing w:after="0"/>
              <w:jc w:val="center"/>
            </w:pPr>
            <w:proofErr w:type="spellStart"/>
            <w:r>
              <w:t>Elección</w:t>
            </w:r>
            <w:proofErr w:type="spellEnd"/>
          </w:p>
        </w:tc>
      </w:tr>
      <w:tr w:rsidR="0045412E" w14:paraId="3A1F3A18" w14:textId="77777777">
        <w:trPr>
          <w:cantSplit/>
          <w:jc w:val="center"/>
        </w:trPr>
        <w:tc>
          <w:tcPr>
            <w:tcW w:w="2154" w:type="dxa"/>
          </w:tcPr>
          <w:p w14:paraId="14EF0253" w14:textId="77777777" w:rsidR="0045412E" w:rsidRDefault="00000000">
            <w:pPr>
              <w:spacing w:after="0"/>
            </w:pPr>
            <w:r>
              <w:t>ANT1 por presidencial</w:t>
            </w:r>
          </w:p>
        </w:tc>
        <w:tc>
          <w:tcPr>
            <w:tcW w:w="5102" w:type="dxa"/>
          </w:tcPr>
          <w:p w14:paraId="3038DA55" w14:textId="77777777" w:rsidR="0045412E" w:rsidRPr="00837C5B" w:rsidRDefault="00000000">
            <w:pPr>
              <w:spacing w:after="0"/>
              <w:rPr>
                <w:lang w:val="es-MX"/>
              </w:rPr>
            </w:pPr>
            <w:r w:rsidRPr="00837C5B">
              <w:rPr>
                <w:lang w:val="es-MX"/>
              </w:rPr>
              <w:t xml:space="preserve">Producto de ANT1 y </w:t>
            </w:r>
            <w:proofErr w:type="spellStart"/>
            <w:r w:rsidRPr="00837C5B">
              <w:rPr>
                <w:lang w:val="es-MX"/>
              </w:rPr>
              <w:t>TIPO_Presidencial</w:t>
            </w:r>
            <w:proofErr w:type="spellEnd"/>
            <w:r w:rsidRPr="00837C5B">
              <w:rPr>
                <w:lang w:val="es-MX"/>
              </w:rPr>
              <w:t>; permite que el historial pese distinto según el tipo de elección.</w:t>
            </w:r>
          </w:p>
        </w:tc>
        <w:tc>
          <w:tcPr>
            <w:tcW w:w="1587" w:type="dxa"/>
          </w:tcPr>
          <w:p w14:paraId="101CC0DB" w14:textId="77777777" w:rsidR="0045412E" w:rsidRDefault="00000000">
            <w:pPr>
              <w:spacing w:after="0"/>
              <w:jc w:val="center"/>
            </w:pPr>
            <w:proofErr w:type="spellStart"/>
            <w:r>
              <w:t>Interacción</w:t>
            </w:r>
            <w:proofErr w:type="spellEnd"/>
          </w:p>
        </w:tc>
      </w:tr>
      <w:tr w:rsidR="0045412E" w14:paraId="5E87762C" w14:textId="77777777">
        <w:trPr>
          <w:cantSplit/>
          <w:jc w:val="center"/>
        </w:trPr>
        <w:tc>
          <w:tcPr>
            <w:tcW w:w="2154" w:type="dxa"/>
          </w:tcPr>
          <w:p w14:paraId="5B048ED2" w14:textId="77777777" w:rsidR="0045412E" w:rsidRDefault="00000000">
            <w:pPr>
              <w:spacing w:after="0"/>
            </w:pPr>
            <w:r>
              <w:t>SEXO_Mujer</w:t>
            </w:r>
          </w:p>
        </w:tc>
        <w:tc>
          <w:tcPr>
            <w:tcW w:w="5102" w:type="dxa"/>
          </w:tcPr>
          <w:p w14:paraId="58E801E7" w14:textId="77777777" w:rsidR="0045412E" w:rsidRPr="00837C5B" w:rsidRDefault="00000000">
            <w:pPr>
              <w:spacing w:after="0"/>
              <w:rPr>
                <w:lang w:val="es-MX"/>
              </w:rPr>
            </w:pPr>
            <w:r w:rsidRPr="00837C5B">
              <w:rPr>
                <w:lang w:val="es-MX"/>
              </w:rPr>
              <w:t>1 si el grupo es de mujeres. Hombre es la categoría de referencia.</w:t>
            </w:r>
          </w:p>
        </w:tc>
        <w:tc>
          <w:tcPr>
            <w:tcW w:w="1587" w:type="dxa"/>
          </w:tcPr>
          <w:p w14:paraId="579DDF2C" w14:textId="77777777" w:rsidR="0045412E" w:rsidRDefault="00000000">
            <w:pPr>
              <w:spacing w:after="0"/>
              <w:jc w:val="center"/>
            </w:pPr>
            <w:r>
              <w:t>Grupo</w:t>
            </w:r>
          </w:p>
        </w:tc>
      </w:tr>
      <w:tr w:rsidR="0045412E" w14:paraId="101AB89B" w14:textId="77777777">
        <w:trPr>
          <w:cantSplit/>
          <w:jc w:val="center"/>
        </w:trPr>
        <w:tc>
          <w:tcPr>
            <w:tcW w:w="2154" w:type="dxa"/>
          </w:tcPr>
          <w:p w14:paraId="0DCD5200" w14:textId="77777777" w:rsidR="0045412E" w:rsidRDefault="00000000">
            <w:pPr>
              <w:spacing w:after="0"/>
            </w:pPr>
            <w:r>
              <w:t>EDAD (rangos)</w:t>
            </w:r>
          </w:p>
        </w:tc>
        <w:tc>
          <w:tcPr>
            <w:tcW w:w="5102" w:type="dxa"/>
          </w:tcPr>
          <w:p w14:paraId="18CF7F94" w14:textId="77777777" w:rsidR="0045412E" w:rsidRPr="00837C5B" w:rsidRDefault="00000000">
            <w:pPr>
              <w:spacing w:after="0"/>
              <w:rPr>
                <w:lang w:val="es-MX"/>
              </w:rPr>
            </w:pPr>
            <w:r w:rsidRPr="00837C5B">
              <w:rPr>
                <w:lang w:val="es-MX"/>
              </w:rPr>
              <w:t>Un indicador por rango de edad; el rango 18-29 es la categoría de referencia.</w:t>
            </w:r>
          </w:p>
        </w:tc>
        <w:tc>
          <w:tcPr>
            <w:tcW w:w="1587" w:type="dxa"/>
          </w:tcPr>
          <w:p w14:paraId="6B5DFF5E" w14:textId="77777777" w:rsidR="0045412E" w:rsidRDefault="00000000">
            <w:pPr>
              <w:spacing w:after="0"/>
              <w:jc w:val="center"/>
            </w:pPr>
            <w:r>
              <w:t>Grupo</w:t>
            </w:r>
          </w:p>
        </w:tc>
      </w:tr>
      <w:tr w:rsidR="0045412E" w14:paraId="0FFCBDC4" w14:textId="77777777">
        <w:trPr>
          <w:cantSplit/>
          <w:jc w:val="center"/>
        </w:trPr>
        <w:tc>
          <w:tcPr>
            <w:tcW w:w="2154" w:type="dxa"/>
          </w:tcPr>
          <w:p w14:paraId="6C28C4BC" w14:textId="77777777" w:rsidR="0045412E" w:rsidRDefault="00000000">
            <w:pPr>
              <w:spacing w:after="0"/>
            </w:pPr>
            <w:r>
              <w:t>SEC_Rural, SEC_Urbano</w:t>
            </w:r>
          </w:p>
        </w:tc>
        <w:tc>
          <w:tcPr>
            <w:tcW w:w="5102" w:type="dxa"/>
          </w:tcPr>
          <w:p w14:paraId="73104380" w14:textId="77777777" w:rsidR="0045412E" w:rsidRPr="00837C5B" w:rsidRDefault="00000000">
            <w:pPr>
              <w:spacing w:after="0"/>
              <w:rPr>
                <w:lang w:val="es-MX"/>
              </w:rPr>
            </w:pPr>
            <w:r w:rsidRPr="00837C5B">
              <w:rPr>
                <w:lang w:val="es-MX"/>
              </w:rPr>
              <w:t>Tipo de sección; Mixto es la categoría de referencia.</w:t>
            </w:r>
          </w:p>
        </w:tc>
        <w:tc>
          <w:tcPr>
            <w:tcW w:w="1587" w:type="dxa"/>
          </w:tcPr>
          <w:p w14:paraId="51FA7238" w14:textId="77777777" w:rsidR="0045412E" w:rsidRDefault="00000000">
            <w:pPr>
              <w:spacing w:after="0"/>
              <w:jc w:val="center"/>
            </w:pPr>
            <w:r>
              <w:t>Grupo</w:t>
            </w:r>
          </w:p>
        </w:tc>
      </w:tr>
    </w:tbl>
    <w:p w14:paraId="6E08BF7F" w14:textId="77777777" w:rsidR="0045412E" w:rsidRPr="00837C5B" w:rsidRDefault="00000000">
      <w:pPr>
        <w:spacing w:before="60" w:after="200"/>
        <w:jc w:val="center"/>
        <w:rPr>
          <w:lang w:val="es-MX"/>
        </w:rPr>
      </w:pPr>
      <w:r w:rsidRPr="00837C5B">
        <w:rPr>
          <w:b/>
          <w:lang w:val="es-MX"/>
        </w:rPr>
        <w:t>Tabla 3.</w:t>
      </w:r>
      <w:r w:rsidRPr="00837C5B">
        <w:rPr>
          <w:lang w:val="es-MX"/>
        </w:rPr>
        <w:t xml:space="preserve"> Variables del modelo. Elaboración propia.</w:t>
      </w:r>
    </w:p>
    <w:p w14:paraId="60A76D49" w14:textId="77777777" w:rsidR="0045412E" w:rsidRPr="00837C5B" w:rsidRDefault="00000000">
      <w:pPr>
        <w:jc w:val="both"/>
        <w:rPr>
          <w:lang w:val="es-MX"/>
        </w:rPr>
      </w:pPr>
      <w:r w:rsidRPr="00837C5B">
        <w:rPr>
          <w:lang w:val="es-MX"/>
        </w:rPr>
        <w:t xml:space="preserve">La variable más importante es </w:t>
      </w:r>
      <w:r w:rsidRPr="00837C5B">
        <w:rPr>
          <w:b/>
          <w:lang w:val="es-MX"/>
        </w:rPr>
        <w:t>ANT1</w:t>
      </w:r>
      <w:r w:rsidRPr="00837C5B">
        <w:rPr>
          <w:lang w:val="es-MX"/>
        </w:rPr>
        <w:t>, la abstención del mismo grupo en la elección anterior. Se pegó por año y no con un simple desplazamiento de filas, porque hay grupos y municipios que no aparecen en todas las elecciones. Cuando un grupo no tiene historial propio se usó la abstención de su municipio en la elección anterior, y esas filas no se usaron para entrenar. Nunca se usó la abstención de la misma elección que se quiere predecir.</w:t>
      </w:r>
    </w:p>
    <w:p w14:paraId="121876FE" w14:textId="77777777" w:rsidR="0045412E" w:rsidRPr="00837C5B" w:rsidRDefault="00000000">
      <w:pPr>
        <w:keepNext/>
        <w:spacing w:before="80" w:after="80"/>
        <w:rPr>
          <w:lang w:val="es-MX"/>
        </w:rPr>
      </w:pPr>
      <w:r w:rsidRPr="00837C5B">
        <w:rPr>
          <w:b/>
          <w:i/>
          <w:lang w:val="es-MX"/>
        </w:rPr>
        <w:lastRenderedPageBreak/>
        <w:t>6.2 Modelos comparados y validación</w:t>
      </w:r>
    </w:p>
    <w:p w14:paraId="4F99B036" w14:textId="77777777" w:rsidR="0045412E" w:rsidRDefault="00000000">
      <w:pPr>
        <w:jc w:val="both"/>
      </w:pPr>
      <w:r w:rsidRPr="00837C5B">
        <w:rPr>
          <w:lang w:val="es-MX"/>
        </w:rPr>
        <w:t xml:space="preserve">Se compararon trece modelos y reglas con una </w:t>
      </w:r>
      <w:r w:rsidRPr="00837C5B">
        <w:rPr>
          <w:b/>
          <w:lang w:val="es-MX"/>
        </w:rPr>
        <w:t>validación hacia atrás</w:t>
      </w:r>
      <w:r w:rsidRPr="00837C5B">
        <w:rPr>
          <w:lang w:val="es-MX"/>
        </w:rPr>
        <w:t xml:space="preserve">: se entrenó solo con las elecciones anteriores y se predijo 2018, 2021 y 2024, que se conocen. Se evaluó en cada prueba con todos los municipios y se promedió. Las métricas fueron el error cuadrático medio (RMSE), el sesgo y el acierto del color del semáforo. </w:t>
      </w:r>
      <w:r>
        <w:t xml:space="preserve">La </w:t>
      </w:r>
      <w:proofErr w:type="spellStart"/>
      <w:r>
        <w:t>Tabla</w:t>
      </w:r>
      <w:proofErr w:type="spellEnd"/>
      <w:r>
        <w:t xml:space="preserve"> 4 resume los resultados más relevantes.</w:t>
      </w:r>
    </w:p>
    <w:tbl>
      <w:tblPr>
        <w:tblStyle w:val="TableGrid"/>
        <w:tblW w:w="0" w:type="auto"/>
        <w:jc w:val="center"/>
        <w:tblLayout w:type="fixed"/>
        <w:tblLook w:val="04A0" w:firstRow="1" w:lastRow="0" w:firstColumn="1" w:lastColumn="0" w:noHBand="0" w:noVBand="1"/>
      </w:tblPr>
      <w:tblGrid>
        <w:gridCol w:w="4309"/>
        <w:gridCol w:w="2041"/>
        <w:gridCol w:w="2494"/>
      </w:tblGrid>
      <w:tr w:rsidR="0045412E" w14:paraId="0417FAAB" w14:textId="77777777">
        <w:trPr>
          <w:cantSplit/>
          <w:tblHeader/>
          <w:jc w:val="center"/>
        </w:trPr>
        <w:tc>
          <w:tcPr>
            <w:tcW w:w="4309" w:type="dxa"/>
            <w:shd w:val="clear" w:color="auto" w:fill="D9D9D9"/>
          </w:tcPr>
          <w:p w14:paraId="5609DB76" w14:textId="77777777" w:rsidR="0045412E" w:rsidRDefault="00000000">
            <w:pPr>
              <w:spacing w:after="0"/>
              <w:jc w:val="center"/>
            </w:pPr>
            <w:r>
              <w:rPr>
                <w:b/>
              </w:rPr>
              <w:t>Modelo o regla</w:t>
            </w:r>
          </w:p>
        </w:tc>
        <w:tc>
          <w:tcPr>
            <w:tcW w:w="2041" w:type="dxa"/>
            <w:shd w:val="clear" w:color="auto" w:fill="D9D9D9"/>
          </w:tcPr>
          <w:p w14:paraId="53352185" w14:textId="77777777" w:rsidR="0045412E" w:rsidRDefault="00000000">
            <w:pPr>
              <w:spacing w:after="0"/>
              <w:jc w:val="center"/>
            </w:pPr>
            <w:r>
              <w:rPr>
                <w:b/>
              </w:rPr>
              <w:t>RMSE (puntos)</w:t>
            </w:r>
          </w:p>
        </w:tc>
        <w:tc>
          <w:tcPr>
            <w:tcW w:w="2494" w:type="dxa"/>
            <w:shd w:val="clear" w:color="auto" w:fill="D9D9D9"/>
          </w:tcPr>
          <w:p w14:paraId="3853DB7C" w14:textId="77777777" w:rsidR="0045412E" w:rsidRDefault="00000000">
            <w:pPr>
              <w:spacing w:after="0"/>
              <w:jc w:val="center"/>
            </w:pPr>
            <w:r>
              <w:rPr>
                <w:b/>
              </w:rPr>
              <w:t>Acierto del semáforo</w:t>
            </w:r>
          </w:p>
        </w:tc>
      </w:tr>
      <w:tr w:rsidR="0045412E" w14:paraId="77ECBD27" w14:textId="77777777">
        <w:trPr>
          <w:cantSplit/>
          <w:jc w:val="center"/>
        </w:trPr>
        <w:tc>
          <w:tcPr>
            <w:tcW w:w="4309" w:type="dxa"/>
          </w:tcPr>
          <w:p w14:paraId="26F824B3" w14:textId="77777777" w:rsidR="0045412E" w:rsidRDefault="00000000">
            <w:pPr>
              <w:spacing w:after="0"/>
            </w:pPr>
            <w:r>
              <w:t>Gradient boosting</w:t>
            </w:r>
          </w:p>
        </w:tc>
        <w:tc>
          <w:tcPr>
            <w:tcW w:w="2041" w:type="dxa"/>
          </w:tcPr>
          <w:p w14:paraId="18A4B1CF" w14:textId="77777777" w:rsidR="0045412E" w:rsidRDefault="00000000">
            <w:pPr>
              <w:spacing w:after="0"/>
              <w:jc w:val="center"/>
            </w:pPr>
            <w:r>
              <w:t>9.44</w:t>
            </w:r>
          </w:p>
        </w:tc>
        <w:tc>
          <w:tcPr>
            <w:tcW w:w="2494" w:type="dxa"/>
          </w:tcPr>
          <w:p w14:paraId="01461052" w14:textId="77777777" w:rsidR="0045412E" w:rsidRDefault="00000000">
            <w:pPr>
              <w:spacing w:after="0"/>
              <w:jc w:val="center"/>
            </w:pPr>
            <w:r>
              <w:t>62.5 %</w:t>
            </w:r>
          </w:p>
        </w:tc>
      </w:tr>
      <w:tr w:rsidR="0045412E" w14:paraId="2D4B7BEF" w14:textId="77777777">
        <w:trPr>
          <w:cantSplit/>
          <w:jc w:val="center"/>
        </w:trPr>
        <w:tc>
          <w:tcPr>
            <w:tcW w:w="4309" w:type="dxa"/>
          </w:tcPr>
          <w:p w14:paraId="5021772E" w14:textId="77777777" w:rsidR="0045412E" w:rsidRDefault="00000000">
            <w:pPr>
              <w:spacing w:after="0"/>
            </w:pPr>
            <w:r>
              <w:t>Red neuronal (32, 16)</w:t>
            </w:r>
          </w:p>
        </w:tc>
        <w:tc>
          <w:tcPr>
            <w:tcW w:w="2041" w:type="dxa"/>
          </w:tcPr>
          <w:p w14:paraId="2EE60863" w14:textId="77777777" w:rsidR="0045412E" w:rsidRDefault="00000000">
            <w:pPr>
              <w:spacing w:after="0"/>
              <w:jc w:val="center"/>
            </w:pPr>
            <w:r>
              <w:t>9.70</w:t>
            </w:r>
          </w:p>
        </w:tc>
        <w:tc>
          <w:tcPr>
            <w:tcW w:w="2494" w:type="dxa"/>
          </w:tcPr>
          <w:p w14:paraId="49DC8E4A" w14:textId="77777777" w:rsidR="0045412E" w:rsidRDefault="00000000">
            <w:pPr>
              <w:spacing w:after="0"/>
              <w:jc w:val="center"/>
            </w:pPr>
            <w:r>
              <w:t>62.9 %</w:t>
            </w:r>
          </w:p>
        </w:tc>
      </w:tr>
      <w:tr w:rsidR="0045412E" w14:paraId="4F589599" w14:textId="77777777">
        <w:trPr>
          <w:cantSplit/>
          <w:jc w:val="center"/>
        </w:trPr>
        <w:tc>
          <w:tcPr>
            <w:tcW w:w="4309" w:type="dxa"/>
          </w:tcPr>
          <w:p w14:paraId="43DE4B80" w14:textId="77777777" w:rsidR="0045412E" w:rsidRDefault="00000000">
            <w:pPr>
              <w:spacing w:after="0"/>
            </w:pPr>
            <w:r>
              <w:t>ARIMA(1,1,0) por municipio</w:t>
            </w:r>
          </w:p>
        </w:tc>
        <w:tc>
          <w:tcPr>
            <w:tcW w:w="2041" w:type="dxa"/>
          </w:tcPr>
          <w:p w14:paraId="420358DF" w14:textId="77777777" w:rsidR="0045412E" w:rsidRDefault="00000000">
            <w:pPr>
              <w:spacing w:after="0"/>
              <w:jc w:val="center"/>
            </w:pPr>
            <w:r>
              <w:t>10.29</w:t>
            </w:r>
          </w:p>
        </w:tc>
        <w:tc>
          <w:tcPr>
            <w:tcW w:w="2494" w:type="dxa"/>
          </w:tcPr>
          <w:p w14:paraId="15754805" w14:textId="77777777" w:rsidR="0045412E" w:rsidRDefault="00000000">
            <w:pPr>
              <w:spacing w:after="0"/>
              <w:jc w:val="center"/>
            </w:pPr>
            <w:r>
              <w:t>58.8 %</w:t>
            </w:r>
          </w:p>
        </w:tc>
      </w:tr>
      <w:tr w:rsidR="0045412E" w14:paraId="2D4653E3" w14:textId="77777777">
        <w:trPr>
          <w:cantSplit/>
          <w:jc w:val="center"/>
        </w:trPr>
        <w:tc>
          <w:tcPr>
            <w:tcW w:w="4309" w:type="dxa"/>
          </w:tcPr>
          <w:p w14:paraId="146FE7C0" w14:textId="77777777" w:rsidR="0045412E" w:rsidRPr="00837C5B" w:rsidRDefault="00000000">
            <w:pPr>
              <w:spacing w:after="0"/>
              <w:rPr>
                <w:lang w:val="es-MX"/>
              </w:rPr>
            </w:pPr>
            <w:r w:rsidRPr="00837C5B">
              <w:rPr>
                <w:lang w:val="es-MX"/>
              </w:rPr>
              <w:t>Copiar la elección de dos atrás</w:t>
            </w:r>
          </w:p>
        </w:tc>
        <w:tc>
          <w:tcPr>
            <w:tcW w:w="2041" w:type="dxa"/>
          </w:tcPr>
          <w:p w14:paraId="241A6A12" w14:textId="77777777" w:rsidR="0045412E" w:rsidRDefault="00000000">
            <w:pPr>
              <w:spacing w:after="0"/>
              <w:jc w:val="center"/>
            </w:pPr>
            <w:r>
              <w:t>10.60</w:t>
            </w:r>
          </w:p>
        </w:tc>
        <w:tc>
          <w:tcPr>
            <w:tcW w:w="2494" w:type="dxa"/>
          </w:tcPr>
          <w:p w14:paraId="24640CA8" w14:textId="77777777" w:rsidR="0045412E" w:rsidRDefault="00000000">
            <w:pPr>
              <w:spacing w:after="0"/>
              <w:jc w:val="center"/>
            </w:pPr>
            <w:r>
              <w:t>59.5 %</w:t>
            </w:r>
          </w:p>
        </w:tc>
      </w:tr>
      <w:tr w:rsidR="0045412E" w14:paraId="6E4D5DD3" w14:textId="77777777">
        <w:trPr>
          <w:cantSplit/>
          <w:jc w:val="center"/>
        </w:trPr>
        <w:tc>
          <w:tcPr>
            <w:tcW w:w="4309" w:type="dxa"/>
          </w:tcPr>
          <w:p w14:paraId="7E0CF08C" w14:textId="77777777" w:rsidR="0045412E" w:rsidRDefault="00000000">
            <w:pPr>
              <w:spacing w:after="0"/>
            </w:pPr>
            <w:r>
              <w:t>Regresión logística</w:t>
            </w:r>
          </w:p>
        </w:tc>
        <w:tc>
          <w:tcPr>
            <w:tcW w:w="2041" w:type="dxa"/>
          </w:tcPr>
          <w:p w14:paraId="517516D5" w14:textId="77777777" w:rsidR="0045412E" w:rsidRDefault="00000000">
            <w:pPr>
              <w:spacing w:after="0"/>
              <w:jc w:val="center"/>
            </w:pPr>
            <w:r>
              <w:t>10.69</w:t>
            </w:r>
          </w:p>
        </w:tc>
        <w:tc>
          <w:tcPr>
            <w:tcW w:w="2494" w:type="dxa"/>
          </w:tcPr>
          <w:p w14:paraId="13F9B97B" w14:textId="77777777" w:rsidR="0045412E" w:rsidRDefault="00000000">
            <w:pPr>
              <w:spacing w:after="0"/>
              <w:jc w:val="center"/>
            </w:pPr>
            <w:r>
              <w:t>61.7 %</w:t>
            </w:r>
          </w:p>
        </w:tc>
      </w:tr>
      <w:tr w:rsidR="0045412E" w14:paraId="595B3FE7" w14:textId="77777777">
        <w:trPr>
          <w:cantSplit/>
          <w:jc w:val="center"/>
        </w:trPr>
        <w:tc>
          <w:tcPr>
            <w:tcW w:w="4309" w:type="dxa"/>
          </w:tcPr>
          <w:p w14:paraId="2915660F" w14:textId="77777777" w:rsidR="0045412E" w:rsidRDefault="00000000">
            <w:pPr>
              <w:spacing w:after="0"/>
            </w:pPr>
            <w:r>
              <w:t>Regresión lineal</w:t>
            </w:r>
          </w:p>
        </w:tc>
        <w:tc>
          <w:tcPr>
            <w:tcW w:w="2041" w:type="dxa"/>
          </w:tcPr>
          <w:p w14:paraId="34F91169" w14:textId="77777777" w:rsidR="0045412E" w:rsidRDefault="00000000">
            <w:pPr>
              <w:spacing w:after="0"/>
              <w:jc w:val="center"/>
            </w:pPr>
            <w:r>
              <w:t>10.78</w:t>
            </w:r>
          </w:p>
        </w:tc>
        <w:tc>
          <w:tcPr>
            <w:tcW w:w="2494" w:type="dxa"/>
          </w:tcPr>
          <w:p w14:paraId="521DB951" w14:textId="77777777" w:rsidR="0045412E" w:rsidRDefault="00000000">
            <w:pPr>
              <w:spacing w:after="0"/>
              <w:jc w:val="center"/>
            </w:pPr>
            <w:r>
              <w:t>61.7 %</w:t>
            </w:r>
          </w:p>
        </w:tc>
      </w:tr>
      <w:tr w:rsidR="0045412E" w14:paraId="45DAD15F" w14:textId="77777777">
        <w:trPr>
          <w:cantSplit/>
          <w:jc w:val="center"/>
        </w:trPr>
        <w:tc>
          <w:tcPr>
            <w:tcW w:w="4309" w:type="dxa"/>
          </w:tcPr>
          <w:p w14:paraId="1CAF54D7" w14:textId="77777777" w:rsidR="0045412E" w:rsidRDefault="00000000">
            <w:pPr>
              <w:spacing w:after="0"/>
            </w:pPr>
            <w:r>
              <w:t>Copiar la elección anterior</w:t>
            </w:r>
          </w:p>
        </w:tc>
        <w:tc>
          <w:tcPr>
            <w:tcW w:w="2041" w:type="dxa"/>
          </w:tcPr>
          <w:p w14:paraId="0D56805E" w14:textId="77777777" w:rsidR="0045412E" w:rsidRDefault="00000000">
            <w:pPr>
              <w:spacing w:after="0"/>
              <w:jc w:val="center"/>
            </w:pPr>
            <w:r>
              <w:t>12.44</w:t>
            </w:r>
          </w:p>
        </w:tc>
        <w:tc>
          <w:tcPr>
            <w:tcW w:w="2494" w:type="dxa"/>
          </w:tcPr>
          <w:p w14:paraId="4A875BD5" w14:textId="77777777" w:rsidR="0045412E" w:rsidRDefault="00000000">
            <w:pPr>
              <w:spacing w:after="0"/>
              <w:jc w:val="center"/>
            </w:pPr>
            <w:r>
              <w:t>62.8 %</w:t>
            </w:r>
          </w:p>
        </w:tc>
      </w:tr>
      <w:tr w:rsidR="0045412E" w14:paraId="1A810045" w14:textId="77777777">
        <w:trPr>
          <w:cantSplit/>
          <w:jc w:val="center"/>
        </w:trPr>
        <w:tc>
          <w:tcPr>
            <w:tcW w:w="4309" w:type="dxa"/>
          </w:tcPr>
          <w:p w14:paraId="769EFEED" w14:textId="77777777" w:rsidR="0045412E" w:rsidRPr="00837C5B" w:rsidRDefault="00000000">
            <w:pPr>
              <w:spacing w:after="0"/>
              <w:rPr>
                <w:lang w:val="es-MX"/>
              </w:rPr>
            </w:pPr>
            <w:r w:rsidRPr="00837C5B">
              <w:rPr>
                <w:lang w:val="es-MX"/>
              </w:rPr>
              <w:t>Solo variables de 0 y 1 (sin historial)</w:t>
            </w:r>
          </w:p>
        </w:tc>
        <w:tc>
          <w:tcPr>
            <w:tcW w:w="2041" w:type="dxa"/>
          </w:tcPr>
          <w:p w14:paraId="4CA6CCFF" w14:textId="77777777" w:rsidR="0045412E" w:rsidRDefault="00000000">
            <w:pPr>
              <w:spacing w:after="0"/>
              <w:jc w:val="center"/>
            </w:pPr>
            <w:r>
              <w:t>13.99</w:t>
            </w:r>
          </w:p>
        </w:tc>
        <w:tc>
          <w:tcPr>
            <w:tcW w:w="2494" w:type="dxa"/>
          </w:tcPr>
          <w:p w14:paraId="36133911" w14:textId="77777777" w:rsidR="0045412E" w:rsidRDefault="00000000">
            <w:pPr>
              <w:spacing w:after="0"/>
              <w:jc w:val="center"/>
            </w:pPr>
            <w:r>
              <w:t>38.4 %</w:t>
            </w:r>
          </w:p>
        </w:tc>
      </w:tr>
    </w:tbl>
    <w:p w14:paraId="61F4084B" w14:textId="77777777" w:rsidR="0045412E" w:rsidRPr="00837C5B" w:rsidRDefault="00000000">
      <w:pPr>
        <w:spacing w:before="60" w:after="200"/>
        <w:jc w:val="center"/>
        <w:rPr>
          <w:lang w:val="es-MX"/>
        </w:rPr>
      </w:pPr>
      <w:r w:rsidRPr="00837C5B">
        <w:rPr>
          <w:b/>
          <w:lang w:val="es-MX"/>
        </w:rPr>
        <w:t>Tabla 4.</w:t>
      </w:r>
      <w:r w:rsidRPr="00837C5B">
        <w:rPr>
          <w:lang w:val="es-MX"/>
        </w:rPr>
        <w:t xml:space="preserve"> Comparación de modelos (promedio de las pruebas 2018, 2021 y 2024; 2,380 municipios). Elaboración propia.</w:t>
      </w:r>
    </w:p>
    <w:p w14:paraId="69EF0C0C" w14:textId="77777777" w:rsidR="0045412E" w:rsidRPr="00837C5B" w:rsidRDefault="00000000">
      <w:pPr>
        <w:jc w:val="both"/>
        <w:rPr>
          <w:lang w:val="es-MX"/>
        </w:rPr>
      </w:pPr>
      <w:r w:rsidRPr="00837C5B">
        <w:rPr>
          <w:lang w:val="es-MX"/>
        </w:rPr>
        <w:t xml:space="preserve">Se observó que el </w:t>
      </w:r>
      <w:r w:rsidRPr="00837C5B">
        <w:rPr>
          <w:b/>
          <w:lang w:val="es-MX"/>
        </w:rPr>
        <w:t>historial es lo que más aporta</w:t>
      </w:r>
      <w:r w:rsidRPr="00837C5B">
        <w:rPr>
          <w:lang w:val="es-MX"/>
        </w:rPr>
        <w:t xml:space="preserve">: el modelo que solo usa las columnas de 0 y 1 prácticamente acierta como el azar (38 %). Los modelos de series de tiempo por municipio funcionan peor, en parte porque con seis datos por municipio hay poco que estimar y porque 2015 los confunde. El </w:t>
      </w:r>
      <w:proofErr w:type="spellStart"/>
      <w:r w:rsidRPr="00837C5B">
        <w:rPr>
          <w:lang w:val="es-MX"/>
        </w:rPr>
        <w:t>gradient</w:t>
      </w:r>
      <w:proofErr w:type="spellEnd"/>
      <w:r w:rsidRPr="00837C5B">
        <w:rPr>
          <w:lang w:val="es-MX"/>
        </w:rPr>
        <w:t xml:space="preserve"> </w:t>
      </w:r>
      <w:proofErr w:type="spellStart"/>
      <w:r w:rsidRPr="00837C5B">
        <w:rPr>
          <w:lang w:val="es-MX"/>
        </w:rPr>
        <w:t>boosting</w:t>
      </w:r>
      <w:proofErr w:type="spellEnd"/>
      <w:r w:rsidRPr="00837C5B">
        <w:rPr>
          <w:lang w:val="es-MX"/>
        </w:rPr>
        <w:t xml:space="preserve"> fue el mejor en error, y la regresión logística, aunque con un error algo mayor, entrega coeficientes que se pueden explicar. Por eso se decidió usar </w:t>
      </w:r>
      <w:proofErr w:type="spellStart"/>
      <w:r w:rsidRPr="00837C5B">
        <w:rPr>
          <w:b/>
          <w:lang w:val="es-MX"/>
        </w:rPr>
        <w:t>gradient</w:t>
      </w:r>
      <w:proofErr w:type="spellEnd"/>
      <w:r w:rsidRPr="00837C5B">
        <w:rPr>
          <w:b/>
          <w:lang w:val="es-MX"/>
        </w:rPr>
        <w:t xml:space="preserve"> </w:t>
      </w:r>
      <w:proofErr w:type="spellStart"/>
      <w:r w:rsidRPr="00837C5B">
        <w:rPr>
          <w:b/>
          <w:lang w:val="es-MX"/>
        </w:rPr>
        <w:t>boosting</w:t>
      </w:r>
      <w:proofErr w:type="spellEnd"/>
      <w:r w:rsidRPr="00837C5B">
        <w:rPr>
          <w:b/>
          <w:lang w:val="es-MX"/>
        </w:rPr>
        <w:t xml:space="preserve"> como modelo principal y la regresión logística como complemento explicable</w:t>
      </w:r>
      <w:r w:rsidRPr="00837C5B">
        <w:rPr>
          <w:lang w:val="es-MX"/>
        </w:rPr>
        <w:t>.</w:t>
      </w:r>
    </w:p>
    <w:p w14:paraId="12AE0A4B" w14:textId="77777777" w:rsidR="0045412E" w:rsidRPr="00837C5B" w:rsidRDefault="00000000">
      <w:pPr>
        <w:jc w:val="both"/>
        <w:rPr>
          <w:lang w:val="es-MX"/>
        </w:rPr>
      </w:pPr>
      <w:r w:rsidRPr="00837C5B">
        <w:rPr>
          <w:lang w:val="es-MX"/>
        </w:rPr>
        <w:t xml:space="preserve">También se notó que el semáforo por terciles solo mide el orden de los municipios y no el nivel, por lo que reglas simples como "copiar la elección anterior" </w:t>
      </w:r>
      <w:proofErr w:type="spellStart"/>
      <w:r w:rsidRPr="00837C5B">
        <w:rPr>
          <w:lang w:val="es-MX"/>
        </w:rPr>
        <w:t>acertan</w:t>
      </w:r>
      <w:proofErr w:type="spellEnd"/>
      <w:r w:rsidRPr="00837C5B">
        <w:rPr>
          <w:lang w:val="es-MX"/>
        </w:rPr>
        <w:t xml:space="preserve"> casi igual (62.8 %) aunque su error sea mayor. La ventaja del modelo está en el error, y en que además pesa el tipo de elección y la composición de los grupos.</w:t>
      </w:r>
    </w:p>
    <w:p w14:paraId="39CDA23C" w14:textId="77777777" w:rsidR="0045412E" w:rsidRPr="00837C5B" w:rsidRDefault="00000000">
      <w:pPr>
        <w:keepNext/>
        <w:spacing w:before="80" w:after="80"/>
        <w:rPr>
          <w:lang w:val="es-MX"/>
        </w:rPr>
      </w:pPr>
      <w:r w:rsidRPr="00837C5B">
        <w:rPr>
          <w:b/>
          <w:i/>
          <w:lang w:val="es-MX"/>
        </w:rPr>
        <w:t>6.3 Cómo funciona el modelo final</w:t>
      </w:r>
    </w:p>
    <w:p w14:paraId="20D59A1C" w14:textId="77777777" w:rsidR="0045412E" w:rsidRPr="00837C5B" w:rsidRDefault="00000000">
      <w:pPr>
        <w:jc w:val="both"/>
        <w:rPr>
          <w:lang w:val="es-MX"/>
        </w:rPr>
      </w:pPr>
      <w:r w:rsidRPr="00837C5B">
        <w:rPr>
          <w:lang w:val="es-MX"/>
        </w:rPr>
        <w:t xml:space="preserve">El </w:t>
      </w:r>
      <w:proofErr w:type="spellStart"/>
      <w:r w:rsidRPr="00837C5B">
        <w:rPr>
          <w:lang w:val="es-MX"/>
        </w:rPr>
        <w:t>boosting</w:t>
      </w:r>
      <w:proofErr w:type="spellEnd"/>
      <w:r w:rsidRPr="00837C5B">
        <w:rPr>
          <w:lang w:val="es-MX"/>
        </w:rPr>
        <w:t xml:space="preserve"> (</w:t>
      </w:r>
      <w:proofErr w:type="spellStart"/>
      <w:r w:rsidRPr="00837C5B">
        <w:rPr>
          <w:lang w:val="es-MX"/>
        </w:rPr>
        <w:t>HistGradientBoostingRegressor</w:t>
      </w:r>
      <w:proofErr w:type="spellEnd"/>
      <w:r w:rsidRPr="00837C5B">
        <w:rPr>
          <w:lang w:val="es-MX"/>
        </w:rPr>
        <w:t xml:space="preserve"> con 200 iteraciones, tasa de aprendizaje 0.1 y profundidad máxima 4) se entrenó con 442,213 filas, que corresponden a los grupos de todos los municipios con historial propio. Cada fila pesa según su número de personas (SV + NV), para que los grupos grandes importen más. Para obtener el pronóstico de un municipio se predijo cada grupo y se promediaron los resultados ponderando por personas. La regresión logística es un modelo lineal binomial (GLM) con las mismas variables.</w:t>
      </w:r>
    </w:p>
    <w:p w14:paraId="3D85F47F" w14:textId="77777777" w:rsidR="0045412E" w:rsidRPr="00837C5B" w:rsidRDefault="00000000">
      <w:pPr>
        <w:keepNext/>
        <w:spacing w:before="80" w:after="80"/>
        <w:rPr>
          <w:lang w:val="es-MX"/>
        </w:rPr>
      </w:pPr>
      <w:r w:rsidRPr="00837C5B">
        <w:rPr>
          <w:b/>
          <w:i/>
          <w:lang w:val="es-MX"/>
        </w:rPr>
        <w:t>6.4 Validación con todos los municipios</w:t>
      </w:r>
    </w:p>
    <w:p w14:paraId="57017B2F" w14:textId="77777777" w:rsidR="0045412E" w:rsidRDefault="00000000">
      <w:pPr>
        <w:jc w:val="both"/>
      </w:pPr>
      <w:r w:rsidRPr="00837C5B">
        <w:rPr>
          <w:lang w:val="es-MX"/>
        </w:rPr>
        <w:t xml:space="preserve">Al aplicar el modelo a todos los municipios que tienen historial (no solo los completos) el error promedio fue de </w:t>
      </w:r>
      <w:r w:rsidRPr="00837C5B">
        <w:rPr>
          <w:b/>
          <w:lang w:val="es-MX"/>
        </w:rPr>
        <w:t>9.48 puntos</w:t>
      </w:r>
      <w:r w:rsidRPr="00837C5B">
        <w:rPr>
          <w:lang w:val="es-MX"/>
        </w:rPr>
        <w:t xml:space="preserve"> (9.46 en los completos y 10.29 en los incompletos), y el acierto del semáforo fue de </w:t>
      </w:r>
      <w:r w:rsidRPr="00837C5B">
        <w:rPr>
          <w:b/>
          <w:lang w:val="es-MX"/>
        </w:rPr>
        <w:t>62.5 %</w:t>
      </w:r>
      <w:r w:rsidRPr="00837C5B">
        <w:rPr>
          <w:lang w:val="es-MX"/>
        </w:rPr>
        <w:t xml:space="preserve"> (62.0 % en la logística, que tuvo un error de 10.69). Por año, el acierto del </w:t>
      </w:r>
      <w:proofErr w:type="spellStart"/>
      <w:r w:rsidRPr="00837C5B">
        <w:rPr>
          <w:lang w:val="es-MX"/>
        </w:rPr>
        <w:t>boosting</w:t>
      </w:r>
      <w:proofErr w:type="spellEnd"/>
      <w:r w:rsidRPr="00837C5B">
        <w:rPr>
          <w:lang w:val="es-MX"/>
        </w:rPr>
        <w:t xml:space="preserve"> fue de 49 % en 2018, 70 % en 2021 y 68 % en 2024. </w:t>
      </w:r>
      <w:r>
        <w:t xml:space="preserve">La </w:t>
      </w:r>
      <w:proofErr w:type="spellStart"/>
      <w:r>
        <w:t>Tabla</w:t>
      </w:r>
      <w:proofErr w:type="spellEnd"/>
      <w:r>
        <w:t xml:space="preserve"> 5 </w:t>
      </w:r>
      <w:proofErr w:type="spellStart"/>
      <w:r>
        <w:t>muestra</w:t>
      </w:r>
      <w:proofErr w:type="spellEnd"/>
      <w:r>
        <w:t xml:space="preserve"> a dónde cae cada color real.</w:t>
      </w:r>
    </w:p>
    <w:tbl>
      <w:tblPr>
        <w:tblStyle w:val="TableGrid"/>
        <w:tblW w:w="0" w:type="auto"/>
        <w:jc w:val="center"/>
        <w:tblLayout w:type="fixed"/>
        <w:tblLook w:val="04A0" w:firstRow="1" w:lastRow="0" w:firstColumn="1" w:lastColumn="0" w:noHBand="0" w:noVBand="1"/>
      </w:tblPr>
      <w:tblGrid>
        <w:gridCol w:w="1928"/>
        <w:gridCol w:w="2268"/>
        <w:gridCol w:w="2494"/>
        <w:gridCol w:w="2154"/>
      </w:tblGrid>
      <w:tr w:rsidR="0045412E" w14:paraId="46D55CD0" w14:textId="77777777">
        <w:trPr>
          <w:cantSplit/>
          <w:tblHeader/>
          <w:jc w:val="center"/>
        </w:trPr>
        <w:tc>
          <w:tcPr>
            <w:tcW w:w="1928" w:type="dxa"/>
            <w:shd w:val="clear" w:color="auto" w:fill="D9D9D9"/>
          </w:tcPr>
          <w:p w14:paraId="6EDFAC1D" w14:textId="77777777" w:rsidR="0045412E" w:rsidRDefault="00000000">
            <w:pPr>
              <w:spacing w:after="0"/>
              <w:jc w:val="center"/>
            </w:pPr>
            <w:r>
              <w:rPr>
                <w:b/>
              </w:rPr>
              <w:t>Color real</w:t>
            </w:r>
          </w:p>
        </w:tc>
        <w:tc>
          <w:tcPr>
            <w:tcW w:w="2268" w:type="dxa"/>
            <w:shd w:val="clear" w:color="auto" w:fill="D9D9D9"/>
          </w:tcPr>
          <w:p w14:paraId="15DABFE9" w14:textId="77777777" w:rsidR="0045412E" w:rsidRDefault="00000000">
            <w:pPr>
              <w:spacing w:after="0"/>
              <w:jc w:val="center"/>
            </w:pPr>
            <w:r>
              <w:rPr>
                <w:b/>
              </w:rPr>
              <w:t>Pronóstico verde</w:t>
            </w:r>
          </w:p>
        </w:tc>
        <w:tc>
          <w:tcPr>
            <w:tcW w:w="2494" w:type="dxa"/>
            <w:shd w:val="clear" w:color="auto" w:fill="D9D9D9"/>
          </w:tcPr>
          <w:p w14:paraId="04010C5D" w14:textId="77777777" w:rsidR="0045412E" w:rsidRDefault="00000000">
            <w:pPr>
              <w:spacing w:after="0"/>
              <w:jc w:val="center"/>
            </w:pPr>
            <w:r>
              <w:rPr>
                <w:b/>
              </w:rPr>
              <w:t>Pronóstico amarillo</w:t>
            </w:r>
          </w:p>
        </w:tc>
        <w:tc>
          <w:tcPr>
            <w:tcW w:w="2154" w:type="dxa"/>
            <w:shd w:val="clear" w:color="auto" w:fill="D9D9D9"/>
          </w:tcPr>
          <w:p w14:paraId="37440089" w14:textId="77777777" w:rsidR="0045412E" w:rsidRDefault="00000000">
            <w:pPr>
              <w:spacing w:after="0"/>
              <w:jc w:val="center"/>
            </w:pPr>
            <w:r>
              <w:rPr>
                <w:b/>
              </w:rPr>
              <w:t>Pronóstico rojo</w:t>
            </w:r>
          </w:p>
        </w:tc>
      </w:tr>
      <w:tr w:rsidR="0045412E" w14:paraId="027FA0B7" w14:textId="77777777">
        <w:trPr>
          <w:cantSplit/>
          <w:jc w:val="center"/>
        </w:trPr>
        <w:tc>
          <w:tcPr>
            <w:tcW w:w="1928" w:type="dxa"/>
          </w:tcPr>
          <w:p w14:paraId="025677A0" w14:textId="77777777" w:rsidR="0045412E" w:rsidRDefault="00000000">
            <w:pPr>
              <w:spacing w:after="0"/>
            </w:pPr>
            <w:r>
              <w:t>Verde</w:t>
            </w:r>
          </w:p>
        </w:tc>
        <w:tc>
          <w:tcPr>
            <w:tcW w:w="2268" w:type="dxa"/>
          </w:tcPr>
          <w:p w14:paraId="4A37E35B" w14:textId="77777777" w:rsidR="0045412E" w:rsidRDefault="00000000">
            <w:pPr>
              <w:spacing w:after="0"/>
              <w:jc w:val="center"/>
            </w:pPr>
            <w:r>
              <w:t>70 %</w:t>
            </w:r>
          </w:p>
        </w:tc>
        <w:tc>
          <w:tcPr>
            <w:tcW w:w="2494" w:type="dxa"/>
          </w:tcPr>
          <w:p w14:paraId="5D19F6AC" w14:textId="77777777" w:rsidR="0045412E" w:rsidRDefault="00000000">
            <w:pPr>
              <w:spacing w:after="0"/>
              <w:jc w:val="center"/>
            </w:pPr>
            <w:r>
              <w:t>23 %</w:t>
            </w:r>
          </w:p>
        </w:tc>
        <w:tc>
          <w:tcPr>
            <w:tcW w:w="2154" w:type="dxa"/>
          </w:tcPr>
          <w:p w14:paraId="48190272" w14:textId="77777777" w:rsidR="0045412E" w:rsidRDefault="00000000">
            <w:pPr>
              <w:spacing w:after="0"/>
              <w:jc w:val="center"/>
            </w:pPr>
            <w:r>
              <w:t>8 %</w:t>
            </w:r>
          </w:p>
        </w:tc>
      </w:tr>
      <w:tr w:rsidR="0045412E" w14:paraId="79EF7326" w14:textId="77777777">
        <w:trPr>
          <w:cantSplit/>
          <w:jc w:val="center"/>
        </w:trPr>
        <w:tc>
          <w:tcPr>
            <w:tcW w:w="1928" w:type="dxa"/>
          </w:tcPr>
          <w:p w14:paraId="75454306" w14:textId="77777777" w:rsidR="0045412E" w:rsidRDefault="00000000">
            <w:pPr>
              <w:spacing w:after="0"/>
            </w:pPr>
            <w:r>
              <w:lastRenderedPageBreak/>
              <w:t>Amarillo</w:t>
            </w:r>
          </w:p>
        </w:tc>
        <w:tc>
          <w:tcPr>
            <w:tcW w:w="2268" w:type="dxa"/>
          </w:tcPr>
          <w:p w14:paraId="7D29465F" w14:textId="77777777" w:rsidR="0045412E" w:rsidRDefault="00000000">
            <w:pPr>
              <w:spacing w:after="0"/>
              <w:jc w:val="center"/>
            </w:pPr>
            <w:r>
              <w:t>25 %</w:t>
            </w:r>
          </w:p>
        </w:tc>
        <w:tc>
          <w:tcPr>
            <w:tcW w:w="2494" w:type="dxa"/>
          </w:tcPr>
          <w:p w14:paraId="337DB1C2" w14:textId="77777777" w:rsidR="0045412E" w:rsidRDefault="00000000">
            <w:pPr>
              <w:spacing w:after="0"/>
              <w:jc w:val="center"/>
            </w:pPr>
            <w:r>
              <w:t>50 %</w:t>
            </w:r>
          </w:p>
        </w:tc>
        <w:tc>
          <w:tcPr>
            <w:tcW w:w="2154" w:type="dxa"/>
          </w:tcPr>
          <w:p w14:paraId="78193411" w14:textId="77777777" w:rsidR="0045412E" w:rsidRDefault="00000000">
            <w:pPr>
              <w:spacing w:after="0"/>
              <w:jc w:val="center"/>
            </w:pPr>
            <w:r>
              <w:t>25 %</w:t>
            </w:r>
          </w:p>
        </w:tc>
      </w:tr>
      <w:tr w:rsidR="0045412E" w14:paraId="01D6A097" w14:textId="77777777">
        <w:trPr>
          <w:cantSplit/>
          <w:jc w:val="center"/>
        </w:trPr>
        <w:tc>
          <w:tcPr>
            <w:tcW w:w="1928" w:type="dxa"/>
          </w:tcPr>
          <w:p w14:paraId="7221661F" w14:textId="77777777" w:rsidR="0045412E" w:rsidRDefault="00000000">
            <w:pPr>
              <w:spacing w:after="0"/>
            </w:pPr>
            <w:r>
              <w:t>Rojo</w:t>
            </w:r>
          </w:p>
        </w:tc>
        <w:tc>
          <w:tcPr>
            <w:tcW w:w="2268" w:type="dxa"/>
          </w:tcPr>
          <w:p w14:paraId="0657B411" w14:textId="77777777" w:rsidR="0045412E" w:rsidRDefault="00000000">
            <w:pPr>
              <w:spacing w:after="0"/>
              <w:jc w:val="center"/>
            </w:pPr>
            <w:r>
              <w:t>6 %</w:t>
            </w:r>
          </w:p>
        </w:tc>
        <w:tc>
          <w:tcPr>
            <w:tcW w:w="2494" w:type="dxa"/>
          </w:tcPr>
          <w:p w14:paraId="6DA3ACF1" w14:textId="77777777" w:rsidR="0045412E" w:rsidRDefault="00000000">
            <w:pPr>
              <w:spacing w:after="0"/>
              <w:jc w:val="center"/>
            </w:pPr>
            <w:r>
              <w:t>27 %</w:t>
            </w:r>
          </w:p>
        </w:tc>
        <w:tc>
          <w:tcPr>
            <w:tcW w:w="2154" w:type="dxa"/>
          </w:tcPr>
          <w:p w14:paraId="3B2E7F4E" w14:textId="77777777" w:rsidR="0045412E" w:rsidRDefault="00000000">
            <w:pPr>
              <w:spacing w:after="0"/>
              <w:jc w:val="center"/>
            </w:pPr>
            <w:r>
              <w:t>68 %</w:t>
            </w:r>
          </w:p>
        </w:tc>
      </w:tr>
    </w:tbl>
    <w:p w14:paraId="21DB7EC0" w14:textId="77777777" w:rsidR="0045412E" w:rsidRPr="00837C5B" w:rsidRDefault="00000000">
      <w:pPr>
        <w:spacing w:before="60" w:after="200"/>
        <w:jc w:val="center"/>
        <w:rPr>
          <w:lang w:val="es-MX"/>
        </w:rPr>
      </w:pPr>
      <w:r w:rsidRPr="00837C5B">
        <w:rPr>
          <w:b/>
          <w:lang w:val="es-MX"/>
        </w:rPr>
        <w:t>Tabla 5.</w:t>
      </w:r>
      <w:r w:rsidRPr="00837C5B">
        <w:rPr>
          <w:lang w:val="es-MX"/>
        </w:rPr>
        <w:t xml:space="preserve"> Colores reales contra colores pronosticados, en porcentaje por fila (promedio de las tres pruebas). Elaboración propia.</w:t>
      </w:r>
    </w:p>
    <w:p w14:paraId="7C9A4093" w14:textId="77777777" w:rsidR="0045412E" w:rsidRPr="00837C5B" w:rsidRDefault="00000000">
      <w:pPr>
        <w:jc w:val="both"/>
        <w:rPr>
          <w:lang w:val="es-MX"/>
        </w:rPr>
      </w:pPr>
      <w:r w:rsidRPr="00837C5B">
        <w:rPr>
          <w:lang w:val="es-MX"/>
        </w:rPr>
        <w:t xml:space="preserve">La lectura es que el semáforo es </w:t>
      </w:r>
      <w:r w:rsidRPr="00837C5B">
        <w:rPr>
          <w:b/>
          <w:lang w:val="es-MX"/>
        </w:rPr>
        <w:t>más confiable en los extremos que en el centro</w:t>
      </w:r>
      <w:r w:rsidRPr="00837C5B">
        <w:rPr>
          <w:lang w:val="es-MX"/>
        </w:rPr>
        <w:t>: se acierta 70 % de los verdes y 68 % de los rojos, y solo 6 % de los rojos reales se pronosticaron en verde. El amarillo es una zona intermedia que se confunde con ambos lados, algo esperable porque se define por cortes en una escala continua.</w:t>
      </w:r>
    </w:p>
    <w:p w14:paraId="44AC3A6B" w14:textId="77777777" w:rsidR="0045412E" w:rsidRPr="00837C5B" w:rsidRDefault="00000000">
      <w:pPr>
        <w:jc w:val="both"/>
        <w:rPr>
          <w:lang w:val="es-MX"/>
        </w:rPr>
      </w:pPr>
      <w:r w:rsidRPr="00837C5B">
        <w:rPr>
          <w:lang w:val="es-MX"/>
        </w:rPr>
        <w:t xml:space="preserve">El </w:t>
      </w:r>
      <w:r w:rsidRPr="00837C5B">
        <w:rPr>
          <w:b/>
          <w:lang w:val="es-MX"/>
        </w:rPr>
        <w:t>sesgo</w:t>
      </w:r>
      <w:r w:rsidRPr="00837C5B">
        <w:rPr>
          <w:lang w:val="es-MX"/>
        </w:rPr>
        <w:t xml:space="preserve"> (el error en el nivel general) fue de +0.07 puntos en 2018, +5.99 en 2021 y −6.69 en 2024. Es decir, el modelo se equivocó en el nivel de la elección en ambas direcciones, y es la limitación más importante: lo difícil de predecir es qué tan abstencionista será la elección completa, no qué municipios lo serán más.</w:t>
      </w:r>
    </w:p>
    <w:p w14:paraId="1E49EDD2" w14:textId="77777777" w:rsidR="0045412E" w:rsidRPr="00837C5B" w:rsidRDefault="00000000">
      <w:pPr>
        <w:keepNext/>
        <w:spacing w:before="200"/>
        <w:rPr>
          <w:lang w:val="es-MX"/>
        </w:rPr>
      </w:pPr>
      <w:r w:rsidRPr="00837C5B">
        <w:rPr>
          <w:b/>
          <w:lang w:val="es-MX"/>
        </w:rPr>
        <w:t>7. Pronóstico 2027 y semáforo de riesgo territorial</w:t>
      </w:r>
    </w:p>
    <w:p w14:paraId="153547B1" w14:textId="77777777" w:rsidR="0045412E" w:rsidRPr="00837C5B" w:rsidRDefault="00000000">
      <w:pPr>
        <w:jc w:val="both"/>
        <w:rPr>
          <w:lang w:val="es-MX"/>
        </w:rPr>
      </w:pPr>
      <w:r w:rsidRPr="00837C5B">
        <w:rPr>
          <w:lang w:val="es-MX"/>
        </w:rPr>
        <w:t>Para 2027 cada grupo de 2024 se convirtió en un grupo de 2027 con tipo de elección intermedia (</w:t>
      </w:r>
      <w:proofErr w:type="spellStart"/>
      <w:r w:rsidRPr="00837C5B">
        <w:rPr>
          <w:lang w:val="es-MX"/>
        </w:rPr>
        <w:t>TIPO_Presidencial</w:t>
      </w:r>
      <w:proofErr w:type="spellEnd"/>
      <w:r w:rsidRPr="00837C5B">
        <w:rPr>
          <w:lang w:val="es-MX"/>
        </w:rPr>
        <w:t xml:space="preserve"> = 0) y con la abstención de 2024 del grupo como historial (ANT1), y los pesos son las personas de 2024. Se asumió que la lista nominal de 2027 tiene el tamaño de la de 2024, algo que se debe actualizar cuando haya cifras nuevas.</w:t>
      </w:r>
    </w:p>
    <w:p w14:paraId="380BFFD5" w14:textId="77777777" w:rsidR="0045412E" w:rsidRPr="00837C5B" w:rsidRDefault="00000000">
      <w:pPr>
        <w:jc w:val="both"/>
        <w:rPr>
          <w:lang w:val="es-MX"/>
        </w:rPr>
      </w:pPr>
      <w:r w:rsidRPr="00837C5B">
        <w:rPr>
          <w:lang w:val="es-MX"/>
        </w:rPr>
        <w:t xml:space="preserve">El pronóstico ponderado del país con </w:t>
      </w:r>
      <w:proofErr w:type="spellStart"/>
      <w:r w:rsidRPr="00837C5B">
        <w:rPr>
          <w:lang w:val="es-MX"/>
        </w:rPr>
        <w:t>boosting</w:t>
      </w:r>
      <w:proofErr w:type="spellEnd"/>
      <w:r w:rsidRPr="00837C5B">
        <w:rPr>
          <w:lang w:val="es-MX"/>
        </w:rPr>
        <w:t xml:space="preserve"> es de </w:t>
      </w:r>
      <w:r w:rsidRPr="00837C5B">
        <w:rPr>
          <w:b/>
          <w:lang w:val="es-MX"/>
        </w:rPr>
        <w:t>52.1 %</w:t>
      </w:r>
      <w:r w:rsidRPr="00837C5B">
        <w:rPr>
          <w:lang w:val="es-MX"/>
        </w:rPr>
        <w:t xml:space="preserve"> (52.3 % con la logística), frente a 48.2 % en 2021 y 40.3 % en 2024; por municipio, la media es de 47.1 %, con un mínimo de 12.5 % y un máximo de 74.4 %. Se considera un valor razonable para una elección intermedia, aunque, por el sesgo ya descrito, el nivel absoluto tiene una incertidumbre cercana a ±6 puntos.</w:t>
      </w:r>
    </w:p>
    <w:p w14:paraId="3F626080" w14:textId="77777777" w:rsidR="0045412E" w:rsidRPr="00837C5B" w:rsidRDefault="00000000">
      <w:pPr>
        <w:keepNext/>
        <w:spacing w:before="80" w:after="80"/>
        <w:rPr>
          <w:lang w:val="es-MX"/>
        </w:rPr>
      </w:pPr>
      <w:r w:rsidRPr="00837C5B">
        <w:rPr>
          <w:b/>
          <w:i/>
          <w:lang w:val="es-MX"/>
        </w:rPr>
        <w:t>7.1 El semáforo</w:t>
      </w:r>
    </w:p>
    <w:p w14:paraId="3C1CEB56" w14:textId="77777777" w:rsidR="0045412E" w:rsidRPr="00837C5B" w:rsidRDefault="00000000">
      <w:pPr>
        <w:jc w:val="both"/>
        <w:rPr>
          <w:lang w:val="es-MX"/>
        </w:rPr>
      </w:pPr>
      <w:r w:rsidRPr="00837C5B">
        <w:rPr>
          <w:lang w:val="es-MX"/>
        </w:rPr>
        <w:t xml:space="preserve">El semáforo se definió por </w:t>
      </w:r>
      <w:r w:rsidRPr="00837C5B">
        <w:rPr>
          <w:b/>
          <w:lang w:val="es-MX"/>
        </w:rPr>
        <w:t>terciles</w:t>
      </w:r>
      <w:r w:rsidRPr="00837C5B">
        <w:rPr>
          <w:lang w:val="es-MX"/>
        </w:rPr>
        <w:t xml:space="preserve"> del pronóstico entre los 2,463 municipios con resultado, de modo que cada color tiene el mismo número de municipios. Los cortes quedaron en 44.05 % y 52.66 %. Se escogieron los terciles porque dan tres colores fáciles de leer y porque el modelo es más fiable ordenando que midiendo el nivel exacto, así que un corte relativo es más honesto que uno absoluto.</w:t>
      </w:r>
    </w:p>
    <w:tbl>
      <w:tblPr>
        <w:tblStyle w:val="TableGrid"/>
        <w:tblW w:w="0" w:type="auto"/>
        <w:jc w:val="center"/>
        <w:tblLayout w:type="fixed"/>
        <w:tblLook w:val="04A0" w:firstRow="1" w:lastRow="0" w:firstColumn="1" w:lastColumn="0" w:noHBand="0" w:noVBand="1"/>
      </w:tblPr>
      <w:tblGrid>
        <w:gridCol w:w="2211"/>
        <w:gridCol w:w="3175"/>
        <w:gridCol w:w="1587"/>
        <w:gridCol w:w="1928"/>
      </w:tblGrid>
      <w:tr w:rsidR="0045412E" w14:paraId="10DB65CF" w14:textId="77777777">
        <w:trPr>
          <w:cantSplit/>
          <w:tblHeader/>
          <w:jc w:val="center"/>
        </w:trPr>
        <w:tc>
          <w:tcPr>
            <w:tcW w:w="2211" w:type="dxa"/>
            <w:shd w:val="clear" w:color="auto" w:fill="D9D9D9"/>
          </w:tcPr>
          <w:p w14:paraId="3C7D1E1B" w14:textId="77777777" w:rsidR="0045412E" w:rsidRDefault="00000000">
            <w:pPr>
              <w:spacing w:after="0"/>
              <w:jc w:val="center"/>
            </w:pPr>
            <w:r>
              <w:rPr>
                <w:b/>
              </w:rPr>
              <w:t>Color</w:t>
            </w:r>
          </w:p>
        </w:tc>
        <w:tc>
          <w:tcPr>
            <w:tcW w:w="3175" w:type="dxa"/>
            <w:shd w:val="clear" w:color="auto" w:fill="D9D9D9"/>
          </w:tcPr>
          <w:p w14:paraId="26F8BFD0" w14:textId="77777777" w:rsidR="0045412E" w:rsidRDefault="00000000">
            <w:pPr>
              <w:spacing w:after="0"/>
              <w:jc w:val="center"/>
            </w:pPr>
            <w:r>
              <w:rPr>
                <w:b/>
              </w:rPr>
              <w:t>Criterio</w:t>
            </w:r>
          </w:p>
        </w:tc>
        <w:tc>
          <w:tcPr>
            <w:tcW w:w="1587" w:type="dxa"/>
            <w:shd w:val="clear" w:color="auto" w:fill="D9D9D9"/>
          </w:tcPr>
          <w:p w14:paraId="2FE34569" w14:textId="77777777" w:rsidR="0045412E" w:rsidRDefault="00000000">
            <w:pPr>
              <w:spacing w:after="0"/>
              <w:jc w:val="center"/>
            </w:pPr>
            <w:r>
              <w:rPr>
                <w:b/>
              </w:rPr>
              <w:t>Municipios</w:t>
            </w:r>
          </w:p>
        </w:tc>
        <w:tc>
          <w:tcPr>
            <w:tcW w:w="1928" w:type="dxa"/>
            <w:shd w:val="clear" w:color="auto" w:fill="D9D9D9"/>
          </w:tcPr>
          <w:p w14:paraId="3CEAA57C" w14:textId="77777777" w:rsidR="0045412E" w:rsidRDefault="00000000">
            <w:pPr>
              <w:spacing w:after="0"/>
              <w:jc w:val="center"/>
            </w:pPr>
            <w:r>
              <w:rPr>
                <w:b/>
              </w:rPr>
              <w:t>Personas 2024 (millones)</w:t>
            </w:r>
          </w:p>
        </w:tc>
      </w:tr>
      <w:tr w:rsidR="0045412E" w14:paraId="39B713C4" w14:textId="77777777">
        <w:trPr>
          <w:cantSplit/>
          <w:jc w:val="center"/>
        </w:trPr>
        <w:tc>
          <w:tcPr>
            <w:tcW w:w="2211" w:type="dxa"/>
          </w:tcPr>
          <w:p w14:paraId="4BDD6EEB" w14:textId="77777777" w:rsidR="0045412E" w:rsidRDefault="00000000">
            <w:pPr>
              <w:spacing w:after="0"/>
            </w:pPr>
            <w:r>
              <w:t>Verde</w:t>
            </w:r>
          </w:p>
        </w:tc>
        <w:tc>
          <w:tcPr>
            <w:tcW w:w="3175" w:type="dxa"/>
          </w:tcPr>
          <w:p w14:paraId="08F51A78" w14:textId="77777777" w:rsidR="0045412E" w:rsidRDefault="00000000">
            <w:pPr>
              <w:spacing w:after="0"/>
            </w:pPr>
            <w:r>
              <w:t>Pronóstico hasta 44.05 %</w:t>
            </w:r>
          </w:p>
        </w:tc>
        <w:tc>
          <w:tcPr>
            <w:tcW w:w="1587" w:type="dxa"/>
          </w:tcPr>
          <w:p w14:paraId="3E05330D" w14:textId="77777777" w:rsidR="0045412E" w:rsidRDefault="00000000">
            <w:pPr>
              <w:spacing w:after="0"/>
              <w:jc w:val="center"/>
            </w:pPr>
            <w:r>
              <w:t>821</w:t>
            </w:r>
          </w:p>
        </w:tc>
        <w:tc>
          <w:tcPr>
            <w:tcW w:w="1928" w:type="dxa"/>
          </w:tcPr>
          <w:p w14:paraId="6884622C" w14:textId="77777777" w:rsidR="0045412E" w:rsidRDefault="00000000">
            <w:pPr>
              <w:spacing w:after="0"/>
              <w:jc w:val="center"/>
            </w:pPr>
            <w:r>
              <w:t>10.5</w:t>
            </w:r>
          </w:p>
        </w:tc>
      </w:tr>
      <w:tr w:rsidR="0045412E" w14:paraId="4F428F80" w14:textId="77777777">
        <w:trPr>
          <w:cantSplit/>
          <w:jc w:val="center"/>
        </w:trPr>
        <w:tc>
          <w:tcPr>
            <w:tcW w:w="2211" w:type="dxa"/>
          </w:tcPr>
          <w:p w14:paraId="3F7E219E" w14:textId="77777777" w:rsidR="0045412E" w:rsidRDefault="00000000">
            <w:pPr>
              <w:spacing w:after="0"/>
            </w:pPr>
            <w:r>
              <w:t>Amarillo</w:t>
            </w:r>
          </w:p>
        </w:tc>
        <w:tc>
          <w:tcPr>
            <w:tcW w:w="3175" w:type="dxa"/>
          </w:tcPr>
          <w:p w14:paraId="64DC74F3" w14:textId="77777777" w:rsidR="0045412E" w:rsidRDefault="00000000">
            <w:pPr>
              <w:spacing w:after="0"/>
            </w:pPr>
            <w:r>
              <w:t>Más de 44.05 % y hasta 52.66 %</w:t>
            </w:r>
          </w:p>
        </w:tc>
        <w:tc>
          <w:tcPr>
            <w:tcW w:w="1587" w:type="dxa"/>
          </w:tcPr>
          <w:p w14:paraId="787F8436" w14:textId="77777777" w:rsidR="0045412E" w:rsidRDefault="00000000">
            <w:pPr>
              <w:spacing w:after="0"/>
              <w:jc w:val="center"/>
            </w:pPr>
            <w:r>
              <w:t>821</w:t>
            </w:r>
          </w:p>
        </w:tc>
        <w:tc>
          <w:tcPr>
            <w:tcW w:w="1928" w:type="dxa"/>
          </w:tcPr>
          <w:p w14:paraId="4F000813" w14:textId="77777777" w:rsidR="0045412E" w:rsidRDefault="00000000">
            <w:pPr>
              <w:spacing w:after="0"/>
              <w:jc w:val="center"/>
            </w:pPr>
            <w:r>
              <w:t>32.3</w:t>
            </w:r>
          </w:p>
        </w:tc>
      </w:tr>
      <w:tr w:rsidR="0045412E" w14:paraId="26E18B04" w14:textId="77777777">
        <w:trPr>
          <w:cantSplit/>
          <w:jc w:val="center"/>
        </w:trPr>
        <w:tc>
          <w:tcPr>
            <w:tcW w:w="2211" w:type="dxa"/>
          </w:tcPr>
          <w:p w14:paraId="47881018" w14:textId="77777777" w:rsidR="0045412E" w:rsidRDefault="00000000">
            <w:pPr>
              <w:spacing w:after="0"/>
            </w:pPr>
            <w:r>
              <w:t>Rojo</w:t>
            </w:r>
          </w:p>
        </w:tc>
        <w:tc>
          <w:tcPr>
            <w:tcW w:w="3175" w:type="dxa"/>
          </w:tcPr>
          <w:p w14:paraId="49DE4674" w14:textId="77777777" w:rsidR="0045412E" w:rsidRDefault="00000000">
            <w:pPr>
              <w:spacing w:after="0"/>
            </w:pPr>
            <w:r>
              <w:t>Más de 52.66 %</w:t>
            </w:r>
          </w:p>
        </w:tc>
        <w:tc>
          <w:tcPr>
            <w:tcW w:w="1587" w:type="dxa"/>
          </w:tcPr>
          <w:p w14:paraId="6F41B2E5" w14:textId="77777777" w:rsidR="0045412E" w:rsidRDefault="00000000">
            <w:pPr>
              <w:spacing w:after="0"/>
              <w:jc w:val="center"/>
            </w:pPr>
            <w:r>
              <w:t>821</w:t>
            </w:r>
          </w:p>
        </w:tc>
        <w:tc>
          <w:tcPr>
            <w:tcW w:w="1928" w:type="dxa"/>
          </w:tcPr>
          <w:p w14:paraId="4678E477" w14:textId="77777777" w:rsidR="0045412E" w:rsidRDefault="00000000">
            <w:pPr>
              <w:spacing w:after="0"/>
              <w:jc w:val="center"/>
            </w:pPr>
            <w:r>
              <w:t>49.2</w:t>
            </w:r>
          </w:p>
        </w:tc>
      </w:tr>
      <w:tr w:rsidR="0045412E" w14:paraId="1AF738C1" w14:textId="77777777">
        <w:trPr>
          <w:cantSplit/>
          <w:jc w:val="center"/>
        </w:trPr>
        <w:tc>
          <w:tcPr>
            <w:tcW w:w="2211" w:type="dxa"/>
          </w:tcPr>
          <w:p w14:paraId="359ECD81" w14:textId="77777777" w:rsidR="0045412E" w:rsidRDefault="00000000">
            <w:pPr>
              <w:spacing w:after="0"/>
            </w:pPr>
            <w:r>
              <w:t>Gris (sin datos suficientes)</w:t>
            </w:r>
          </w:p>
        </w:tc>
        <w:tc>
          <w:tcPr>
            <w:tcW w:w="3175" w:type="dxa"/>
          </w:tcPr>
          <w:p w14:paraId="283E986B" w14:textId="77777777" w:rsidR="0045412E" w:rsidRDefault="00000000">
            <w:pPr>
              <w:spacing w:after="0"/>
            </w:pPr>
            <w:r>
              <w:t>Sin datos de 2024</w:t>
            </w:r>
          </w:p>
        </w:tc>
        <w:tc>
          <w:tcPr>
            <w:tcW w:w="1587" w:type="dxa"/>
          </w:tcPr>
          <w:p w14:paraId="046A1073" w14:textId="77777777" w:rsidR="0045412E" w:rsidRDefault="00000000">
            <w:pPr>
              <w:spacing w:after="0"/>
              <w:jc w:val="center"/>
            </w:pPr>
            <w:r>
              <w:t>12</w:t>
            </w:r>
          </w:p>
        </w:tc>
        <w:tc>
          <w:tcPr>
            <w:tcW w:w="1928" w:type="dxa"/>
          </w:tcPr>
          <w:p w14:paraId="7405BB81" w14:textId="77777777" w:rsidR="0045412E" w:rsidRDefault="00000000">
            <w:pPr>
              <w:spacing w:after="0"/>
              <w:jc w:val="center"/>
            </w:pPr>
            <w:r>
              <w:t>—</w:t>
            </w:r>
          </w:p>
        </w:tc>
      </w:tr>
    </w:tbl>
    <w:p w14:paraId="19490561" w14:textId="77777777" w:rsidR="0045412E" w:rsidRPr="00837C5B" w:rsidRDefault="00000000">
      <w:pPr>
        <w:spacing w:before="60" w:after="200"/>
        <w:jc w:val="center"/>
        <w:rPr>
          <w:lang w:val="es-MX"/>
        </w:rPr>
      </w:pPr>
      <w:r w:rsidRPr="00837C5B">
        <w:rPr>
          <w:b/>
          <w:lang w:val="es-MX"/>
        </w:rPr>
        <w:t>Tabla 6.</w:t>
      </w:r>
      <w:r w:rsidRPr="00837C5B">
        <w:rPr>
          <w:lang w:val="es-MX"/>
        </w:rPr>
        <w:t xml:space="preserve"> Semáforo sin intervención para 2027. Elaboración propia. Las personas de los municipios en gris no se cuentan porque no hay pronóstico.</w:t>
      </w:r>
    </w:p>
    <w:p w14:paraId="216015BC" w14:textId="77777777" w:rsidR="0045412E" w:rsidRPr="00837C5B" w:rsidRDefault="00000000">
      <w:pPr>
        <w:jc w:val="both"/>
        <w:rPr>
          <w:lang w:val="es-MX"/>
        </w:rPr>
      </w:pPr>
      <w:r w:rsidRPr="00837C5B">
        <w:rPr>
          <w:lang w:val="es-MX"/>
        </w:rPr>
        <w:t xml:space="preserve">Un resultado clave de la Tabla 6 es que </w:t>
      </w:r>
      <w:r w:rsidRPr="00837C5B">
        <w:rPr>
          <w:b/>
          <w:lang w:val="es-MX"/>
        </w:rPr>
        <w:t>la misma cantidad de municipios no significa la misma cantidad de personas</w:t>
      </w:r>
      <w:r w:rsidRPr="00837C5B">
        <w:rPr>
          <w:lang w:val="es-MX"/>
        </w:rPr>
        <w:t xml:space="preserve">: el rojo tiene solo un tercio de los municipios, pero 49.2 de los 92.0 </w:t>
      </w:r>
      <w:r w:rsidRPr="00837C5B">
        <w:rPr>
          <w:lang w:val="es-MX"/>
        </w:rPr>
        <w:lastRenderedPageBreak/>
        <w:t>millones de personas considerados, porque ahí se encuentran las ciudades grandes. En cambio, el verde, con otro tercio de los municipios, apenas reúne 10.5 millones.</w:t>
      </w:r>
    </w:p>
    <w:p w14:paraId="7E2E8950" w14:textId="77777777" w:rsidR="0045412E" w:rsidRPr="00837C5B" w:rsidRDefault="00000000">
      <w:pPr>
        <w:jc w:val="both"/>
        <w:rPr>
          <w:lang w:val="es-MX"/>
        </w:rPr>
      </w:pPr>
      <w:r w:rsidRPr="00837C5B">
        <w:rPr>
          <w:lang w:val="es-MX"/>
        </w:rPr>
        <w:t>Por estados se observó que los rojos se concentran en el norte y noroeste: en Baja California los siete municipios quedaron en rojo; en Durango, 32 de 39; en Baja California Sur, 4 de 5, y en Sinaloa, 15 de 20. En el otro extremo no hay municipios en rojo en la Ciudad de México ni en Tlaxcala, y casi ninguno en Yucatán (1 de 106). Oaxaca es un caso aparte por su tamaño: 319 de sus 568 municipios quedaron en rojo, pero son sobre todo localidades pequeñas.</w:t>
      </w:r>
    </w:p>
    <w:tbl>
      <w:tblPr>
        <w:tblStyle w:val="TableGrid"/>
        <w:tblW w:w="0" w:type="auto"/>
        <w:jc w:val="center"/>
        <w:tblLook w:val="04A0" w:firstRow="1" w:lastRow="0" w:firstColumn="1" w:lastColumn="0" w:noHBand="0" w:noVBand="1"/>
      </w:tblPr>
      <w:tblGrid>
        <w:gridCol w:w="9406"/>
      </w:tblGrid>
      <w:tr w:rsidR="0045412E" w:rsidRPr="00837C5B" w14:paraId="4A7EFDDF" w14:textId="77777777">
        <w:trPr>
          <w:trHeight w:val="4535"/>
          <w:jc w:val="center"/>
        </w:trPr>
        <w:tc>
          <w:tcPr>
            <w:tcW w:w="9406" w:type="dxa"/>
            <w:shd w:val="clear" w:color="auto" w:fill="F2F2F2"/>
            <w:vAlign w:val="center"/>
          </w:tcPr>
          <w:p w14:paraId="5A56AEDB" w14:textId="77777777" w:rsidR="0045412E" w:rsidRPr="00837C5B" w:rsidRDefault="00000000">
            <w:pPr>
              <w:spacing w:after="0"/>
              <w:jc w:val="center"/>
              <w:rPr>
                <w:lang w:val="es-MX"/>
              </w:rPr>
            </w:pPr>
            <w:r w:rsidRPr="00837C5B">
              <w:rPr>
                <w:lang w:val="es-MX"/>
              </w:rPr>
              <w:t>[Espacio para insertar la imagen: mapa de México por municipio con el semáforo sin intervención para 2027 (verde, amarillo, rojo y gris)]</w:t>
            </w:r>
          </w:p>
        </w:tc>
      </w:tr>
    </w:tbl>
    <w:p w14:paraId="04DE2696" w14:textId="77777777" w:rsidR="0045412E" w:rsidRPr="00837C5B" w:rsidRDefault="00000000">
      <w:pPr>
        <w:spacing w:before="60" w:after="200"/>
        <w:jc w:val="center"/>
        <w:rPr>
          <w:lang w:val="es-MX"/>
        </w:rPr>
      </w:pPr>
      <w:r w:rsidRPr="00837C5B">
        <w:rPr>
          <w:b/>
          <w:lang w:val="es-MX"/>
        </w:rPr>
        <w:t>Imagen 3.</w:t>
      </w:r>
      <w:r w:rsidRPr="00837C5B">
        <w:rPr>
          <w:lang w:val="es-MX"/>
        </w:rPr>
        <w:t xml:space="preserve"> Mapa del semáforo de riesgo de abstención 2027 sin intervención. Elaboración propia con el Marco Geoestadístico de INEGI (2025).</w:t>
      </w:r>
    </w:p>
    <w:p w14:paraId="597B0269" w14:textId="77777777" w:rsidR="0045412E" w:rsidRPr="00837C5B" w:rsidRDefault="00000000">
      <w:pPr>
        <w:keepNext/>
        <w:spacing w:before="80" w:after="80"/>
        <w:rPr>
          <w:lang w:val="es-MX"/>
        </w:rPr>
      </w:pPr>
      <w:r w:rsidRPr="00837C5B">
        <w:rPr>
          <w:b/>
          <w:i/>
          <w:lang w:val="es-MX"/>
        </w:rPr>
        <w:t>7.2 Confianza del pronóstico</w:t>
      </w:r>
    </w:p>
    <w:p w14:paraId="5F185FA4" w14:textId="77777777" w:rsidR="0045412E" w:rsidRPr="00837C5B" w:rsidRDefault="00000000">
      <w:pPr>
        <w:jc w:val="both"/>
        <w:rPr>
          <w:lang w:val="es-MX"/>
        </w:rPr>
      </w:pPr>
      <w:r w:rsidRPr="00837C5B">
        <w:rPr>
          <w:lang w:val="es-MX"/>
        </w:rPr>
        <w:t xml:space="preserve">Además del color se agregó una columna de </w:t>
      </w:r>
      <w:r w:rsidRPr="00837C5B">
        <w:rPr>
          <w:b/>
          <w:lang w:val="es-MX"/>
        </w:rPr>
        <w:t>confianza</w:t>
      </w:r>
      <w:r w:rsidRPr="00837C5B">
        <w:rPr>
          <w:lang w:val="es-MX"/>
        </w:rPr>
        <w:t xml:space="preserve"> que indica qué tan respaldado está cada pronóstico según cuántas elecciones tiene el municipio: Alta si tiene las seis elecciones, Media si tiene cinco incluyendo 2024, Baja si tiene de una a cuatro incluyendo 2024 y Sin pronóstico si no tiene 2024. Los 20 municipios de confianza Baja se marcaron como </w:t>
      </w:r>
      <w:r w:rsidRPr="00837C5B">
        <w:rPr>
          <w:b/>
          <w:lang w:val="es-MX"/>
        </w:rPr>
        <w:t>preliminares</w:t>
      </w:r>
      <w:r w:rsidRPr="00837C5B">
        <w:rPr>
          <w:lang w:val="es-MX"/>
        </w:rPr>
        <w:t>; entre ellos están municipios nuevos y grandes como San Quintín, Baja California (84,826 personas).</w:t>
      </w:r>
    </w:p>
    <w:tbl>
      <w:tblPr>
        <w:tblStyle w:val="TableGrid"/>
        <w:tblW w:w="0" w:type="auto"/>
        <w:jc w:val="center"/>
        <w:tblLayout w:type="fixed"/>
        <w:tblLook w:val="04A0" w:firstRow="1" w:lastRow="0" w:firstColumn="1" w:lastColumn="0" w:noHBand="0" w:noVBand="1"/>
      </w:tblPr>
      <w:tblGrid>
        <w:gridCol w:w="2268"/>
        <w:gridCol w:w="4535"/>
        <w:gridCol w:w="2041"/>
      </w:tblGrid>
      <w:tr w:rsidR="0045412E" w14:paraId="122BD38E" w14:textId="77777777">
        <w:trPr>
          <w:cantSplit/>
          <w:tblHeader/>
          <w:jc w:val="center"/>
        </w:trPr>
        <w:tc>
          <w:tcPr>
            <w:tcW w:w="2268" w:type="dxa"/>
            <w:shd w:val="clear" w:color="auto" w:fill="D9D9D9"/>
          </w:tcPr>
          <w:p w14:paraId="451A0D31" w14:textId="77777777" w:rsidR="0045412E" w:rsidRDefault="00000000">
            <w:pPr>
              <w:spacing w:after="0"/>
              <w:jc w:val="center"/>
            </w:pPr>
            <w:r>
              <w:rPr>
                <w:b/>
              </w:rPr>
              <w:t>Confianza</w:t>
            </w:r>
          </w:p>
        </w:tc>
        <w:tc>
          <w:tcPr>
            <w:tcW w:w="4535" w:type="dxa"/>
            <w:shd w:val="clear" w:color="auto" w:fill="D9D9D9"/>
          </w:tcPr>
          <w:p w14:paraId="1378D8E3" w14:textId="77777777" w:rsidR="0045412E" w:rsidRDefault="00000000">
            <w:pPr>
              <w:spacing w:after="0"/>
              <w:jc w:val="center"/>
            </w:pPr>
            <w:r>
              <w:rPr>
                <w:b/>
              </w:rPr>
              <w:t>Criterio</w:t>
            </w:r>
          </w:p>
        </w:tc>
        <w:tc>
          <w:tcPr>
            <w:tcW w:w="2041" w:type="dxa"/>
            <w:shd w:val="clear" w:color="auto" w:fill="D9D9D9"/>
          </w:tcPr>
          <w:p w14:paraId="1E2525E7" w14:textId="77777777" w:rsidR="0045412E" w:rsidRDefault="00000000">
            <w:pPr>
              <w:spacing w:after="0"/>
              <w:jc w:val="center"/>
            </w:pPr>
            <w:r>
              <w:rPr>
                <w:b/>
              </w:rPr>
              <w:t>Municipios</w:t>
            </w:r>
          </w:p>
        </w:tc>
      </w:tr>
      <w:tr w:rsidR="0045412E" w14:paraId="76454DA7" w14:textId="77777777">
        <w:trPr>
          <w:cantSplit/>
          <w:jc w:val="center"/>
        </w:trPr>
        <w:tc>
          <w:tcPr>
            <w:tcW w:w="2268" w:type="dxa"/>
          </w:tcPr>
          <w:p w14:paraId="365FB0C0" w14:textId="77777777" w:rsidR="0045412E" w:rsidRDefault="00000000">
            <w:pPr>
              <w:spacing w:after="0"/>
            </w:pPr>
            <w:r>
              <w:t>Alta</w:t>
            </w:r>
          </w:p>
        </w:tc>
        <w:tc>
          <w:tcPr>
            <w:tcW w:w="4535" w:type="dxa"/>
          </w:tcPr>
          <w:p w14:paraId="100C7824" w14:textId="77777777" w:rsidR="0045412E" w:rsidRDefault="00000000">
            <w:pPr>
              <w:spacing w:after="0"/>
            </w:pPr>
            <w:r>
              <w:t>Seis elecciones</w:t>
            </w:r>
          </w:p>
        </w:tc>
        <w:tc>
          <w:tcPr>
            <w:tcW w:w="2041" w:type="dxa"/>
          </w:tcPr>
          <w:p w14:paraId="4969AE02" w14:textId="77777777" w:rsidR="0045412E" w:rsidRDefault="00000000">
            <w:pPr>
              <w:spacing w:after="0"/>
              <w:jc w:val="center"/>
            </w:pPr>
            <w:r>
              <w:t>2,384</w:t>
            </w:r>
          </w:p>
        </w:tc>
      </w:tr>
      <w:tr w:rsidR="0045412E" w14:paraId="51123789" w14:textId="77777777">
        <w:trPr>
          <w:cantSplit/>
          <w:jc w:val="center"/>
        </w:trPr>
        <w:tc>
          <w:tcPr>
            <w:tcW w:w="2268" w:type="dxa"/>
          </w:tcPr>
          <w:p w14:paraId="5BC0F215" w14:textId="77777777" w:rsidR="0045412E" w:rsidRDefault="00000000">
            <w:pPr>
              <w:spacing w:after="0"/>
            </w:pPr>
            <w:r>
              <w:t>Media</w:t>
            </w:r>
          </w:p>
        </w:tc>
        <w:tc>
          <w:tcPr>
            <w:tcW w:w="4535" w:type="dxa"/>
          </w:tcPr>
          <w:p w14:paraId="1413F78F" w14:textId="77777777" w:rsidR="0045412E" w:rsidRDefault="00000000">
            <w:pPr>
              <w:spacing w:after="0"/>
            </w:pPr>
            <w:r>
              <w:t>Cinco elecciones, con 2024</w:t>
            </w:r>
          </w:p>
        </w:tc>
        <w:tc>
          <w:tcPr>
            <w:tcW w:w="2041" w:type="dxa"/>
          </w:tcPr>
          <w:p w14:paraId="5D0CD9F3" w14:textId="77777777" w:rsidR="0045412E" w:rsidRDefault="00000000">
            <w:pPr>
              <w:spacing w:after="0"/>
              <w:jc w:val="center"/>
            </w:pPr>
            <w:r>
              <w:t>59</w:t>
            </w:r>
          </w:p>
        </w:tc>
      </w:tr>
      <w:tr w:rsidR="0045412E" w14:paraId="1E0B7201" w14:textId="77777777">
        <w:trPr>
          <w:cantSplit/>
          <w:jc w:val="center"/>
        </w:trPr>
        <w:tc>
          <w:tcPr>
            <w:tcW w:w="2268" w:type="dxa"/>
          </w:tcPr>
          <w:p w14:paraId="42E97110" w14:textId="77777777" w:rsidR="0045412E" w:rsidRDefault="00000000">
            <w:pPr>
              <w:spacing w:after="0"/>
            </w:pPr>
            <w:r>
              <w:t>Baja (preliminar)</w:t>
            </w:r>
          </w:p>
        </w:tc>
        <w:tc>
          <w:tcPr>
            <w:tcW w:w="4535" w:type="dxa"/>
          </w:tcPr>
          <w:p w14:paraId="10A35B0A" w14:textId="77777777" w:rsidR="0045412E" w:rsidRPr="00837C5B" w:rsidRDefault="00000000">
            <w:pPr>
              <w:spacing w:after="0"/>
              <w:rPr>
                <w:lang w:val="es-MX"/>
              </w:rPr>
            </w:pPr>
            <w:r w:rsidRPr="00837C5B">
              <w:rPr>
                <w:lang w:val="es-MX"/>
              </w:rPr>
              <w:t>De una a cuatro elecciones, con 2024</w:t>
            </w:r>
          </w:p>
        </w:tc>
        <w:tc>
          <w:tcPr>
            <w:tcW w:w="2041" w:type="dxa"/>
          </w:tcPr>
          <w:p w14:paraId="65E85B82" w14:textId="77777777" w:rsidR="0045412E" w:rsidRDefault="00000000">
            <w:pPr>
              <w:spacing w:after="0"/>
              <w:jc w:val="center"/>
            </w:pPr>
            <w:r>
              <w:t>20</w:t>
            </w:r>
          </w:p>
        </w:tc>
      </w:tr>
      <w:tr w:rsidR="0045412E" w14:paraId="3060525C" w14:textId="77777777">
        <w:trPr>
          <w:cantSplit/>
          <w:jc w:val="center"/>
        </w:trPr>
        <w:tc>
          <w:tcPr>
            <w:tcW w:w="2268" w:type="dxa"/>
          </w:tcPr>
          <w:p w14:paraId="382159CB" w14:textId="77777777" w:rsidR="0045412E" w:rsidRDefault="00000000">
            <w:pPr>
              <w:spacing w:after="0"/>
            </w:pPr>
            <w:r>
              <w:t>Sin pronóstico</w:t>
            </w:r>
          </w:p>
        </w:tc>
        <w:tc>
          <w:tcPr>
            <w:tcW w:w="4535" w:type="dxa"/>
          </w:tcPr>
          <w:p w14:paraId="727E9AE2" w14:textId="77777777" w:rsidR="0045412E" w:rsidRDefault="00000000">
            <w:pPr>
              <w:spacing w:after="0"/>
            </w:pPr>
            <w:r>
              <w:t>Sin datos de 2024</w:t>
            </w:r>
          </w:p>
        </w:tc>
        <w:tc>
          <w:tcPr>
            <w:tcW w:w="2041" w:type="dxa"/>
          </w:tcPr>
          <w:p w14:paraId="7E08BDA5" w14:textId="77777777" w:rsidR="0045412E" w:rsidRDefault="00000000">
            <w:pPr>
              <w:spacing w:after="0"/>
              <w:jc w:val="center"/>
            </w:pPr>
            <w:r>
              <w:t>12</w:t>
            </w:r>
          </w:p>
        </w:tc>
      </w:tr>
    </w:tbl>
    <w:p w14:paraId="7A447127" w14:textId="77777777" w:rsidR="0045412E" w:rsidRPr="00837C5B" w:rsidRDefault="00000000">
      <w:pPr>
        <w:spacing w:before="60" w:after="200"/>
        <w:jc w:val="center"/>
        <w:rPr>
          <w:lang w:val="es-MX"/>
        </w:rPr>
      </w:pPr>
      <w:r w:rsidRPr="00837C5B">
        <w:rPr>
          <w:b/>
          <w:lang w:val="es-MX"/>
        </w:rPr>
        <w:t>Tabla 7.</w:t>
      </w:r>
      <w:r w:rsidRPr="00837C5B">
        <w:rPr>
          <w:lang w:val="es-MX"/>
        </w:rPr>
        <w:t xml:space="preserve"> Confianza del pronóstico. Elaboración propia.</w:t>
      </w:r>
    </w:p>
    <w:p w14:paraId="2EB5EE4A" w14:textId="77777777" w:rsidR="0045412E" w:rsidRPr="00837C5B" w:rsidRDefault="00000000">
      <w:pPr>
        <w:jc w:val="both"/>
        <w:rPr>
          <w:lang w:val="es-MX"/>
        </w:rPr>
      </w:pPr>
      <w:r w:rsidRPr="00837C5B">
        <w:rPr>
          <w:lang w:val="es-MX"/>
        </w:rPr>
        <w:t xml:space="preserve">Los 12 municipios sin pronóstico son Atil, Cucurpe, Oquitoa y Tubutama (Sonora), Chicomuselo y </w:t>
      </w:r>
      <w:proofErr w:type="spellStart"/>
      <w:r w:rsidRPr="00837C5B">
        <w:rPr>
          <w:lang w:val="es-MX"/>
        </w:rPr>
        <w:t>Pantelhó</w:t>
      </w:r>
      <w:proofErr w:type="spellEnd"/>
      <w:r w:rsidRPr="00837C5B">
        <w:rPr>
          <w:lang w:val="es-MX"/>
        </w:rPr>
        <w:t xml:space="preserve"> (Chiapas), Ziracuaretiro (Michoacán), Higueras (Nuevo León) y </w:t>
      </w:r>
      <w:proofErr w:type="spellStart"/>
      <w:r w:rsidRPr="00837C5B">
        <w:rPr>
          <w:lang w:val="es-MX"/>
        </w:rPr>
        <w:t>Capulálpam</w:t>
      </w:r>
      <w:proofErr w:type="spellEnd"/>
      <w:r w:rsidRPr="00837C5B">
        <w:rPr>
          <w:lang w:val="es-MX"/>
        </w:rPr>
        <w:t xml:space="preserve"> de Méndez, La Reforma, San Miguel Tenango y Santa Ana Tavela (Oaxaca). Se dejaron en gris en el mapa. No se rellenaron con un promedio estatal porque se consideró que era preferible reconocer que no hay información a inventar un color.</w:t>
      </w:r>
    </w:p>
    <w:p w14:paraId="14834FF2" w14:textId="77777777" w:rsidR="0045412E" w:rsidRPr="00837C5B" w:rsidRDefault="00000000">
      <w:pPr>
        <w:keepNext/>
        <w:spacing w:before="200"/>
        <w:rPr>
          <w:lang w:val="es-MX"/>
        </w:rPr>
      </w:pPr>
      <w:r w:rsidRPr="00837C5B">
        <w:rPr>
          <w:b/>
          <w:lang w:val="es-MX"/>
        </w:rPr>
        <w:lastRenderedPageBreak/>
        <w:t>8. Escenarios con y sin intervención</w:t>
      </w:r>
    </w:p>
    <w:p w14:paraId="0C9EC033" w14:textId="77777777" w:rsidR="0045412E" w:rsidRPr="00837C5B" w:rsidRDefault="00000000">
      <w:pPr>
        <w:keepNext/>
        <w:spacing w:before="80" w:after="80"/>
        <w:rPr>
          <w:lang w:val="es-MX"/>
        </w:rPr>
      </w:pPr>
      <w:r w:rsidRPr="00837C5B">
        <w:rPr>
          <w:b/>
          <w:i/>
          <w:lang w:val="es-MX"/>
        </w:rPr>
        <w:t>8.1 Cómo se plantearon</w:t>
      </w:r>
    </w:p>
    <w:p w14:paraId="41400A5E" w14:textId="77777777" w:rsidR="0045412E" w:rsidRDefault="00000000">
      <w:pPr>
        <w:jc w:val="both"/>
      </w:pPr>
      <w:r w:rsidRPr="00837C5B">
        <w:rPr>
          <w:lang w:val="es-MX"/>
        </w:rPr>
        <w:t xml:space="preserve">Los datos no contienen ninguna campaña real ni su efecto, por lo que no es posible estimar cuánto baja la abstención una acción concreta. Por eso la intervención se planteó como un </w:t>
      </w:r>
      <w:r w:rsidRPr="00837C5B">
        <w:rPr>
          <w:b/>
          <w:lang w:val="es-MX"/>
        </w:rPr>
        <w:t>supuesto hipotético</w:t>
      </w:r>
      <w:r w:rsidRPr="00837C5B">
        <w:rPr>
          <w:lang w:val="es-MX"/>
        </w:rPr>
        <w:t xml:space="preserve">, y los resultados deben leerse como una comparación entre escenarios y no como una predicción del efecto de una política. </w:t>
      </w:r>
      <w:r>
        <w:t xml:space="preserve">Las </w:t>
      </w:r>
      <w:proofErr w:type="spellStart"/>
      <w:r>
        <w:t>decisiones</w:t>
      </w:r>
      <w:proofErr w:type="spellEnd"/>
      <w:r>
        <w:t xml:space="preserve"> de diseño fueron las siguientes:</w:t>
      </w:r>
    </w:p>
    <w:p w14:paraId="50DA8792" w14:textId="77777777" w:rsidR="0045412E" w:rsidRPr="00837C5B" w:rsidRDefault="00000000">
      <w:pPr>
        <w:pStyle w:val="ListBullet"/>
        <w:spacing w:after="60"/>
        <w:ind w:left="567"/>
        <w:jc w:val="both"/>
        <w:rPr>
          <w:lang w:val="es-MX"/>
        </w:rPr>
      </w:pPr>
      <w:r w:rsidRPr="00837C5B">
        <w:rPr>
          <w:b/>
          <w:lang w:val="es-MX"/>
        </w:rPr>
        <w:t>Escenario sin intervención:</w:t>
      </w:r>
      <w:r w:rsidRPr="00837C5B">
        <w:rPr>
          <w:lang w:val="es-MX"/>
        </w:rPr>
        <w:t xml:space="preserve"> es el pronóstico de la sección anterior.</w:t>
      </w:r>
    </w:p>
    <w:p w14:paraId="6A8FDA8E" w14:textId="77777777" w:rsidR="0045412E" w:rsidRPr="00837C5B" w:rsidRDefault="00000000">
      <w:pPr>
        <w:pStyle w:val="ListBullet"/>
        <w:spacing w:after="60"/>
        <w:ind w:left="567"/>
        <w:jc w:val="both"/>
        <w:rPr>
          <w:lang w:val="es-MX"/>
        </w:rPr>
      </w:pPr>
      <w:r w:rsidRPr="00837C5B">
        <w:rPr>
          <w:b/>
          <w:lang w:val="es-MX"/>
        </w:rPr>
        <w:t>Escenario con intervención:</w:t>
      </w:r>
      <w:r w:rsidRPr="00837C5B">
        <w:rPr>
          <w:lang w:val="es-MX"/>
        </w:rPr>
        <w:t xml:space="preserve"> se resta al pronóstico de cada municipio un efecto fijo de </w:t>
      </w:r>
      <w:r w:rsidRPr="00837C5B">
        <w:rPr>
          <w:b/>
          <w:lang w:val="es-MX"/>
        </w:rPr>
        <w:t>1, 2, 3, 4 o 5 puntos porcentuales</w:t>
      </w:r>
      <w:r w:rsidRPr="00837C5B">
        <w:rPr>
          <w:lang w:val="es-MX"/>
        </w:rPr>
        <w:t>, el mismo para todos. Se escogió llegar hasta 5 puntos como un rango prudente de trabajo, sin respaldo de una evaluación real, porque una acción general que baje más la abstención ya sería un cambio muy grande; los valores intermedios (1, 2, 3 y 4) sirven para comparar. Se usa un efecto uniforme porque no hay evidencia para suponer que algún municipio responde más que otro.</w:t>
      </w:r>
    </w:p>
    <w:p w14:paraId="2BC076B8" w14:textId="77777777" w:rsidR="0045412E" w:rsidRPr="00837C5B" w:rsidRDefault="00000000">
      <w:pPr>
        <w:pStyle w:val="ListBullet"/>
        <w:spacing w:after="60"/>
        <w:ind w:left="567"/>
        <w:jc w:val="both"/>
        <w:rPr>
          <w:lang w:val="es-MX"/>
        </w:rPr>
      </w:pPr>
      <w:r w:rsidRPr="00837C5B">
        <w:rPr>
          <w:b/>
          <w:lang w:val="es-MX"/>
        </w:rPr>
        <w:t>Piso:</w:t>
      </w:r>
      <w:r w:rsidRPr="00837C5B">
        <w:rPr>
          <w:lang w:val="es-MX"/>
        </w:rPr>
        <w:t xml:space="preserve"> la abstención no baja de 0 %. No se usó el mejor municipio como piso, porque cada municipio es distinto y no se puede suponer que todos lleguen al nivel de los de mayor participación.</w:t>
      </w:r>
    </w:p>
    <w:p w14:paraId="1197315C" w14:textId="77777777" w:rsidR="0045412E" w:rsidRPr="00837C5B" w:rsidRDefault="00000000">
      <w:pPr>
        <w:pStyle w:val="ListBullet"/>
        <w:spacing w:after="60"/>
        <w:ind w:left="567"/>
        <w:jc w:val="both"/>
        <w:rPr>
          <w:lang w:val="es-MX"/>
        </w:rPr>
      </w:pPr>
      <w:r w:rsidRPr="00837C5B">
        <w:rPr>
          <w:b/>
          <w:lang w:val="es-MX"/>
        </w:rPr>
        <w:t>Mismos umbrales:</w:t>
      </w:r>
      <w:r w:rsidRPr="00837C5B">
        <w:rPr>
          <w:lang w:val="es-MX"/>
        </w:rPr>
        <w:t xml:space="preserve"> los colores del escenario con intervención se calculan con los cortes del escenario sin intervención (44.05 % y 52.66 %). Así, un municipio cambia de color solo si su pronóstico realmente cruza un corte, y no porque se muevan los terciles.</w:t>
      </w:r>
    </w:p>
    <w:p w14:paraId="704D58F5" w14:textId="77777777" w:rsidR="0045412E" w:rsidRPr="00837C5B" w:rsidRDefault="00000000">
      <w:pPr>
        <w:pStyle w:val="ListBullet"/>
        <w:spacing w:after="60"/>
        <w:ind w:left="567"/>
        <w:jc w:val="both"/>
        <w:rPr>
          <w:lang w:val="es-MX"/>
        </w:rPr>
      </w:pPr>
      <w:r w:rsidRPr="00837C5B">
        <w:rPr>
          <w:b/>
          <w:lang w:val="es-MX"/>
        </w:rPr>
        <w:t>Personas adicionales:</w:t>
      </w:r>
      <w:r w:rsidRPr="00837C5B">
        <w:rPr>
          <w:lang w:val="es-MX"/>
        </w:rPr>
        <w:t xml:space="preserve"> son las personas de 2024 multiplicadas por los puntos que baja la abstención. Es una consecuencia aritmética del supuesto y no una predicción independiente.</w:t>
      </w:r>
    </w:p>
    <w:p w14:paraId="625A943B" w14:textId="77777777" w:rsidR="0045412E" w:rsidRPr="00837C5B" w:rsidRDefault="00000000">
      <w:pPr>
        <w:pStyle w:val="ListBullet"/>
        <w:spacing w:after="60"/>
        <w:ind w:left="567"/>
        <w:jc w:val="both"/>
        <w:rPr>
          <w:lang w:val="es-MX"/>
        </w:rPr>
      </w:pPr>
      <w:r w:rsidRPr="00837C5B">
        <w:rPr>
          <w:b/>
          <w:lang w:val="es-MX"/>
        </w:rPr>
        <w:t>Sin tope de recursos:</w:t>
      </w:r>
      <w:r w:rsidRPr="00837C5B">
        <w:rPr>
          <w:lang w:val="es-MX"/>
        </w:rPr>
        <w:t xml:space="preserve"> la intervención puede aplicarse en cualquier municipio, ya que el producto es un mapa estratégico y no un plan presupuestal.</w:t>
      </w:r>
    </w:p>
    <w:p w14:paraId="47F5848F" w14:textId="77777777" w:rsidR="0045412E" w:rsidRDefault="00000000">
      <w:pPr>
        <w:keepNext/>
        <w:spacing w:before="80" w:after="80"/>
      </w:pPr>
      <w:r>
        <w:rPr>
          <w:b/>
          <w:i/>
        </w:rPr>
        <w:t xml:space="preserve">8.2 </w:t>
      </w:r>
      <w:proofErr w:type="spellStart"/>
      <w:r>
        <w:rPr>
          <w:b/>
          <w:i/>
        </w:rPr>
        <w:t>Resultados</w:t>
      </w:r>
      <w:proofErr w:type="spellEnd"/>
    </w:p>
    <w:tbl>
      <w:tblPr>
        <w:tblStyle w:val="TableGrid"/>
        <w:tblW w:w="0" w:type="auto"/>
        <w:jc w:val="center"/>
        <w:tblLayout w:type="fixed"/>
        <w:tblLook w:val="04A0" w:firstRow="1" w:lastRow="0" w:firstColumn="1" w:lastColumn="0" w:noHBand="0" w:noVBand="1"/>
      </w:tblPr>
      <w:tblGrid>
        <w:gridCol w:w="2041"/>
        <w:gridCol w:w="1020"/>
        <w:gridCol w:w="1304"/>
        <w:gridCol w:w="1020"/>
        <w:gridCol w:w="1928"/>
        <w:gridCol w:w="1928"/>
      </w:tblGrid>
      <w:tr w:rsidR="0045412E" w14:paraId="29C1328A" w14:textId="77777777">
        <w:trPr>
          <w:cantSplit/>
          <w:tblHeader/>
          <w:jc w:val="center"/>
        </w:trPr>
        <w:tc>
          <w:tcPr>
            <w:tcW w:w="2041" w:type="dxa"/>
            <w:shd w:val="clear" w:color="auto" w:fill="D9D9D9"/>
          </w:tcPr>
          <w:p w14:paraId="30EB35B8" w14:textId="77777777" w:rsidR="0045412E" w:rsidRDefault="00000000">
            <w:pPr>
              <w:spacing w:after="0"/>
              <w:jc w:val="center"/>
            </w:pPr>
            <w:r>
              <w:rPr>
                <w:b/>
              </w:rPr>
              <w:t>Efecto</w:t>
            </w:r>
          </w:p>
        </w:tc>
        <w:tc>
          <w:tcPr>
            <w:tcW w:w="1020" w:type="dxa"/>
            <w:shd w:val="clear" w:color="auto" w:fill="D9D9D9"/>
          </w:tcPr>
          <w:p w14:paraId="4A78B088" w14:textId="77777777" w:rsidR="0045412E" w:rsidRDefault="00000000">
            <w:pPr>
              <w:spacing w:after="0"/>
              <w:jc w:val="center"/>
            </w:pPr>
            <w:r>
              <w:rPr>
                <w:b/>
              </w:rPr>
              <w:t>Verdes</w:t>
            </w:r>
          </w:p>
        </w:tc>
        <w:tc>
          <w:tcPr>
            <w:tcW w:w="1304" w:type="dxa"/>
            <w:shd w:val="clear" w:color="auto" w:fill="D9D9D9"/>
          </w:tcPr>
          <w:p w14:paraId="13191F56" w14:textId="77777777" w:rsidR="0045412E" w:rsidRDefault="00000000">
            <w:pPr>
              <w:spacing w:after="0"/>
              <w:jc w:val="center"/>
            </w:pPr>
            <w:r>
              <w:rPr>
                <w:b/>
              </w:rPr>
              <w:t>Amarillos</w:t>
            </w:r>
          </w:p>
        </w:tc>
        <w:tc>
          <w:tcPr>
            <w:tcW w:w="1020" w:type="dxa"/>
            <w:shd w:val="clear" w:color="auto" w:fill="D9D9D9"/>
          </w:tcPr>
          <w:p w14:paraId="45D3D61F" w14:textId="77777777" w:rsidR="0045412E" w:rsidRDefault="00000000">
            <w:pPr>
              <w:spacing w:after="0"/>
              <w:jc w:val="center"/>
            </w:pPr>
            <w:r>
              <w:rPr>
                <w:b/>
              </w:rPr>
              <w:t>Rojos</w:t>
            </w:r>
          </w:p>
        </w:tc>
        <w:tc>
          <w:tcPr>
            <w:tcW w:w="1928" w:type="dxa"/>
            <w:shd w:val="clear" w:color="auto" w:fill="D9D9D9"/>
          </w:tcPr>
          <w:p w14:paraId="6ACA3FB9" w14:textId="77777777" w:rsidR="0045412E" w:rsidRPr="00837C5B" w:rsidRDefault="00000000">
            <w:pPr>
              <w:spacing w:after="0"/>
              <w:jc w:val="center"/>
              <w:rPr>
                <w:lang w:val="es-MX"/>
              </w:rPr>
            </w:pPr>
            <w:r w:rsidRPr="00837C5B">
              <w:rPr>
                <w:b/>
                <w:lang w:val="es-MX"/>
              </w:rPr>
              <w:t>Municipios que cambian de color</w:t>
            </w:r>
          </w:p>
        </w:tc>
        <w:tc>
          <w:tcPr>
            <w:tcW w:w="1928" w:type="dxa"/>
            <w:shd w:val="clear" w:color="auto" w:fill="D9D9D9"/>
          </w:tcPr>
          <w:p w14:paraId="6BFB7B97" w14:textId="77777777" w:rsidR="0045412E" w:rsidRDefault="00000000">
            <w:pPr>
              <w:spacing w:after="0"/>
              <w:jc w:val="center"/>
            </w:pPr>
            <w:r>
              <w:rPr>
                <w:b/>
              </w:rPr>
              <w:t xml:space="preserve">Personas </w:t>
            </w:r>
            <w:proofErr w:type="spellStart"/>
            <w:r>
              <w:rPr>
                <w:b/>
              </w:rPr>
              <w:t>adicionales</w:t>
            </w:r>
            <w:proofErr w:type="spellEnd"/>
            <w:r>
              <w:rPr>
                <w:b/>
              </w:rPr>
              <w:t xml:space="preserve"> (</w:t>
            </w:r>
            <w:proofErr w:type="spellStart"/>
            <w:r>
              <w:rPr>
                <w:b/>
              </w:rPr>
              <w:t>millones</w:t>
            </w:r>
            <w:proofErr w:type="spellEnd"/>
            <w:r>
              <w:rPr>
                <w:b/>
              </w:rPr>
              <w:t>)</w:t>
            </w:r>
          </w:p>
        </w:tc>
      </w:tr>
      <w:tr w:rsidR="0045412E" w14:paraId="51F4FC16" w14:textId="77777777">
        <w:trPr>
          <w:cantSplit/>
          <w:jc w:val="center"/>
        </w:trPr>
        <w:tc>
          <w:tcPr>
            <w:tcW w:w="2041" w:type="dxa"/>
          </w:tcPr>
          <w:p w14:paraId="73BC9426" w14:textId="77777777" w:rsidR="0045412E" w:rsidRDefault="00000000">
            <w:pPr>
              <w:spacing w:after="0"/>
            </w:pPr>
            <w:r>
              <w:t>0 (sin intervención)</w:t>
            </w:r>
          </w:p>
        </w:tc>
        <w:tc>
          <w:tcPr>
            <w:tcW w:w="1020" w:type="dxa"/>
          </w:tcPr>
          <w:p w14:paraId="248C629A" w14:textId="77777777" w:rsidR="0045412E" w:rsidRDefault="00000000">
            <w:pPr>
              <w:spacing w:after="0"/>
              <w:jc w:val="center"/>
            </w:pPr>
            <w:r>
              <w:t>821</w:t>
            </w:r>
          </w:p>
        </w:tc>
        <w:tc>
          <w:tcPr>
            <w:tcW w:w="1304" w:type="dxa"/>
          </w:tcPr>
          <w:p w14:paraId="38AF7DE5" w14:textId="77777777" w:rsidR="0045412E" w:rsidRDefault="00000000">
            <w:pPr>
              <w:spacing w:after="0"/>
              <w:jc w:val="center"/>
            </w:pPr>
            <w:r>
              <w:t>821</w:t>
            </w:r>
          </w:p>
        </w:tc>
        <w:tc>
          <w:tcPr>
            <w:tcW w:w="1020" w:type="dxa"/>
          </w:tcPr>
          <w:p w14:paraId="3F7D8CC3" w14:textId="77777777" w:rsidR="0045412E" w:rsidRDefault="00000000">
            <w:pPr>
              <w:spacing w:after="0"/>
              <w:jc w:val="center"/>
            </w:pPr>
            <w:r>
              <w:t>821</w:t>
            </w:r>
          </w:p>
        </w:tc>
        <w:tc>
          <w:tcPr>
            <w:tcW w:w="1928" w:type="dxa"/>
          </w:tcPr>
          <w:p w14:paraId="4E8DF51F" w14:textId="77777777" w:rsidR="0045412E" w:rsidRDefault="00000000">
            <w:pPr>
              <w:spacing w:after="0"/>
              <w:jc w:val="center"/>
            </w:pPr>
            <w:r>
              <w:t>0</w:t>
            </w:r>
          </w:p>
        </w:tc>
        <w:tc>
          <w:tcPr>
            <w:tcW w:w="1928" w:type="dxa"/>
          </w:tcPr>
          <w:p w14:paraId="37018FC3" w14:textId="77777777" w:rsidR="0045412E" w:rsidRDefault="00000000">
            <w:pPr>
              <w:spacing w:after="0"/>
              <w:jc w:val="center"/>
            </w:pPr>
            <w:r>
              <w:t>0</w:t>
            </w:r>
          </w:p>
        </w:tc>
      </w:tr>
      <w:tr w:rsidR="0045412E" w14:paraId="5CF3E085" w14:textId="77777777">
        <w:trPr>
          <w:cantSplit/>
          <w:jc w:val="center"/>
        </w:trPr>
        <w:tc>
          <w:tcPr>
            <w:tcW w:w="2041" w:type="dxa"/>
          </w:tcPr>
          <w:p w14:paraId="3E77C670" w14:textId="77777777" w:rsidR="0045412E" w:rsidRDefault="00000000">
            <w:pPr>
              <w:spacing w:after="0"/>
            </w:pPr>
            <w:r>
              <w:t>1 punto</w:t>
            </w:r>
          </w:p>
        </w:tc>
        <w:tc>
          <w:tcPr>
            <w:tcW w:w="1020" w:type="dxa"/>
          </w:tcPr>
          <w:p w14:paraId="1404867D" w14:textId="77777777" w:rsidR="0045412E" w:rsidRDefault="00000000">
            <w:pPr>
              <w:spacing w:after="0"/>
              <w:jc w:val="center"/>
            </w:pPr>
            <w:r>
              <w:t>905</w:t>
            </w:r>
          </w:p>
        </w:tc>
        <w:tc>
          <w:tcPr>
            <w:tcW w:w="1304" w:type="dxa"/>
          </w:tcPr>
          <w:p w14:paraId="0CA82E0C" w14:textId="77777777" w:rsidR="0045412E" w:rsidRDefault="00000000">
            <w:pPr>
              <w:spacing w:after="0"/>
              <w:jc w:val="center"/>
            </w:pPr>
            <w:r>
              <w:t>837</w:t>
            </w:r>
          </w:p>
        </w:tc>
        <w:tc>
          <w:tcPr>
            <w:tcW w:w="1020" w:type="dxa"/>
          </w:tcPr>
          <w:p w14:paraId="2AFB4486" w14:textId="77777777" w:rsidR="0045412E" w:rsidRDefault="00000000">
            <w:pPr>
              <w:spacing w:after="0"/>
              <w:jc w:val="center"/>
            </w:pPr>
            <w:r>
              <w:t>721</w:t>
            </w:r>
          </w:p>
        </w:tc>
        <w:tc>
          <w:tcPr>
            <w:tcW w:w="1928" w:type="dxa"/>
          </w:tcPr>
          <w:p w14:paraId="04808B12" w14:textId="77777777" w:rsidR="0045412E" w:rsidRDefault="00000000">
            <w:pPr>
              <w:spacing w:after="0"/>
              <w:jc w:val="center"/>
            </w:pPr>
            <w:r>
              <w:t>184</w:t>
            </w:r>
          </w:p>
        </w:tc>
        <w:tc>
          <w:tcPr>
            <w:tcW w:w="1928" w:type="dxa"/>
          </w:tcPr>
          <w:p w14:paraId="5263E277" w14:textId="77777777" w:rsidR="0045412E" w:rsidRDefault="00000000">
            <w:pPr>
              <w:spacing w:after="0"/>
              <w:jc w:val="center"/>
            </w:pPr>
            <w:r>
              <w:t>0.92</w:t>
            </w:r>
          </w:p>
        </w:tc>
      </w:tr>
      <w:tr w:rsidR="0045412E" w14:paraId="6972F704" w14:textId="77777777">
        <w:trPr>
          <w:cantSplit/>
          <w:jc w:val="center"/>
        </w:trPr>
        <w:tc>
          <w:tcPr>
            <w:tcW w:w="2041" w:type="dxa"/>
          </w:tcPr>
          <w:p w14:paraId="12F940BC" w14:textId="77777777" w:rsidR="0045412E" w:rsidRDefault="00000000">
            <w:pPr>
              <w:spacing w:after="0"/>
            </w:pPr>
            <w:r>
              <w:t>2 puntos</w:t>
            </w:r>
          </w:p>
        </w:tc>
        <w:tc>
          <w:tcPr>
            <w:tcW w:w="1020" w:type="dxa"/>
          </w:tcPr>
          <w:p w14:paraId="7F352DC8" w14:textId="77777777" w:rsidR="0045412E" w:rsidRDefault="00000000">
            <w:pPr>
              <w:spacing w:after="0"/>
              <w:jc w:val="center"/>
            </w:pPr>
            <w:r>
              <w:t>989</w:t>
            </w:r>
          </w:p>
        </w:tc>
        <w:tc>
          <w:tcPr>
            <w:tcW w:w="1304" w:type="dxa"/>
          </w:tcPr>
          <w:p w14:paraId="362A486B" w14:textId="77777777" w:rsidR="0045412E" w:rsidRDefault="00000000">
            <w:pPr>
              <w:spacing w:after="0"/>
              <w:jc w:val="center"/>
            </w:pPr>
            <w:r>
              <w:t>864</w:t>
            </w:r>
          </w:p>
        </w:tc>
        <w:tc>
          <w:tcPr>
            <w:tcW w:w="1020" w:type="dxa"/>
          </w:tcPr>
          <w:p w14:paraId="0F2906F8" w14:textId="77777777" w:rsidR="0045412E" w:rsidRDefault="00000000">
            <w:pPr>
              <w:spacing w:after="0"/>
              <w:jc w:val="center"/>
            </w:pPr>
            <w:r>
              <w:t>610</w:t>
            </w:r>
          </w:p>
        </w:tc>
        <w:tc>
          <w:tcPr>
            <w:tcW w:w="1928" w:type="dxa"/>
          </w:tcPr>
          <w:p w14:paraId="33FD0042" w14:textId="77777777" w:rsidR="0045412E" w:rsidRDefault="00000000">
            <w:pPr>
              <w:spacing w:after="0"/>
              <w:jc w:val="center"/>
            </w:pPr>
            <w:r>
              <w:t>379</w:t>
            </w:r>
          </w:p>
        </w:tc>
        <w:tc>
          <w:tcPr>
            <w:tcW w:w="1928" w:type="dxa"/>
          </w:tcPr>
          <w:p w14:paraId="0BFFA53E" w14:textId="77777777" w:rsidR="0045412E" w:rsidRDefault="00000000">
            <w:pPr>
              <w:spacing w:after="0"/>
              <w:jc w:val="center"/>
            </w:pPr>
            <w:r>
              <w:t>1.84</w:t>
            </w:r>
          </w:p>
        </w:tc>
      </w:tr>
      <w:tr w:rsidR="0045412E" w14:paraId="57AC0F2D" w14:textId="77777777">
        <w:trPr>
          <w:cantSplit/>
          <w:jc w:val="center"/>
        </w:trPr>
        <w:tc>
          <w:tcPr>
            <w:tcW w:w="2041" w:type="dxa"/>
          </w:tcPr>
          <w:p w14:paraId="7A7B36D5" w14:textId="77777777" w:rsidR="0045412E" w:rsidRDefault="00000000">
            <w:pPr>
              <w:spacing w:after="0"/>
            </w:pPr>
            <w:r>
              <w:t>3 puntos</w:t>
            </w:r>
          </w:p>
        </w:tc>
        <w:tc>
          <w:tcPr>
            <w:tcW w:w="1020" w:type="dxa"/>
          </w:tcPr>
          <w:p w14:paraId="63F3762C" w14:textId="77777777" w:rsidR="0045412E" w:rsidRDefault="00000000">
            <w:pPr>
              <w:spacing w:after="0"/>
              <w:jc w:val="center"/>
            </w:pPr>
            <w:r>
              <w:t>1,066</w:t>
            </w:r>
          </w:p>
        </w:tc>
        <w:tc>
          <w:tcPr>
            <w:tcW w:w="1304" w:type="dxa"/>
          </w:tcPr>
          <w:p w14:paraId="0E096C4D" w14:textId="77777777" w:rsidR="0045412E" w:rsidRDefault="00000000">
            <w:pPr>
              <w:spacing w:after="0"/>
              <w:jc w:val="center"/>
            </w:pPr>
            <w:r>
              <w:t>892</w:t>
            </w:r>
          </w:p>
        </w:tc>
        <w:tc>
          <w:tcPr>
            <w:tcW w:w="1020" w:type="dxa"/>
          </w:tcPr>
          <w:p w14:paraId="1A8C722F" w14:textId="77777777" w:rsidR="0045412E" w:rsidRDefault="00000000">
            <w:pPr>
              <w:spacing w:after="0"/>
              <w:jc w:val="center"/>
            </w:pPr>
            <w:r>
              <w:t>505</w:t>
            </w:r>
          </w:p>
        </w:tc>
        <w:tc>
          <w:tcPr>
            <w:tcW w:w="1928" w:type="dxa"/>
          </w:tcPr>
          <w:p w14:paraId="19052EFF" w14:textId="77777777" w:rsidR="0045412E" w:rsidRDefault="00000000">
            <w:pPr>
              <w:spacing w:after="0"/>
              <w:jc w:val="center"/>
            </w:pPr>
            <w:r>
              <w:t>561</w:t>
            </w:r>
          </w:p>
        </w:tc>
        <w:tc>
          <w:tcPr>
            <w:tcW w:w="1928" w:type="dxa"/>
          </w:tcPr>
          <w:p w14:paraId="76E8AFC5" w14:textId="77777777" w:rsidR="0045412E" w:rsidRDefault="00000000">
            <w:pPr>
              <w:spacing w:after="0"/>
              <w:jc w:val="center"/>
            </w:pPr>
            <w:r>
              <w:t>2.76</w:t>
            </w:r>
          </w:p>
        </w:tc>
      </w:tr>
      <w:tr w:rsidR="0045412E" w14:paraId="0845B38C" w14:textId="77777777">
        <w:trPr>
          <w:cantSplit/>
          <w:jc w:val="center"/>
        </w:trPr>
        <w:tc>
          <w:tcPr>
            <w:tcW w:w="2041" w:type="dxa"/>
          </w:tcPr>
          <w:p w14:paraId="7ECF1FDD" w14:textId="77777777" w:rsidR="0045412E" w:rsidRDefault="00000000">
            <w:pPr>
              <w:spacing w:after="0"/>
            </w:pPr>
            <w:r>
              <w:t>4 puntos</w:t>
            </w:r>
          </w:p>
        </w:tc>
        <w:tc>
          <w:tcPr>
            <w:tcW w:w="1020" w:type="dxa"/>
          </w:tcPr>
          <w:p w14:paraId="6B065E6A" w14:textId="77777777" w:rsidR="0045412E" w:rsidRDefault="00000000">
            <w:pPr>
              <w:spacing w:after="0"/>
              <w:jc w:val="center"/>
            </w:pPr>
            <w:r>
              <w:t>1,152</w:t>
            </w:r>
          </w:p>
        </w:tc>
        <w:tc>
          <w:tcPr>
            <w:tcW w:w="1304" w:type="dxa"/>
          </w:tcPr>
          <w:p w14:paraId="6E60EF88" w14:textId="77777777" w:rsidR="0045412E" w:rsidRDefault="00000000">
            <w:pPr>
              <w:spacing w:after="0"/>
              <w:jc w:val="center"/>
            </w:pPr>
            <w:r>
              <w:t>892</w:t>
            </w:r>
          </w:p>
        </w:tc>
        <w:tc>
          <w:tcPr>
            <w:tcW w:w="1020" w:type="dxa"/>
          </w:tcPr>
          <w:p w14:paraId="17D22B52" w14:textId="77777777" w:rsidR="0045412E" w:rsidRDefault="00000000">
            <w:pPr>
              <w:spacing w:after="0"/>
              <w:jc w:val="center"/>
            </w:pPr>
            <w:r>
              <w:t>419</w:t>
            </w:r>
          </w:p>
        </w:tc>
        <w:tc>
          <w:tcPr>
            <w:tcW w:w="1928" w:type="dxa"/>
          </w:tcPr>
          <w:p w14:paraId="74D4A674" w14:textId="77777777" w:rsidR="0045412E" w:rsidRDefault="00000000">
            <w:pPr>
              <w:spacing w:after="0"/>
              <w:jc w:val="center"/>
            </w:pPr>
            <w:r>
              <w:t>733</w:t>
            </w:r>
          </w:p>
        </w:tc>
        <w:tc>
          <w:tcPr>
            <w:tcW w:w="1928" w:type="dxa"/>
          </w:tcPr>
          <w:p w14:paraId="1D029CCA" w14:textId="77777777" w:rsidR="0045412E" w:rsidRDefault="00000000">
            <w:pPr>
              <w:spacing w:after="0"/>
              <w:jc w:val="center"/>
            </w:pPr>
            <w:r>
              <w:t>3.68</w:t>
            </w:r>
          </w:p>
        </w:tc>
      </w:tr>
      <w:tr w:rsidR="0045412E" w14:paraId="31742407" w14:textId="77777777">
        <w:trPr>
          <w:cantSplit/>
          <w:jc w:val="center"/>
        </w:trPr>
        <w:tc>
          <w:tcPr>
            <w:tcW w:w="2041" w:type="dxa"/>
          </w:tcPr>
          <w:p w14:paraId="7505C43E" w14:textId="77777777" w:rsidR="0045412E" w:rsidRDefault="00000000">
            <w:pPr>
              <w:spacing w:after="0"/>
            </w:pPr>
            <w:r>
              <w:t>5 puntos</w:t>
            </w:r>
          </w:p>
        </w:tc>
        <w:tc>
          <w:tcPr>
            <w:tcW w:w="1020" w:type="dxa"/>
          </w:tcPr>
          <w:p w14:paraId="79467C2D" w14:textId="77777777" w:rsidR="0045412E" w:rsidRDefault="00000000">
            <w:pPr>
              <w:spacing w:after="0"/>
              <w:jc w:val="center"/>
            </w:pPr>
            <w:r>
              <w:t>1,259</w:t>
            </w:r>
          </w:p>
        </w:tc>
        <w:tc>
          <w:tcPr>
            <w:tcW w:w="1304" w:type="dxa"/>
          </w:tcPr>
          <w:p w14:paraId="2016BBB7" w14:textId="77777777" w:rsidR="0045412E" w:rsidRDefault="00000000">
            <w:pPr>
              <w:spacing w:after="0"/>
              <w:jc w:val="center"/>
            </w:pPr>
            <w:r>
              <w:t>872</w:t>
            </w:r>
          </w:p>
        </w:tc>
        <w:tc>
          <w:tcPr>
            <w:tcW w:w="1020" w:type="dxa"/>
          </w:tcPr>
          <w:p w14:paraId="232C2E94" w14:textId="77777777" w:rsidR="0045412E" w:rsidRDefault="00000000">
            <w:pPr>
              <w:spacing w:after="0"/>
              <w:jc w:val="center"/>
            </w:pPr>
            <w:r>
              <w:t>332</w:t>
            </w:r>
          </w:p>
        </w:tc>
        <w:tc>
          <w:tcPr>
            <w:tcW w:w="1928" w:type="dxa"/>
          </w:tcPr>
          <w:p w14:paraId="7103A819" w14:textId="77777777" w:rsidR="0045412E" w:rsidRDefault="00000000">
            <w:pPr>
              <w:spacing w:after="0"/>
              <w:jc w:val="center"/>
            </w:pPr>
            <w:r>
              <w:t>927</w:t>
            </w:r>
          </w:p>
        </w:tc>
        <w:tc>
          <w:tcPr>
            <w:tcW w:w="1928" w:type="dxa"/>
          </w:tcPr>
          <w:p w14:paraId="3454BA19" w14:textId="77777777" w:rsidR="0045412E" w:rsidRDefault="00000000">
            <w:pPr>
              <w:spacing w:after="0"/>
              <w:jc w:val="center"/>
            </w:pPr>
            <w:r>
              <w:t>4.60</w:t>
            </w:r>
          </w:p>
        </w:tc>
      </w:tr>
    </w:tbl>
    <w:p w14:paraId="4F96FD4E" w14:textId="77777777" w:rsidR="0045412E" w:rsidRPr="00837C5B" w:rsidRDefault="00000000">
      <w:pPr>
        <w:spacing w:before="60" w:after="200"/>
        <w:jc w:val="center"/>
        <w:rPr>
          <w:lang w:val="es-MX"/>
        </w:rPr>
      </w:pPr>
      <w:r w:rsidRPr="00837C5B">
        <w:rPr>
          <w:b/>
          <w:lang w:val="es-MX"/>
        </w:rPr>
        <w:t>Tabla 8.</w:t>
      </w:r>
      <w:r w:rsidRPr="00837C5B">
        <w:rPr>
          <w:lang w:val="es-MX"/>
        </w:rPr>
        <w:t xml:space="preserve"> Municipios por color y personas adicionales según el efecto hipotético de la intervención. Elaboración propia.</w:t>
      </w:r>
    </w:p>
    <w:p w14:paraId="6E806E3A" w14:textId="77777777" w:rsidR="0045412E" w:rsidRPr="00837C5B" w:rsidRDefault="00000000">
      <w:pPr>
        <w:jc w:val="both"/>
        <w:rPr>
          <w:lang w:val="es-MX"/>
        </w:rPr>
      </w:pPr>
      <w:r w:rsidRPr="00837C5B">
        <w:rPr>
          <w:lang w:val="es-MX"/>
        </w:rPr>
        <w:t xml:space="preserve">La Tabla 8 muestra que con 1 punto cambian de color 184 municipios y 0.92 millones de personas más votarían; con 3 puntos cambian 561 municipios y los rojos bajan de 821 a 505; con 5 puntos cambian 927 municipios y los rojos bajan a 332. Cada punto adicional aporta aproximadamente 0.92 millones de personas más, porque el efecto es uniforme. Lo que sí cambia entre efectos es </w:t>
      </w:r>
      <w:r w:rsidRPr="00837C5B">
        <w:rPr>
          <w:b/>
          <w:lang w:val="es-MX"/>
        </w:rPr>
        <w:t>cuántos municipios cruzan un corte</w:t>
      </w:r>
      <w:r w:rsidRPr="00837C5B">
        <w:rPr>
          <w:lang w:val="es-MX"/>
        </w:rPr>
        <w:t>, y esa es la información útil para decidir.</w:t>
      </w:r>
    </w:p>
    <w:tbl>
      <w:tblPr>
        <w:tblStyle w:val="TableGrid"/>
        <w:tblW w:w="0" w:type="auto"/>
        <w:jc w:val="center"/>
        <w:tblLook w:val="04A0" w:firstRow="1" w:lastRow="0" w:firstColumn="1" w:lastColumn="0" w:noHBand="0" w:noVBand="1"/>
      </w:tblPr>
      <w:tblGrid>
        <w:gridCol w:w="9406"/>
      </w:tblGrid>
      <w:tr w:rsidR="0045412E" w:rsidRPr="00837C5B" w14:paraId="4F22E76C" w14:textId="77777777">
        <w:trPr>
          <w:trHeight w:val="4535"/>
          <w:jc w:val="center"/>
        </w:trPr>
        <w:tc>
          <w:tcPr>
            <w:tcW w:w="9406" w:type="dxa"/>
            <w:shd w:val="clear" w:color="auto" w:fill="F2F2F2"/>
            <w:vAlign w:val="center"/>
          </w:tcPr>
          <w:p w14:paraId="50119F8E" w14:textId="77777777" w:rsidR="0045412E" w:rsidRPr="00837C5B" w:rsidRDefault="00000000">
            <w:pPr>
              <w:spacing w:after="0"/>
              <w:jc w:val="center"/>
              <w:rPr>
                <w:lang w:val="es-MX"/>
              </w:rPr>
            </w:pPr>
            <w:r w:rsidRPr="00837C5B">
              <w:rPr>
                <w:lang w:val="es-MX"/>
              </w:rPr>
              <w:lastRenderedPageBreak/>
              <w:t>[Espacio para insertar la imagen: mapa de México por municipio con el semáforo con una intervención hipotética de 3 puntos]</w:t>
            </w:r>
          </w:p>
        </w:tc>
      </w:tr>
    </w:tbl>
    <w:p w14:paraId="0914F61A" w14:textId="77777777" w:rsidR="0045412E" w:rsidRDefault="00000000">
      <w:pPr>
        <w:spacing w:before="60" w:after="200"/>
        <w:jc w:val="center"/>
      </w:pPr>
      <w:r w:rsidRPr="00837C5B">
        <w:rPr>
          <w:b/>
          <w:lang w:val="es-MX"/>
        </w:rPr>
        <w:t>Imagen 4.</w:t>
      </w:r>
      <w:r w:rsidRPr="00837C5B">
        <w:rPr>
          <w:lang w:val="es-MX"/>
        </w:rPr>
        <w:t xml:space="preserve"> Mapa del semáforo 2027 con una intervención hipotética de 3 puntos. </w:t>
      </w:r>
      <w:proofErr w:type="spellStart"/>
      <w:r>
        <w:t>Elaboración</w:t>
      </w:r>
      <w:proofErr w:type="spellEnd"/>
      <w:r>
        <w:t xml:space="preserve"> </w:t>
      </w:r>
      <w:proofErr w:type="spellStart"/>
      <w:r>
        <w:t>propia</w:t>
      </w:r>
      <w:proofErr w:type="spellEnd"/>
      <w:r>
        <w:t xml:space="preserve"> con el Marco Geoestadístico de INEGI (2025).</w:t>
      </w:r>
    </w:p>
    <w:tbl>
      <w:tblPr>
        <w:tblStyle w:val="TableGrid"/>
        <w:tblW w:w="0" w:type="auto"/>
        <w:jc w:val="center"/>
        <w:tblLook w:val="04A0" w:firstRow="1" w:lastRow="0" w:firstColumn="1" w:lastColumn="0" w:noHBand="0" w:noVBand="1"/>
      </w:tblPr>
      <w:tblGrid>
        <w:gridCol w:w="9406"/>
      </w:tblGrid>
      <w:tr w:rsidR="0045412E" w:rsidRPr="00837C5B" w14:paraId="0A1461D8" w14:textId="77777777">
        <w:trPr>
          <w:trHeight w:val="3402"/>
          <w:jc w:val="center"/>
        </w:trPr>
        <w:tc>
          <w:tcPr>
            <w:tcW w:w="9406" w:type="dxa"/>
            <w:shd w:val="clear" w:color="auto" w:fill="F2F2F2"/>
            <w:vAlign w:val="center"/>
          </w:tcPr>
          <w:p w14:paraId="0431EB16" w14:textId="77777777" w:rsidR="0045412E" w:rsidRPr="00837C5B" w:rsidRDefault="00000000">
            <w:pPr>
              <w:spacing w:after="0"/>
              <w:jc w:val="center"/>
              <w:rPr>
                <w:lang w:val="es-MX"/>
              </w:rPr>
            </w:pPr>
            <w:r w:rsidRPr="00837C5B">
              <w:rPr>
                <w:lang w:val="es-MX"/>
              </w:rPr>
              <w:t>[Espacio para insertar la imagen: gráfica de barras apiladas con el número de municipios verdes, amarillos y rojos para cada efecto de 0 a 5 puntos]</w:t>
            </w:r>
          </w:p>
        </w:tc>
      </w:tr>
    </w:tbl>
    <w:p w14:paraId="4AFA4D72" w14:textId="77777777" w:rsidR="0045412E" w:rsidRPr="00837C5B" w:rsidRDefault="00000000">
      <w:pPr>
        <w:spacing w:before="60" w:after="200"/>
        <w:jc w:val="center"/>
        <w:rPr>
          <w:lang w:val="es-MX"/>
        </w:rPr>
      </w:pPr>
      <w:r w:rsidRPr="00837C5B">
        <w:rPr>
          <w:b/>
          <w:lang w:val="es-MX"/>
        </w:rPr>
        <w:t>Imagen 5.</w:t>
      </w:r>
      <w:r w:rsidRPr="00837C5B">
        <w:rPr>
          <w:lang w:val="es-MX"/>
        </w:rPr>
        <w:t xml:space="preserve"> Municipios por color según el efecto hipotético de la intervención. Elaboración propia.</w:t>
      </w:r>
    </w:p>
    <w:p w14:paraId="7F79EE2B" w14:textId="77777777" w:rsidR="0045412E" w:rsidRPr="00837C5B" w:rsidRDefault="00000000">
      <w:pPr>
        <w:jc w:val="both"/>
        <w:rPr>
          <w:lang w:val="es-MX"/>
        </w:rPr>
      </w:pPr>
      <w:r w:rsidRPr="00837C5B">
        <w:rPr>
          <w:lang w:val="es-MX"/>
        </w:rPr>
        <w:t xml:space="preserve">Se debe tener claro que los efectos de 1 a 5 puntos son </w:t>
      </w:r>
      <w:r w:rsidRPr="00837C5B">
        <w:rPr>
          <w:b/>
          <w:lang w:val="es-MX"/>
        </w:rPr>
        <w:t>más pequeños que el error del modelo</w:t>
      </w:r>
      <w:r w:rsidRPr="00837C5B">
        <w:rPr>
          <w:lang w:val="es-MX"/>
        </w:rPr>
        <w:t xml:space="preserve"> (9.5 puntos de RMSE y un sesgo de alrededor de 6 puntos). Por eso no se puede afirmar que un municipio en particular cambiará de color; lo que se puede afirmar es qué municipios están más cerca de un corte y cuáles tienen más personas por convencer. Los escenarios sirven para comparar y priorizar.</w:t>
      </w:r>
    </w:p>
    <w:p w14:paraId="03B2ED13" w14:textId="77777777" w:rsidR="0045412E" w:rsidRPr="00837C5B" w:rsidRDefault="00000000">
      <w:pPr>
        <w:keepNext/>
        <w:spacing w:before="200"/>
        <w:rPr>
          <w:lang w:val="es-MX"/>
        </w:rPr>
      </w:pPr>
      <w:r w:rsidRPr="00837C5B">
        <w:rPr>
          <w:b/>
          <w:lang w:val="es-MX"/>
        </w:rPr>
        <w:t>9. Priorización de recursos y recomendaciones</w:t>
      </w:r>
    </w:p>
    <w:p w14:paraId="023D925A" w14:textId="77777777" w:rsidR="0045412E" w:rsidRPr="00837C5B" w:rsidRDefault="00000000">
      <w:pPr>
        <w:keepNext/>
        <w:spacing w:before="80" w:after="80"/>
        <w:rPr>
          <w:lang w:val="es-MX"/>
        </w:rPr>
      </w:pPr>
      <w:r w:rsidRPr="00837C5B">
        <w:rPr>
          <w:b/>
          <w:i/>
          <w:lang w:val="es-MX"/>
        </w:rPr>
        <w:t>9.1 Prioridad por personas</w:t>
      </w:r>
    </w:p>
    <w:p w14:paraId="0F242CC3" w14:textId="77777777" w:rsidR="0045412E" w:rsidRPr="00837C5B" w:rsidRDefault="00000000">
      <w:pPr>
        <w:jc w:val="both"/>
        <w:rPr>
          <w:lang w:val="es-MX"/>
        </w:rPr>
      </w:pPr>
      <w:r w:rsidRPr="00837C5B">
        <w:rPr>
          <w:lang w:val="es-MX"/>
        </w:rPr>
        <w:t xml:space="preserve">Como el color no considera el tamaño, se calculó una </w:t>
      </w:r>
      <w:r w:rsidRPr="00837C5B">
        <w:rPr>
          <w:b/>
          <w:lang w:val="es-MX"/>
        </w:rPr>
        <w:t>prioridad</w:t>
      </w:r>
      <w:r w:rsidRPr="00837C5B">
        <w:rPr>
          <w:lang w:val="es-MX"/>
        </w:rPr>
        <w:t xml:space="preserve">: las personas de 2024 por la abstención pronosticada, que es el número de personas que se espera que no voten sin intervención. Con ese criterio se ordenaron los municipios de mayor a menor. Se escogió esta </w:t>
      </w:r>
      <w:r w:rsidRPr="00837C5B">
        <w:rPr>
          <w:lang w:val="es-MX"/>
        </w:rPr>
        <w:lastRenderedPageBreak/>
        <w:t>medida porque responde a la pregunta de dónde hay más gente por convencer y porque cambia el orden: un municipio grande en amarillo puede importar más que uno pequeño en rojo.</w:t>
      </w:r>
    </w:p>
    <w:tbl>
      <w:tblPr>
        <w:tblStyle w:val="TableGrid"/>
        <w:tblW w:w="0" w:type="auto"/>
        <w:jc w:val="center"/>
        <w:tblLayout w:type="fixed"/>
        <w:tblLook w:val="04A0" w:firstRow="1" w:lastRow="0" w:firstColumn="1" w:lastColumn="0" w:noHBand="0" w:noVBand="1"/>
      </w:tblPr>
      <w:tblGrid>
        <w:gridCol w:w="794"/>
        <w:gridCol w:w="1814"/>
        <w:gridCol w:w="2041"/>
        <w:gridCol w:w="1474"/>
        <w:gridCol w:w="1474"/>
        <w:gridCol w:w="1587"/>
      </w:tblGrid>
      <w:tr w:rsidR="0045412E" w14:paraId="4529B193" w14:textId="77777777">
        <w:trPr>
          <w:cantSplit/>
          <w:tblHeader/>
          <w:jc w:val="center"/>
        </w:trPr>
        <w:tc>
          <w:tcPr>
            <w:tcW w:w="794" w:type="dxa"/>
            <w:shd w:val="clear" w:color="auto" w:fill="D9D9D9"/>
          </w:tcPr>
          <w:p w14:paraId="79D5F2CE" w14:textId="77777777" w:rsidR="0045412E" w:rsidRDefault="00000000">
            <w:pPr>
              <w:spacing w:after="0"/>
              <w:jc w:val="center"/>
            </w:pPr>
            <w:r>
              <w:rPr>
                <w:b/>
              </w:rPr>
              <w:t>Lugar</w:t>
            </w:r>
          </w:p>
        </w:tc>
        <w:tc>
          <w:tcPr>
            <w:tcW w:w="1814" w:type="dxa"/>
            <w:shd w:val="clear" w:color="auto" w:fill="D9D9D9"/>
          </w:tcPr>
          <w:p w14:paraId="1FD0C1FF" w14:textId="77777777" w:rsidR="0045412E" w:rsidRDefault="00000000">
            <w:pPr>
              <w:spacing w:after="0"/>
              <w:jc w:val="center"/>
            </w:pPr>
            <w:r>
              <w:rPr>
                <w:b/>
              </w:rPr>
              <w:t>Estado</w:t>
            </w:r>
          </w:p>
        </w:tc>
        <w:tc>
          <w:tcPr>
            <w:tcW w:w="2041" w:type="dxa"/>
            <w:shd w:val="clear" w:color="auto" w:fill="D9D9D9"/>
          </w:tcPr>
          <w:p w14:paraId="26AF228A" w14:textId="77777777" w:rsidR="0045412E" w:rsidRDefault="00000000">
            <w:pPr>
              <w:spacing w:after="0"/>
              <w:jc w:val="center"/>
            </w:pPr>
            <w:r>
              <w:rPr>
                <w:b/>
              </w:rPr>
              <w:t>Municipio</w:t>
            </w:r>
          </w:p>
        </w:tc>
        <w:tc>
          <w:tcPr>
            <w:tcW w:w="1474" w:type="dxa"/>
            <w:shd w:val="clear" w:color="auto" w:fill="D9D9D9"/>
          </w:tcPr>
          <w:p w14:paraId="27CCC5E0" w14:textId="77777777" w:rsidR="0045412E" w:rsidRDefault="00000000">
            <w:pPr>
              <w:spacing w:after="0"/>
              <w:jc w:val="center"/>
            </w:pPr>
            <w:r>
              <w:rPr>
                <w:b/>
              </w:rPr>
              <w:t>Personas 2024</w:t>
            </w:r>
          </w:p>
        </w:tc>
        <w:tc>
          <w:tcPr>
            <w:tcW w:w="1474" w:type="dxa"/>
            <w:shd w:val="clear" w:color="auto" w:fill="D9D9D9"/>
          </w:tcPr>
          <w:p w14:paraId="75CFEFA0" w14:textId="77777777" w:rsidR="0045412E" w:rsidRDefault="00000000">
            <w:pPr>
              <w:spacing w:after="0"/>
              <w:jc w:val="center"/>
            </w:pPr>
            <w:r>
              <w:rPr>
                <w:b/>
              </w:rPr>
              <w:t>Abstención pronosticada</w:t>
            </w:r>
          </w:p>
        </w:tc>
        <w:tc>
          <w:tcPr>
            <w:tcW w:w="1587" w:type="dxa"/>
            <w:shd w:val="clear" w:color="auto" w:fill="D9D9D9"/>
          </w:tcPr>
          <w:p w14:paraId="4528B161" w14:textId="77777777" w:rsidR="0045412E" w:rsidRDefault="00000000">
            <w:pPr>
              <w:spacing w:after="0"/>
              <w:jc w:val="center"/>
            </w:pPr>
            <w:r>
              <w:rPr>
                <w:b/>
              </w:rPr>
              <w:t>Abstencionistas esperados</w:t>
            </w:r>
          </w:p>
        </w:tc>
      </w:tr>
      <w:tr w:rsidR="0045412E" w14:paraId="058C24E2" w14:textId="77777777">
        <w:trPr>
          <w:cantSplit/>
          <w:jc w:val="center"/>
        </w:trPr>
        <w:tc>
          <w:tcPr>
            <w:tcW w:w="794" w:type="dxa"/>
          </w:tcPr>
          <w:p w14:paraId="6B8E3E59" w14:textId="77777777" w:rsidR="0045412E" w:rsidRDefault="00000000">
            <w:pPr>
              <w:spacing w:after="0"/>
              <w:jc w:val="center"/>
            </w:pPr>
            <w:r>
              <w:t>1</w:t>
            </w:r>
          </w:p>
        </w:tc>
        <w:tc>
          <w:tcPr>
            <w:tcW w:w="1814" w:type="dxa"/>
          </w:tcPr>
          <w:p w14:paraId="4AFAD664" w14:textId="77777777" w:rsidR="0045412E" w:rsidRDefault="00000000">
            <w:pPr>
              <w:spacing w:after="0"/>
            </w:pPr>
            <w:r>
              <w:t>Baja California</w:t>
            </w:r>
          </w:p>
        </w:tc>
        <w:tc>
          <w:tcPr>
            <w:tcW w:w="2041" w:type="dxa"/>
          </w:tcPr>
          <w:p w14:paraId="13FF9020" w14:textId="77777777" w:rsidR="0045412E" w:rsidRDefault="00000000">
            <w:pPr>
              <w:spacing w:after="0"/>
            </w:pPr>
            <w:r>
              <w:t>Tijuana</w:t>
            </w:r>
          </w:p>
        </w:tc>
        <w:tc>
          <w:tcPr>
            <w:tcW w:w="1474" w:type="dxa"/>
          </w:tcPr>
          <w:p w14:paraId="4E48CE47" w14:textId="77777777" w:rsidR="0045412E" w:rsidRDefault="00000000">
            <w:pPr>
              <w:spacing w:after="0"/>
              <w:jc w:val="center"/>
            </w:pPr>
            <w:r>
              <w:t>1,542,715</w:t>
            </w:r>
          </w:p>
        </w:tc>
        <w:tc>
          <w:tcPr>
            <w:tcW w:w="1474" w:type="dxa"/>
          </w:tcPr>
          <w:p w14:paraId="5A1E4B8A" w14:textId="77777777" w:rsidR="0045412E" w:rsidRDefault="00000000">
            <w:pPr>
              <w:spacing w:after="0"/>
              <w:jc w:val="center"/>
            </w:pPr>
            <w:r>
              <w:t>62.7 %</w:t>
            </w:r>
          </w:p>
        </w:tc>
        <w:tc>
          <w:tcPr>
            <w:tcW w:w="1587" w:type="dxa"/>
          </w:tcPr>
          <w:p w14:paraId="5744CD7D" w14:textId="77777777" w:rsidR="0045412E" w:rsidRDefault="00000000">
            <w:pPr>
              <w:spacing w:after="0"/>
              <w:jc w:val="center"/>
            </w:pPr>
            <w:r>
              <w:t>967,591</w:t>
            </w:r>
          </w:p>
        </w:tc>
      </w:tr>
      <w:tr w:rsidR="0045412E" w14:paraId="567EC295" w14:textId="77777777">
        <w:trPr>
          <w:cantSplit/>
          <w:jc w:val="center"/>
        </w:trPr>
        <w:tc>
          <w:tcPr>
            <w:tcW w:w="794" w:type="dxa"/>
          </w:tcPr>
          <w:p w14:paraId="6C6F97DD" w14:textId="77777777" w:rsidR="0045412E" w:rsidRDefault="00000000">
            <w:pPr>
              <w:spacing w:after="0"/>
              <w:jc w:val="center"/>
            </w:pPr>
            <w:r>
              <w:t>2</w:t>
            </w:r>
          </w:p>
        </w:tc>
        <w:tc>
          <w:tcPr>
            <w:tcW w:w="1814" w:type="dxa"/>
          </w:tcPr>
          <w:p w14:paraId="1021E81B" w14:textId="77777777" w:rsidR="0045412E" w:rsidRDefault="00000000">
            <w:pPr>
              <w:spacing w:after="0"/>
            </w:pPr>
            <w:r>
              <w:t>Ciudad De Mexico</w:t>
            </w:r>
          </w:p>
        </w:tc>
        <w:tc>
          <w:tcPr>
            <w:tcW w:w="2041" w:type="dxa"/>
          </w:tcPr>
          <w:p w14:paraId="7FD22028" w14:textId="77777777" w:rsidR="0045412E" w:rsidRDefault="00000000">
            <w:pPr>
              <w:spacing w:after="0"/>
            </w:pPr>
            <w:r>
              <w:t>Iztapalapa</w:t>
            </w:r>
          </w:p>
        </w:tc>
        <w:tc>
          <w:tcPr>
            <w:tcW w:w="1474" w:type="dxa"/>
          </w:tcPr>
          <w:p w14:paraId="3B28A241" w14:textId="77777777" w:rsidR="0045412E" w:rsidRDefault="00000000">
            <w:pPr>
              <w:spacing w:after="0"/>
              <w:jc w:val="center"/>
            </w:pPr>
            <w:r>
              <w:t>1,470,958</w:t>
            </w:r>
          </w:p>
        </w:tc>
        <w:tc>
          <w:tcPr>
            <w:tcW w:w="1474" w:type="dxa"/>
          </w:tcPr>
          <w:p w14:paraId="20E57E0B" w14:textId="77777777" w:rsidR="0045412E" w:rsidRDefault="00000000">
            <w:pPr>
              <w:spacing w:after="0"/>
              <w:jc w:val="center"/>
            </w:pPr>
            <w:r>
              <w:t>49.0 %</w:t>
            </w:r>
          </w:p>
        </w:tc>
        <w:tc>
          <w:tcPr>
            <w:tcW w:w="1587" w:type="dxa"/>
          </w:tcPr>
          <w:p w14:paraId="1F212B17" w14:textId="77777777" w:rsidR="0045412E" w:rsidRDefault="00000000">
            <w:pPr>
              <w:spacing w:after="0"/>
              <w:jc w:val="center"/>
            </w:pPr>
            <w:r>
              <w:t>720,769</w:t>
            </w:r>
          </w:p>
        </w:tc>
      </w:tr>
      <w:tr w:rsidR="0045412E" w14:paraId="535C2A68" w14:textId="77777777">
        <w:trPr>
          <w:cantSplit/>
          <w:jc w:val="center"/>
        </w:trPr>
        <w:tc>
          <w:tcPr>
            <w:tcW w:w="794" w:type="dxa"/>
          </w:tcPr>
          <w:p w14:paraId="57FBB4EE" w14:textId="77777777" w:rsidR="0045412E" w:rsidRDefault="00000000">
            <w:pPr>
              <w:spacing w:after="0"/>
              <w:jc w:val="center"/>
            </w:pPr>
            <w:r>
              <w:t>3</w:t>
            </w:r>
          </w:p>
        </w:tc>
        <w:tc>
          <w:tcPr>
            <w:tcW w:w="1814" w:type="dxa"/>
          </w:tcPr>
          <w:p w14:paraId="6E58F064" w14:textId="77777777" w:rsidR="0045412E" w:rsidRDefault="00000000">
            <w:pPr>
              <w:spacing w:after="0"/>
            </w:pPr>
            <w:r>
              <w:t>Puebla</w:t>
            </w:r>
          </w:p>
        </w:tc>
        <w:tc>
          <w:tcPr>
            <w:tcW w:w="2041" w:type="dxa"/>
          </w:tcPr>
          <w:p w14:paraId="650B15AD" w14:textId="77777777" w:rsidR="0045412E" w:rsidRDefault="00000000">
            <w:pPr>
              <w:spacing w:after="0"/>
            </w:pPr>
            <w:r>
              <w:t>Puebla</w:t>
            </w:r>
          </w:p>
        </w:tc>
        <w:tc>
          <w:tcPr>
            <w:tcW w:w="1474" w:type="dxa"/>
          </w:tcPr>
          <w:p w14:paraId="754B76AB" w14:textId="77777777" w:rsidR="0045412E" w:rsidRDefault="00000000">
            <w:pPr>
              <w:spacing w:after="0"/>
              <w:jc w:val="center"/>
            </w:pPr>
            <w:r>
              <w:t>1,285,745</w:t>
            </w:r>
          </w:p>
        </w:tc>
        <w:tc>
          <w:tcPr>
            <w:tcW w:w="1474" w:type="dxa"/>
          </w:tcPr>
          <w:p w14:paraId="6B1482BE" w14:textId="77777777" w:rsidR="0045412E" w:rsidRDefault="00000000">
            <w:pPr>
              <w:spacing w:after="0"/>
              <w:jc w:val="center"/>
            </w:pPr>
            <w:r>
              <w:t>54.1 %</w:t>
            </w:r>
          </w:p>
        </w:tc>
        <w:tc>
          <w:tcPr>
            <w:tcW w:w="1587" w:type="dxa"/>
          </w:tcPr>
          <w:p w14:paraId="0CE8A059" w14:textId="77777777" w:rsidR="0045412E" w:rsidRDefault="00000000">
            <w:pPr>
              <w:spacing w:after="0"/>
              <w:jc w:val="center"/>
            </w:pPr>
            <w:r>
              <w:t>695,331</w:t>
            </w:r>
          </w:p>
        </w:tc>
      </w:tr>
      <w:tr w:rsidR="0045412E" w14:paraId="46D4F748" w14:textId="77777777">
        <w:trPr>
          <w:cantSplit/>
          <w:jc w:val="center"/>
        </w:trPr>
        <w:tc>
          <w:tcPr>
            <w:tcW w:w="794" w:type="dxa"/>
          </w:tcPr>
          <w:p w14:paraId="11D3BAD7" w14:textId="77777777" w:rsidR="0045412E" w:rsidRDefault="00000000">
            <w:pPr>
              <w:spacing w:after="0"/>
              <w:jc w:val="center"/>
            </w:pPr>
            <w:r>
              <w:t>4</w:t>
            </w:r>
          </w:p>
        </w:tc>
        <w:tc>
          <w:tcPr>
            <w:tcW w:w="1814" w:type="dxa"/>
          </w:tcPr>
          <w:p w14:paraId="02B38288" w14:textId="77777777" w:rsidR="0045412E" w:rsidRDefault="00000000">
            <w:pPr>
              <w:spacing w:after="0"/>
            </w:pPr>
            <w:r>
              <w:t>Chihuahua</w:t>
            </w:r>
          </w:p>
        </w:tc>
        <w:tc>
          <w:tcPr>
            <w:tcW w:w="2041" w:type="dxa"/>
          </w:tcPr>
          <w:p w14:paraId="3BA34644" w14:textId="77777777" w:rsidR="0045412E" w:rsidRDefault="00000000">
            <w:pPr>
              <w:spacing w:after="0"/>
            </w:pPr>
            <w:r>
              <w:t>Juarez</w:t>
            </w:r>
          </w:p>
        </w:tc>
        <w:tc>
          <w:tcPr>
            <w:tcW w:w="1474" w:type="dxa"/>
          </w:tcPr>
          <w:p w14:paraId="01CB74A7" w14:textId="77777777" w:rsidR="0045412E" w:rsidRDefault="00000000">
            <w:pPr>
              <w:spacing w:after="0"/>
              <w:jc w:val="center"/>
            </w:pPr>
            <w:r>
              <w:t>1,095,422</w:t>
            </w:r>
          </w:p>
        </w:tc>
        <w:tc>
          <w:tcPr>
            <w:tcW w:w="1474" w:type="dxa"/>
          </w:tcPr>
          <w:p w14:paraId="7546DBE5" w14:textId="77777777" w:rsidR="0045412E" w:rsidRDefault="00000000">
            <w:pPr>
              <w:spacing w:after="0"/>
              <w:jc w:val="center"/>
            </w:pPr>
            <w:r>
              <w:t>61.6 %</w:t>
            </w:r>
          </w:p>
        </w:tc>
        <w:tc>
          <w:tcPr>
            <w:tcW w:w="1587" w:type="dxa"/>
          </w:tcPr>
          <w:p w14:paraId="3A6EC6FF" w14:textId="77777777" w:rsidR="0045412E" w:rsidRDefault="00000000">
            <w:pPr>
              <w:spacing w:after="0"/>
              <w:jc w:val="center"/>
            </w:pPr>
            <w:r>
              <w:t>675,109</w:t>
            </w:r>
          </w:p>
        </w:tc>
      </w:tr>
      <w:tr w:rsidR="0045412E" w14:paraId="0BB0B22B" w14:textId="77777777">
        <w:trPr>
          <w:cantSplit/>
          <w:jc w:val="center"/>
        </w:trPr>
        <w:tc>
          <w:tcPr>
            <w:tcW w:w="794" w:type="dxa"/>
          </w:tcPr>
          <w:p w14:paraId="731F6C68" w14:textId="77777777" w:rsidR="0045412E" w:rsidRDefault="00000000">
            <w:pPr>
              <w:spacing w:after="0"/>
              <w:jc w:val="center"/>
            </w:pPr>
            <w:r>
              <w:t>5</w:t>
            </w:r>
          </w:p>
        </w:tc>
        <w:tc>
          <w:tcPr>
            <w:tcW w:w="1814" w:type="dxa"/>
          </w:tcPr>
          <w:p w14:paraId="178EB729" w14:textId="77777777" w:rsidR="0045412E" w:rsidRDefault="00000000">
            <w:pPr>
              <w:spacing w:after="0"/>
            </w:pPr>
            <w:r>
              <w:t>Guanajuato</w:t>
            </w:r>
          </w:p>
        </w:tc>
        <w:tc>
          <w:tcPr>
            <w:tcW w:w="2041" w:type="dxa"/>
          </w:tcPr>
          <w:p w14:paraId="59157097" w14:textId="77777777" w:rsidR="0045412E" w:rsidRDefault="00000000">
            <w:pPr>
              <w:spacing w:after="0"/>
            </w:pPr>
            <w:r>
              <w:t>Leon</w:t>
            </w:r>
          </w:p>
        </w:tc>
        <w:tc>
          <w:tcPr>
            <w:tcW w:w="1474" w:type="dxa"/>
          </w:tcPr>
          <w:p w14:paraId="268D42C0" w14:textId="77777777" w:rsidR="0045412E" w:rsidRDefault="00000000">
            <w:pPr>
              <w:spacing w:after="0"/>
              <w:jc w:val="center"/>
            </w:pPr>
            <w:r>
              <w:t>1,237,769</w:t>
            </w:r>
          </w:p>
        </w:tc>
        <w:tc>
          <w:tcPr>
            <w:tcW w:w="1474" w:type="dxa"/>
          </w:tcPr>
          <w:p w14:paraId="144676D3" w14:textId="77777777" w:rsidR="0045412E" w:rsidRDefault="00000000">
            <w:pPr>
              <w:spacing w:after="0"/>
              <w:jc w:val="center"/>
            </w:pPr>
            <w:r>
              <w:t>53.5 %</w:t>
            </w:r>
          </w:p>
        </w:tc>
        <w:tc>
          <w:tcPr>
            <w:tcW w:w="1587" w:type="dxa"/>
          </w:tcPr>
          <w:p w14:paraId="6E494388" w14:textId="77777777" w:rsidR="0045412E" w:rsidRDefault="00000000">
            <w:pPr>
              <w:spacing w:after="0"/>
              <w:jc w:val="center"/>
            </w:pPr>
            <w:r>
              <w:t>661,711</w:t>
            </w:r>
          </w:p>
        </w:tc>
      </w:tr>
      <w:tr w:rsidR="0045412E" w14:paraId="42C4F2C0" w14:textId="77777777">
        <w:trPr>
          <w:cantSplit/>
          <w:jc w:val="center"/>
        </w:trPr>
        <w:tc>
          <w:tcPr>
            <w:tcW w:w="794" w:type="dxa"/>
          </w:tcPr>
          <w:p w14:paraId="14AFD58B" w14:textId="77777777" w:rsidR="0045412E" w:rsidRDefault="00000000">
            <w:pPr>
              <w:spacing w:after="0"/>
              <w:jc w:val="center"/>
            </w:pPr>
            <w:r>
              <w:t>6</w:t>
            </w:r>
          </w:p>
        </w:tc>
        <w:tc>
          <w:tcPr>
            <w:tcW w:w="1814" w:type="dxa"/>
          </w:tcPr>
          <w:p w14:paraId="389FF8A2" w14:textId="77777777" w:rsidR="0045412E" w:rsidRDefault="00000000">
            <w:pPr>
              <w:spacing w:after="0"/>
            </w:pPr>
            <w:r>
              <w:t>Mexico</w:t>
            </w:r>
          </w:p>
        </w:tc>
        <w:tc>
          <w:tcPr>
            <w:tcW w:w="2041" w:type="dxa"/>
          </w:tcPr>
          <w:p w14:paraId="6C122F19" w14:textId="77777777" w:rsidR="0045412E" w:rsidRDefault="00000000">
            <w:pPr>
              <w:spacing w:after="0"/>
            </w:pPr>
            <w:r>
              <w:t>Ecatepec De Morelos</w:t>
            </w:r>
          </w:p>
        </w:tc>
        <w:tc>
          <w:tcPr>
            <w:tcW w:w="1474" w:type="dxa"/>
          </w:tcPr>
          <w:p w14:paraId="10A5C088" w14:textId="77777777" w:rsidR="0045412E" w:rsidRDefault="00000000">
            <w:pPr>
              <w:spacing w:after="0"/>
              <w:jc w:val="center"/>
            </w:pPr>
            <w:r>
              <w:t>1,242,761</w:t>
            </w:r>
          </w:p>
        </w:tc>
        <w:tc>
          <w:tcPr>
            <w:tcW w:w="1474" w:type="dxa"/>
          </w:tcPr>
          <w:p w14:paraId="41D7CAFE" w14:textId="77777777" w:rsidR="0045412E" w:rsidRDefault="00000000">
            <w:pPr>
              <w:spacing w:after="0"/>
              <w:jc w:val="center"/>
            </w:pPr>
            <w:r>
              <w:t>52.3 %</w:t>
            </w:r>
          </w:p>
        </w:tc>
        <w:tc>
          <w:tcPr>
            <w:tcW w:w="1587" w:type="dxa"/>
          </w:tcPr>
          <w:p w14:paraId="0E9344D9" w14:textId="77777777" w:rsidR="0045412E" w:rsidRDefault="00000000">
            <w:pPr>
              <w:spacing w:after="0"/>
              <w:jc w:val="center"/>
            </w:pPr>
            <w:r>
              <w:t>649,715</w:t>
            </w:r>
          </w:p>
        </w:tc>
      </w:tr>
      <w:tr w:rsidR="0045412E" w14:paraId="1EC80847" w14:textId="77777777">
        <w:trPr>
          <w:cantSplit/>
          <w:jc w:val="center"/>
        </w:trPr>
        <w:tc>
          <w:tcPr>
            <w:tcW w:w="794" w:type="dxa"/>
          </w:tcPr>
          <w:p w14:paraId="18A19940" w14:textId="77777777" w:rsidR="0045412E" w:rsidRDefault="00000000">
            <w:pPr>
              <w:spacing w:after="0"/>
              <w:jc w:val="center"/>
            </w:pPr>
            <w:r>
              <w:t>7</w:t>
            </w:r>
          </w:p>
        </w:tc>
        <w:tc>
          <w:tcPr>
            <w:tcW w:w="1814" w:type="dxa"/>
          </w:tcPr>
          <w:p w14:paraId="0A80FC80" w14:textId="77777777" w:rsidR="0045412E" w:rsidRDefault="00000000">
            <w:pPr>
              <w:spacing w:after="0"/>
            </w:pPr>
            <w:r>
              <w:t>Jalisco</w:t>
            </w:r>
          </w:p>
        </w:tc>
        <w:tc>
          <w:tcPr>
            <w:tcW w:w="2041" w:type="dxa"/>
          </w:tcPr>
          <w:p w14:paraId="11638296" w14:textId="77777777" w:rsidR="0045412E" w:rsidRDefault="00000000">
            <w:pPr>
              <w:spacing w:after="0"/>
            </w:pPr>
            <w:r>
              <w:t>Guadalajara</w:t>
            </w:r>
          </w:p>
        </w:tc>
        <w:tc>
          <w:tcPr>
            <w:tcW w:w="1474" w:type="dxa"/>
          </w:tcPr>
          <w:p w14:paraId="31955DEE" w14:textId="77777777" w:rsidR="0045412E" w:rsidRDefault="00000000">
            <w:pPr>
              <w:spacing w:after="0"/>
              <w:jc w:val="center"/>
            </w:pPr>
            <w:r>
              <w:t>1,215,559</w:t>
            </w:r>
          </w:p>
        </w:tc>
        <w:tc>
          <w:tcPr>
            <w:tcW w:w="1474" w:type="dxa"/>
          </w:tcPr>
          <w:p w14:paraId="4A413818" w14:textId="77777777" w:rsidR="0045412E" w:rsidRDefault="00000000">
            <w:pPr>
              <w:spacing w:after="0"/>
              <w:jc w:val="center"/>
            </w:pPr>
            <w:r>
              <w:t>52.8 %</w:t>
            </w:r>
          </w:p>
        </w:tc>
        <w:tc>
          <w:tcPr>
            <w:tcW w:w="1587" w:type="dxa"/>
          </w:tcPr>
          <w:p w14:paraId="4311D93E" w14:textId="77777777" w:rsidR="0045412E" w:rsidRDefault="00000000">
            <w:pPr>
              <w:spacing w:after="0"/>
              <w:jc w:val="center"/>
            </w:pPr>
            <w:r>
              <w:t>641,329</w:t>
            </w:r>
          </w:p>
        </w:tc>
      </w:tr>
      <w:tr w:rsidR="0045412E" w14:paraId="02FDA09B" w14:textId="77777777">
        <w:trPr>
          <w:cantSplit/>
          <w:jc w:val="center"/>
        </w:trPr>
        <w:tc>
          <w:tcPr>
            <w:tcW w:w="794" w:type="dxa"/>
          </w:tcPr>
          <w:p w14:paraId="7AF23CB8" w14:textId="77777777" w:rsidR="0045412E" w:rsidRDefault="00000000">
            <w:pPr>
              <w:spacing w:after="0"/>
              <w:jc w:val="center"/>
            </w:pPr>
            <w:r>
              <w:t>8</w:t>
            </w:r>
          </w:p>
        </w:tc>
        <w:tc>
          <w:tcPr>
            <w:tcW w:w="1814" w:type="dxa"/>
          </w:tcPr>
          <w:p w14:paraId="3A105023" w14:textId="77777777" w:rsidR="0045412E" w:rsidRDefault="00000000">
            <w:pPr>
              <w:spacing w:after="0"/>
            </w:pPr>
            <w:r>
              <w:t>Jalisco</w:t>
            </w:r>
          </w:p>
        </w:tc>
        <w:tc>
          <w:tcPr>
            <w:tcW w:w="2041" w:type="dxa"/>
          </w:tcPr>
          <w:p w14:paraId="1EDF1AC5" w14:textId="77777777" w:rsidR="0045412E" w:rsidRDefault="00000000">
            <w:pPr>
              <w:spacing w:after="0"/>
            </w:pPr>
            <w:r>
              <w:t>Zapopan</w:t>
            </w:r>
          </w:p>
        </w:tc>
        <w:tc>
          <w:tcPr>
            <w:tcW w:w="1474" w:type="dxa"/>
          </w:tcPr>
          <w:p w14:paraId="7012B90D" w14:textId="77777777" w:rsidR="0045412E" w:rsidRDefault="00000000">
            <w:pPr>
              <w:spacing w:after="0"/>
              <w:jc w:val="center"/>
            </w:pPr>
            <w:r>
              <w:t>1,060,548</w:t>
            </w:r>
          </w:p>
        </w:tc>
        <w:tc>
          <w:tcPr>
            <w:tcW w:w="1474" w:type="dxa"/>
          </w:tcPr>
          <w:p w14:paraId="19521E7D" w14:textId="77777777" w:rsidR="0045412E" w:rsidRDefault="00000000">
            <w:pPr>
              <w:spacing w:after="0"/>
              <w:jc w:val="center"/>
            </w:pPr>
            <w:r>
              <w:t>54.1 %</w:t>
            </w:r>
          </w:p>
        </w:tc>
        <w:tc>
          <w:tcPr>
            <w:tcW w:w="1587" w:type="dxa"/>
          </w:tcPr>
          <w:p w14:paraId="7E685123" w14:textId="77777777" w:rsidR="0045412E" w:rsidRDefault="00000000">
            <w:pPr>
              <w:spacing w:after="0"/>
              <w:jc w:val="center"/>
            </w:pPr>
            <w:r>
              <w:t>573,863</w:t>
            </w:r>
          </w:p>
        </w:tc>
      </w:tr>
      <w:tr w:rsidR="0045412E" w14:paraId="25F013A7" w14:textId="77777777">
        <w:trPr>
          <w:cantSplit/>
          <w:jc w:val="center"/>
        </w:trPr>
        <w:tc>
          <w:tcPr>
            <w:tcW w:w="794" w:type="dxa"/>
          </w:tcPr>
          <w:p w14:paraId="57071B92" w14:textId="77777777" w:rsidR="0045412E" w:rsidRDefault="00000000">
            <w:pPr>
              <w:spacing w:after="0"/>
              <w:jc w:val="center"/>
            </w:pPr>
            <w:r>
              <w:t>9</w:t>
            </w:r>
          </w:p>
        </w:tc>
        <w:tc>
          <w:tcPr>
            <w:tcW w:w="1814" w:type="dxa"/>
          </w:tcPr>
          <w:p w14:paraId="46B991E6" w14:textId="77777777" w:rsidR="0045412E" w:rsidRDefault="00000000">
            <w:pPr>
              <w:spacing w:after="0"/>
            </w:pPr>
            <w:r>
              <w:t>Nuevo Leon</w:t>
            </w:r>
          </w:p>
        </w:tc>
        <w:tc>
          <w:tcPr>
            <w:tcW w:w="2041" w:type="dxa"/>
          </w:tcPr>
          <w:p w14:paraId="581EF793" w14:textId="77777777" w:rsidR="0045412E" w:rsidRDefault="00000000">
            <w:pPr>
              <w:spacing w:after="0"/>
            </w:pPr>
            <w:r>
              <w:t>Monterrey</w:t>
            </w:r>
          </w:p>
        </w:tc>
        <w:tc>
          <w:tcPr>
            <w:tcW w:w="1474" w:type="dxa"/>
          </w:tcPr>
          <w:p w14:paraId="370CA622" w14:textId="77777777" w:rsidR="0045412E" w:rsidRDefault="00000000">
            <w:pPr>
              <w:spacing w:after="0"/>
              <w:jc w:val="center"/>
            </w:pPr>
            <w:r>
              <w:t>890,306</w:t>
            </w:r>
          </w:p>
        </w:tc>
        <w:tc>
          <w:tcPr>
            <w:tcW w:w="1474" w:type="dxa"/>
          </w:tcPr>
          <w:p w14:paraId="7B4E371F" w14:textId="77777777" w:rsidR="0045412E" w:rsidRDefault="00000000">
            <w:pPr>
              <w:spacing w:after="0"/>
              <w:jc w:val="center"/>
            </w:pPr>
            <w:r>
              <w:t>53.2 %</w:t>
            </w:r>
          </w:p>
        </w:tc>
        <w:tc>
          <w:tcPr>
            <w:tcW w:w="1587" w:type="dxa"/>
          </w:tcPr>
          <w:p w14:paraId="02A59920" w14:textId="77777777" w:rsidR="0045412E" w:rsidRDefault="00000000">
            <w:pPr>
              <w:spacing w:after="0"/>
              <w:jc w:val="center"/>
            </w:pPr>
            <w:r>
              <w:t>473,910</w:t>
            </w:r>
          </w:p>
        </w:tc>
      </w:tr>
      <w:tr w:rsidR="0045412E" w14:paraId="541A0847" w14:textId="77777777">
        <w:trPr>
          <w:cantSplit/>
          <w:jc w:val="center"/>
        </w:trPr>
        <w:tc>
          <w:tcPr>
            <w:tcW w:w="794" w:type="dxa"/>
          </w:tcPr>
          <w:p w14:paraId="062EBBE6" w14:textId="77777777" w:rsidR="0045412E" w:rsidRDefault="00000000">
            <w:pPr>
              <w:spacing w:after="0"/>
              <w:jc w:val="center"/>
            </w:pPr>
            <w:r>
              <w:t>10</w:t>
            </w:r>
          </w:p>
        </w:tc>
        <w:tc>
          <w:tcPr>
            <w:tcW w:w="1814" w:type="dxa"/>
          </w:tcPr>
          <w:p w14:paraId="49EB22F2" w14:textId="77777777" w:rsidR="0045412E" w:rsidRDefault="00000000">
            <w:pPr>
              <w:spacing w:after="0"/>
            </w:pPr>
            <w:r>
              <w:t>Ciudad De Mexico</w:t>
            </w:r>
          </w:p>
        </w:tc>
        <w:tc>
          <w:tcPr>
            <w:tcW w:w="2041" w:type="dxa"/>
          </w:tcPr>
          <w:p w14:paraId="5CA88730" w14:textId="77777777" w:rsidR="0045412E" w:rsidRDefault="00000000">
            <w:pPr>
              <w:spacing w:after="0"/>
            </w:pPr>
            <w:r>
              <w:t>Gustavo A Madero</w:t>
            </w:r>
          </w:p>
        </w:tc>
        <w:tc>
          <w:tcPr>
            <w:tcW w:w="1474" w:type="dxa"/>
          </w:tcPr>
          <w:p w14:paraId="48571E25" w14:textId="77777777" w:rsidR="0045412E" w:rsidRDefault="00000000">
            <w:pPr>
              <w:spacing w:after="0"/>
              <w:jc w:val="center"/>
            </w:pPr>
            <w:r>
              <w:t>1,033,871</w:t>
            </w:r>
          </w:p>
        </w:tc>
        <w:tc>
          <w:tcPr>
            <w:tcW w:w="1474" w:type="dxa"/>
          </w:tcPr>
          <w:p w14:paraId="512C45E3" w14:textId="77777777" w:rsidR="0045412E" w:rsidRDefault="00000000">
            <w:pPr>
              <w:spacing w:after="0"/>
              <w:jc w:val="center"/>
            </w:pPr>
            <w:r>
              <w:t>45.7 %</w:t>
            </w:r>
          </w:p>
        </w:tc>
        <w:tc>
          <w:tcPr>
            <w:tcW w:w="1587" w:type="dxa"/>
          </w:tcPr>
          <w:p w14:paraId="2A81E424" w14:textId="77777777" w:rsidR="0045412E" w:rsidRDefault="00000000">
            <w:pPr>
              <w:spacing w:after="0"/>
              <w:jc w:val="center"/>
            </w:pPr>
            <w:r>
              <w:t>472,582</w:t>
            </w:r>
          </w:p>
        </w:tc>
      </w:tr>
    </w:tbl>
    <w:p w14:paraId="05BC6569" w14:textId="77777777" w:rsidR="0045412E" w:rsidRPr="00837C5B" w:rsidRDefault="00000000">
      <w:pPr>
        <w:spacing w:before="60" w:after="200"/>
        <w:jc w:val="center"/>
        <w:rPr>
          <w:lang w:val="es-MX"/>
        </w:rPr>
      </w:pPr>
      <w:r w:rsidRPr="00837C5B">
        <w:rPr>
          <w:b/>
          <w:lang w:val="es-MX"/>
        </w:rPr>
        <w:t>Tabla 9.</w:t>
      </w:r>
      <w:r w:rsidRPr="00837C5B">
        <w:rPr>
          <w:lang w:val="es-MX"/>
        </w:rPr>
        <w:t xml:space="preserve"> Los diez municipios con más abstencionistas esperados en 2027. Elaboración propia.</w:t>
      </w:r>
    </w:p>
    <w:p w14:paraId="278B29EA" w14:textId="77777777" w:rsidR="0045412E" w:rsidRPr="00837C5B" w:rsidRDefault="00000000">
      <w:pPr>
        <w:jc w:val="both"/>
        <w:rPr>
          <w:lang w:val="es-MX"/>
        </w:rPr>
      </w:pPr>
      <w:r w:rsidRPr="00837C5B">
        <w:rPr>
          <w:lang w:val="es-MX"/>
        </w:rPr>
        <w:t>La Tabla 9 muestra que las ciudades grandes encabezan la lista: Tijuana, Iztapalapa, Puebla, Juárez, León, Ecatepec, Guadalajara, Zapopan, Monterrey y Gustavo A. Madero. La concentración es alta: los 50 municipios con mayor prioridad reúnen 38.2 % de los abstencionistas esperados del país (47.9 millones en total) y los 100 primeros, 52.8 %. Dicho de otra forma, con 4 % de los municipios se cubre más de la mitad del problema en número de personas.</w:t>
      </w:r>
    </w:p>
    <w:p w14:paraId="20D3B566" w14:textId="77777777" w:rsidR="0045412E" w:rsidRPr="00837C5B" w:rsidRDefault="00000000">
      <w:pPr>
        <w:keepNext/>
        <w:spacing w:before="80" w:after="80"/>
        <w:rPr>
          <w:lang w:val="es-MX"/>
        </w:rPr>
      </w:pPr>
      <w:r w:rsidRPr="00837C5B">
        <w:rPr>
          <w:b/>
          <w:i/>
          <w:lang w:val="es-MX"/>
        </w:rPr>
        <w:t>9.2 Recomendaciones</w:t>
      </w:r>
    </w:p>
    <w:p w14:paraId="74E2D727" w14:textId="77777777" w:rsidR="0045412E" w:rsidRPr="00837C5B" w:rsidRDefault="00000000">
      <w:pPr>
        <w:jc w:val="both"/>
        <w:rPr>
          <w:lang w:val="es-MX"/>
        </w:rPr>
      </w:pPr>
      <w:r w:rsidRPr="00837C5B">
        <w:rPr>
          <w:lang w:val="es-MX"/>
        </w:rPr>
        <w:t>Con base en lo anterior se proponen las siguientes recomendaciones de priorización de recursos:</w:t>
      </w:r>
    </w:p>
    <w:p w14:paraId="3D64EFD9" w14:textId="77777777" w:rsidR="0045412E" w:rsidRPr="00837C5B" w:rsidRDefault="00000000">
      <w:pPr>
        <w:pStyle w:val="ListBullet"/>
        <w:spacing w:after="60"/>
        <w:ind w:left="567"/>
        <w:jc w:val="both"/>
        <w:rPr>
          <w:lang w:val="es-MX"/>
        </w:rPr>
      </w:pPr>
      <w:r w:rsidRPr="00837C5B">
        <w:rPr>
          <w:b/>
          <w:lang w:val="es-MX"/>
        </w:rPr>
        <w:t>Combinar color y prioridad.</w:t>
      </w:r>
      <w:r w:rsidRPr="00837C5B">
        <w:rPr>
          <w:lang w:val="es-MX"/>
        </w:rPr>
        <w:t xml:space="preserve"> Se recomienda usar el color para ubicar el riesgo y la prioridad para decidir dónde poner el primer recurso: primero los municipios rojos con más abstencionistas esperados.</w:t>
      </w:r>
    </w:p>
    <w:p w14:paraId="64523B43" w14:textId="77777777" w:rsidR="0045412E" w:rsidRPr="00837C5B" w:rsidRDefault="00000000">
      <w:pPr>
        <w:pStyle w:val="ListBullet"/>
        <w:spacing w:after="60"/>
        <w:ind w:left="567"/>
        <w:jc w:val="both"/>
        <w:rPr>
          <w:lang w:val="es-MX"/>
        </w:rPr>
      </w:pPr>
      <w:r w:rsidRPr="00837C5B">
        <w:rPr>
          <w:b/>
          <w:lang w:val="es-MX"/>
        </w:rPr>
        <w:t>Dos tipos de intervención, según el tamaño.</w:t>
      </w:r>
      <w:r w:rsidRPr="00837C5B">
        <w:rPr>
          <w:lang w:val="es-MX"/>
        </w:rPr>
        <w:t xml:space="preserve"> En los grandes municipios en rojo (Tijuana, Juárez, Puebla, el área metropolitana de Guadalajara y de Monterrey, entre otros) se considera que convienen acciones de alto alcance, como comunicación masiva y trabajo coordinado con las juntas locales y distritales. En los municipios rojos pequeños, sobre todo en Oaxaca y Durango, conviene el trabajo territorial presencial, ya que la comunicación masiva llega poco.</w:t>
      </w:r>
    </w:p>
    <w:p w14:paraId="41B8549A" w14:textId="77777777" w:rsidR="0045412E" w:rsidRDefault="00000000">
      <w:pPr>
        <w:pStyle w:val="ListBullet"/>
        <w:spacing w:after="60"/>
        <w:ind w:left="567"/>
        <w:jc w:val="both"/>
      </w:pPr>
      <w:r w:rsidRPr="00837C5B">
        <w:rPr>
          <w:b/>
          <w:lang w:val="es-MX"/>
        </w:rPr>
        <w:t>Vigilar el amarillo cercano al corte.</w:t>
      </w:r>
      <w:r w:rsidRPr="00837C5B">
        <w:rPr>
          <w:lang w:val="es-MX"/>
        </w:rPr>
        <w:t xml:space="preserve"> Los municipios amarillos con pronóstico cercano a 52.66 % son los primeros que pasan a rojo si la elección resulta más abstencionista de lo esperado. </w:t>
      </w:r>
      <w:r>
        <w:t xml:space="preserve">Se </w:t>
      </w:r>
      <w:proofErr w:type="spellStart"/>
      <w:r>
        <w:t>sugiere</w:t>
      </w:r>
      <w:proofErr w:type="spellEnd"/>
      <w:r>
        <w:t xml:space="preserve"> </w:t>
      </w:r>
      <w:proofErr w:type="spellStart"/>
      <w:r>
        <w:t>darles</w:t>
      </w:r>
      <w:proofErr w:type="spellEnd"/>
      <w:r>
        <w:t xml:space="preserve"> </w:t>
      </w:r>
      <w:proofErr w:type="spellStart"/>
      <w:r>
        <w:t>seguimiento</w:t>
      </w:r>
      <w:proofErr w:type="spellEnd"/>
      <w:r>
        <w:t xml:space="preserve"> de bajo costo.</w:t>
      </w:r>
    </w:p>
    <w:p w14:paraId="57927AED" w14:textId="77777777" w:rsidR="0045412E" w:rsidRPr="00837C5B" w:rsidRDefault="00000000">
      <w:pPr>
        <w:pStyle w:val="ListBullet"/>
        <w:spacing w:after="60"/>
        <w:ind w:left="567"/>
        <w:jc w:val="both"/>
        <w:rPr>
          <w:lang w:val="es-MX"/>
        </w:rPr>
      </w:pPr>
      <w:r w:rsidRPr="00837C5B">
        <w:rPr>
          <w:b/>
          <w:lang w:val="es-MX"/>
        </w:rPr>
        <w:t>No gastar de más en el verde.</w:t>
      </w:r>
      <w:r w:rsidRPr="00837C5B">
        <w:rPr>
          <w:lang w:val="es-MX"/>
        </w:rPr>
        <w:t xml:space="preserve"> Los municipios verdes no requieren recursos adicionales, salvo que su tamaño los vuelva relevantes por personas.</w:t>
      </w:r>
    </w:p>
    <w:p w14:paraId="2982ADEA" w14:textId="77777777" w:rsidR="0045412E" w:rsidRPr="00837C5B" w:rsidRDefault="00000000">
      <w:pPr>
        <w:pStyle w:val="ListBullet"/>
        <w:spacing w:after="60"/>
        <w:ind w:left="567"/>
        <w:jc w:val="both"/>
        <w:rPr>
          <w:lang w:val="es-MX"/>
        </w:rPr>
      </w:pPr>
      <w:r w:rsidRPr="00837C5B">
        <w:rPr>
          <w:b/>
          <w:lang w:val="es-MX"/>
        </w:rPr>
        <w:lastRenderedPageBreak/>
        <w:t>Revisar primero los preliminares.</w:t>
      </w:r>
      <w:r w:rsidRPr="00837C5B">
        <w:rPr>
          <w:lang w:val="es-MX"/>
        </w:rPr>
        <w:t xml:space="preserve"> Para los 20 municipios con confianza Baja y los 12 sin pronóstico se recomienda revisar sus datos antes de asignar recursos; algunos son grandes (San Quintín) y no se deben ignorar.</w:t>
      </w:r>
    </w:p>
    <w:p w14:paraId="1556BF5B" w14:textId="77777777" w:rsidR="0045412E" w:rsidRPr="00837C5B" w:rsidRDefault="00000000">
      <w:pPr>
        <w:pStyle w:val="ListBullet"/>
        <w:spacing w:after="60"/>
        <w:ind w:left="567"/>
        <w:jc w:val="both"/>
        <w:rPr>
          <w:lang w:val="es-MX"/>
        </w:rPr>
      </w:pPr>
      <w:r w:rsidRPr="00837C5B">
        <w:rPr>
          <w:b/>
          <w:lang w:val="es-MX"/>
        </w:rPr>
        <w:t>Mensajes por grupo.</w:t>
      </w:r>
      <w:r w:rsidRPr="00837C5B">
        <w:rPr>
          <w:lang w:val="es-MX"/>
        </w:rPr>
        <w:t xml:space="preserve"> En los datos se observó que las mujeres participan más que los hombres (58.6 % contra 50.5 % de personas con marca de voto sobre las que se sabe si votaron) y que el grupo de 20 a 29 años es el que menos participa. Con esto se sugiere que las acciones de mayor alcance se orienten a la población joven y a los hombres.</w:t>
      </w:r>
    </w:p>
    <w:p w14:paraId="3BF7B544" w14:textId="77777777" w:rsidR="0045412E" w:rsidRPr="00837C5B" w:rsidRDefault="00000000">
      <w:pPr>
        <w:pStyle w:val="ListBullet"/>
        <w:spacing w:after="60"/>
        <w:ind w:left="567"/>
        <w:jc w:val="both"/>
        <w:rPr>
          <w:lang w:val="es-MX"/>
        </w:rPr>
      </w:pPr>
      <w:r w:rsidRPr="00837C5B">
        <w:rPr>
          <w:b/>
          <w:lang w:val="es-MX"/>
        </w:rPr>
        <w:t>Medir el efecto real.</w:t>
      </w:r>
      <w:r w:rsidRPr="00837C5B">
        <w:rPr>
          <w:lang w:val="es-MX"/>
        </w:rPr>
        <w:t xml:space="preserve"> Lo más valioso que podría hacer el INE para mejorar este trabajo es evaluar una intervención piloto con un grupo de comparación y sustituir el efecto hipotético (de 1 a 5 puntos) por uno medido.</w:t>
      </w:r>
    </w:p>
    <w:p w14:paraId="28F1B5D1" w14:textId="77777777" w:rsidR="0045412E" w:rsidRPr="00837C5B" w:rsidRDefault="00000000">
      <w:pPr>
        <w:keepNext/>
        <w:spacing w:before="200"/>
        <w:rPr>
          <w:lang w:val="es-MX"/>
        </w:rPr>
      </w:pPr>
      <w:r w:rsidRPr="00837C5B">
        <w:rPr>
          <w:b/>
          <w:lang w:val="es-MX"/>
        </w:rPr>
        <w:t>10. Viabilidad y aprovechamiento institucional</w:t>
      </w:r>
    </w:p>
    <w:p w14:paraId="5BD8CAAC" w14:textId="77777777" w:rsidR="0045412E" w:rsidRPr="00837C5B" w:rsidRDefault="00000000">
      <w:pPr>
        <w:jc w:val="both"/>
        <w:rPr>
          <w:lang w:val="es-MX"/>
        </w:rPr>
      </w:pPr>
      <w:r w:rsidRPr="00837C5B">
        <w:rPr>
          <w:lang w:val="es-MX"/>
        </w:rPr>
        <w:t>Se procuró que la propuesta pueda operar con información que el INE ya tiene, y por eso se tomaron estas decisiones:</w:t>
      </w:r>
    </w:p>
    <w:p w14:paraId="26E407B8" w14:textId="77777777" w:rsidR="0045412E" w:rsidRPr="00837C5B" w:rsidRDefault="00000000">
      <w:pPr>
        <w:pStyle w:val="ListBullet"/>
        <w:spacing w:after="60"/>
        <w:ind w:left="567"/>
        <w:jc w:val="both"/>
        <w:rPr>
          <w:lang w:val="es-MX"/>
        </w:rPr>
      </w:pPr>
      <w:r w:rsidRPr="00837C5B">
        <w:rPr>
          <w:b/>
          <w:lang w:val="es-MX"/>
        </w:rPr>
        <w:t>Solo se usan datos de los CCPC.</w:t>
      </w:r>
      <w:r w:rsidRPr="00837C5B">
        <w:rPr>
          <w:lang w:val="es-MX"/>
        </w:rPr>
        <w:t xml:space="preserve"> No se necesitan datos externos, ni variables sociodemográficas, ni información personal. Los datos son agregados por grupo y no permiten identificar a nadie.</w:t>
      </w:r>
    </w:p>
    <w:p w14:paraId="1508F284" w14:textId="77777777" w:rsidR="0045412E" w:rsidRPr="00837C5B" w:rsidRDefault="00000000">
      <w:pPr>
        <w:pStyle w:val="ListBullet"/>
        <w:spacing w:after="60"/>
        <w:ind w:left="567"/>
        <w:jc w:val="both"/>
        <w:rPr>
          <w:lang w:val="es-MX"/>
        </w:rPr>
      </w:pPr>
      <w:r w:rsidRPr="00837C5B">
        <w:rPr>
          <w:b/>
          <w:lang w:val="es-MX"/>
        </w:rPr>
        <w:t>Es simple y repetible.</w:t>
      </w:r>
      <w:r w:rsidRPr="00837C5B">
        <w:rPr>
          <w:lang w:val="es-MX"/>
        </w:rPr>
        <w:t xml:space="preserve"> Los notebooks se pueden ejecutar de nuevo en una computadora común (el pronóstico completo tarda del orden de unos minutos). Para actualizar el modelo basta con agregar la elección nueva a los CCPC y volver a correr el flujo: concatenación, limpieza, tratamiento, pronóstico y escenarios.</w:t>
      </w:r>
    </w:p>
    <w:p w14:paraId="134C6F2C" w14:textId="77777777" w:rsidR="0045412E" w:rsidRPr="00837C5B" w:rsidRDefault="00000000">
      <w:pPr>
        <w:pStyle w:val="ListBullet"/>
        <w:spacing w:after="60"/>
        <w:ind w:left="567"/>
        <w:jc w:val="both"/>
        <w:rPr>
          <w:lang w:val="es-MX"/>
        </w:rPr>
      </w:pPr>
      <w:r w:rsidRPr="00837C5B">
        <w:rPr>
          <w:b/>
          <w:lang w:val="es-MX"/>
        </w:rPr>
        <w:t>El resultado es fácil de usar.</w:t>
      </w:r>
      <w:r w:rsidRPr="00837C5B">
        <w:rPr>
          <w:lang w:val="es-MX"/>
        </w:rPr>
        <w:t xml:space="preserve"> El mapa se entrega en </w:t>
      </w:r>
      <w:proofErr w:type="spellStart"/>
      <w:r w:rsidRPr="00837C5B">
        <w:rPr>
          <w:lang w:val="es-MX"/>
        </w:rPr>
        <w:t>GeoJSON</w:t>
      </w:r>
      <w:proofErr w:type="spellEnd"/>
      <w:r w:rsidRPr="00837C5B">
        <w:rPr>
          <w:lang w:val="es-MX"/>
        </w:rPr>
        <w:t xml:space="preserve">, que se abre en cualquier programa de mapas (QGIS, ArcGIS, </w:t>
      </w:r>
      <w:proofErr w:type="spellStart"/>
      <w:r w:rsidRPr="00837C5B">
        <w:rPr>
          <w:lang w:val="es-MX"/>
        </w:rPr>
        <w:t>Tableau</w:t>
      </w:r>
      <w:proofErr w:type="spellEnd"/>
      <w:r w:rsidRPr="00837C5B">
        <w:rPr>
          <w:lang w:val="es-MX"/>
        </w:rPr>
        <w:t>, Power BI) y trae todas las columnas de los escenarios; además, se entrega la base de escenarios en CSV con un diccionario de cada columna. El INE puede filtrar por entidad y municipio y consultar el color con cualquier efecto de 1 a 5 puntos.</w:t>
      </w:r>
    </w:p>
    <w:p w14:paraId="7651ADD1" w14:textId="77777777" w:rsidR="0045412E" w:rsidRPr="00837C5B" w:rsidRDefault="00000000">
      <w:pPr>
        <w:pStyle w:val="ListBullet"/>
        <w:spacing w:after="60"/>
        <w:ind w:left="567"/>
        <w:jc w:val="both"/>
        <w:rPr>
          <w:lang w:val="es-MX"/>
        </w:rPr>
      </w:pPr>
      <w:r w:rsidRPr="00837C5B">
        <w:rPr>
          <w:b/>
          <w:lang w:val="es-MX"/>
        </w:rPr>
        <w:t>Se adapta a otros niveles.</w:t>
      </w:r>
      <w:r w:rsidRPr="00837C5B">
        <w:rPr>
          <w:lang w:val="es-MX"/>
        </w:rPr>
        <w:t xml:space="preserve"> La misma lógica se podría aplicar por distrito o por sección si se cuenta con una estructura comparable entre elecciones.</w:t>
      </w:r>
    </w:p>
    <w:p w14:paraId="36862C07" w14:textId="77777777" w:rsidR="0045412E" w:rsidRPr="00837C5B" w:rsidRDefault="00000000">
      <w:pPr>
        <w:pStyle w:val="ListBullet"/>
        <w:spacing w:after="60"/>
        <w:ind w:left="567"/>
        <w:jc w:val="both"/>
        <w:rPr>
          <w:lang w:val="es-MX"/>
        </w:rPr>
      </w:pPr>
      <w:r w:rsidRPr="00837C5B">
        <w:rPr>
          <w:b/>
          <w:lang w:val="es-MX"/>
        </w:rPr>
        <w:t>Es transparente.</w:t>
      </w:r>
      <w:r w:rsidRPr="00837C5B">
        <w:rPr>
          <w:lang w:val="es-MX"/>
        </w:rPr>
        <w:t xml:space="preserve"> Los supuestos están escritos y los parámetros se pueden cambiar (el efecto, los cortes del semáforo y el tipo de elección), de manera que las personas que toman decisiones pueden ajustarlos sin tocar el modelo.</w:t>
      </w:r>
    </w:p>
    <w:tbl>
      <w:tblPr>
        <w:tblStyle w:val="TableGrid"/>
        <w:tblW w:w="0" w:type="auto"/>
        <w:jc w:val="center"/>
        <w:tblLook w:val="04A0" w:firstRow="1" w:lastRow="0" w:firstColumn="1" w:lastColumn="0" w:noHBand="0" w:noVBand="1"/>
      </w:tblPr>
      <w:tblGrid>
        <w:gridCol w:w="9406"/>
      </w:tblGrid>
      <w:tr w:rsidR="0045412E" w:rsidRPr="00837C5B" w14:paraId="30F29D58" w14:textId="77777777">
        <w:trPr>
          <w:trHeight w:val="3969"/>
          <w:jc w:val="center"/>
        </w:trPr>
        <w:tc>
          <w:tcPr>
            <w:tcW w:w="9406" w:type="dxa"/>
            <w:shd w:val="clear" w:color="auto" w:fill="F2F2F2"/>
            <w:vAlign w:val="center"/>
          </w:tcPr>
          <w:p w14:paraId="5453E12F" w14:textId="77777777" w:rsidR="0045412E" w:rsidRPr="00837C5B" w:rsidRDefault="00000000">
            <w:pPr>
              <w:spacing w:after="0"/>
              <w:jc w:val="center"/>
              <w:rPr>
                <w:lang w:val="es-MX"/>
              </w:rPr>
            </w:pPr>
            <w:r w:rsidRPr="00837C5B">
              <w:rPr>
                <w:lang w:val="es-MX"/>
              </w:rPr>
              <w:t>[Espacio para insertar la imagen: captura del tablero o del mapa interactivo con el filtro por estado y municipio y el efecto de la intervención]</w:t>
            </w:r>
          </w:p>
        </w:tc>
      </w:tr>
    </w:tbl>
    <w:p w14:paraId="668B0791" w14:textId="77777777" w:rsidR="0045412E" w:rsidRPr="00837C5B" w:rsidRDefault="00000000">
      <w:pPr>
        <w:spacing w:before="60" w:after="200"/>
        <w:jc w:val="center"/>
        <w:rPr>
          <w:lang w:val="es-MX"/>
        </w:rPr>
      </w:pPr>
      <w:r w:rsidRPr="00837C5B">
        <w:rPr>
          <w:b/>
          <w:lang w:val="es-MX"/>
        </w:rPr>
        <w:lastRenderedPageBreak/>
        <w:t>Imagen 6.</w:t>
      </w:r>
      <w:r w:rsidRPr="00837C5B">
        <w:rPr>
          <w:lang w:val="es-MX"/>
        </w:rPr>
        <w:t xml:space="preserve"> Vista del tablero de escenarios (opcional). Elaboración propia.</w:t>
      </w:r>
    </w:p>
    <w:p w14:paraId="7EAE3444" w14:textId="77777777" w:rsidR="0045412E" w:rsidRPr="00837C5B" w:rsidRDefault="00000000">
      <w:pPr>
        <w:keepNext/>
        <w:spacing w:before="200"/>
        <w:rPr>
          <w:lang w:val="es-MX"/>
        </w:rPr>
      </w:pPr>
      <w:r w:rsidRPr="00837C5B">
        <w:rPr>
          <w:b/>
          <w:lang w:val="es-MX"/>
        </w:rPr>
        <w:t>11. Supuestos y limitaciones</w:t>
      </w:r>
    </w:p>
    <w:p w14:paraId="7C1818CC" w14:textId="77777777" w:rsidR="0045412E" w:rsidRPr="00837C5B" w:rsidRDefault="00000000">
      <w:pPr>
        <w:jc w:val="both"/>
        <w:rPr>
          <w:lang w:val="es-MX"/>
        </w:rPr>
      </w:pPr>
      <w:r w:rsidRPr="00837C5B">
        <w:rPr>
          <w:lang w:val="es-MX"/>
        </w:rPr>
        <w:t>Se dejan explícitas las limitaciones para que los resultados se interpreten de manera correcta:</w:t>
      </w:r>
    </w:p>
    <w:p w14:paraId="437C534E" w14:textId="77777777" w:rsidR="0045412E" w:rsidRPr="00837C5B" w:rsidRDefault="00000000">
      <w:pPr>
        <w:pStyle w:val="ListBullet"/>
        <w:spacing w:after="60"/>
        <w:ind w:left="567"/>
        <w:jc w:val="both"/>
        <w:rPr>
          <w:lang w:val="es-MX"/>
        </w:rPr>
      </w:pPr>
      <w:r w:rsidRPr="00837C5B">
        <w:rPr>
          <w:b/>
          <w:lang w:val="es-MX"/>
        </w:rPr>
        <w:t>El nivel de 2027 es incierto.</w:t>
      </w:r>
      <w:r w:rsidRPr="00837C5B">
        <w:rPr>
          <w:lang w:val="es-MX"/>
        </w:rPr>
        <w:t xml:space="preserve"> En la validación el modelo se equivocó en el nivel de la elección en ambas direcciones (alrededor de 6 puntos). Solo se conocen dos elecciones intermedias con historia, y una de ellas (2015) es atípica.</w:t>
      </w:r>
    </w:p>
    <w:p w14:paraId="1394A14B" w14:textId="77777777" w:rsidR="0045412E" w:rsidRPr="00837C5B" w:rsidRDefault="00000000">
      <w:pPr>
        <w:pStyle w:val="ListBullet"/>
        <w:spacing w:after="60"/>
        <w:ind w:left="567"/>
        <w:jc w:val="both"/>
        <w:rPr>
          <w:lang w:val="es-MX"/>
        </w:rPr>
      </w:pPr>
      <w:r w:rsidRPr="00837C5B">
        <w:rPr>
          <w:b/>
          <w:lang w:val="es-MX"/>
        </w:rPr>
        <w:t>El color es relativo.</w:t>
      </w:r>
      <w:r w:rsidRPr="00837C5B">
        <w:rPr>
          <w:lang w:val="es-MX"/>
        </w:rPr>
        <w:t xml:space="preserve"> El semáforo se calcula con terciles, por lo que siempre habrá un tercio de los municipios en cada color. Un municipio en rojo significa que está entre los que más se abstendrían, no que se abstendrá en un porcentaje determinado.</w:t>
      </w:r>
    </w:p>
    <w:p w14:paraId="47FC7870" w14:textId="77777777" w:rsidR="0045412E" w:rsidRPr="00837C5B" w:rsidRDefault="00000000">
      <w:pPr>
        <w:pStyle w:val="ListBullet"/>
        <w:spacing w:after="60"/>
        <w:ind w:left="567"/>
        <w:jc w:val="both"/>
        <w:rPr>
          <w:lang w:val="es-MX"/>
        </w:rPr>
      </w:pPr>
      <w:r w:rsidRPr="00837C5B">
        <w:rPr>
          <w:b/>
          <w:lang w:val="es-MX"/>
        </w:rPr>
        <w:t>El efecto de la intervención es hipotético y uniforme.</w:t>
      </w:r>
      <w:r w:rsidRPr="00837C5B">
        <w:rPr>
          <w:lang w:val="es-MX"/>
        </w:rPr>
        <w:t xml:space="preserve"> No se estimó con datos reales y no varía por municipio. Los resultados son comparativos. Además, es un efecto en puntos porcentuales sobre la abstención y no considera costos.</w:t>
      </w:r>
    </w:p>
    <w:p w14:paraId="3BA53163" w14:textId="77777777" w:rsidR="0045412E" w:rsidRPr="00837C5B" w:rsidRDefault="00000000">
      <w:pPr>
        <w:pStyle w:val="ListBullet"/>
        <w:spacing w:after="60"/>
        <w:ind w:left="567"/>
        <w:jc w:val="both"/>
        <w:rPr>
          <w:lang w:val="es-MX"/>
        </w:rPr>
      </w:pPr>
      <w:r w:rsidRPr="00837C5B">
        <w:rPr>
          <w:b/>
          <w:lang w:val="es-MX"/>
        </w:rPr>
        <w:t>La lista nominal se supone igual a la de 2024.</w:t>
      </w:r>
      <w:r w:rsidRPr="00837C5B">
        <w:rPr>
          <w:lang w:val="es-MX"/>
        </w:rPr>
        <w:t xml:space="preserve"> No se proyectó el crecimiento ni la depuración de la lista, y quedan en la lista algunas personas fallecidas.</w:t>
      </w:r>
    </w:p>
    <w:p w14:paraId="4B646E7E" w14:textId="77777777" w:rsidR="0045412E" w:rsidRDefault="00000000">
      <w:pPr>
        <w:pStyle w:val="ListBullet"/>
        <w:spacing w:after="60"/>
        <w:ind w:left="567"/>
        <w:jc w:val="both"/>
      </w:pPr>
      <w:r w:rsidRPr="00837C5B">
        <w:rPr>
          <w:b/>
          <w:lang w:val="es-MX"/>
        </w:rPr>
        <w:t>No se incluyeron variables externas.</w:t>
      </w:r>
      <w:r w:rsidRPr="00837C5B">
        <w:rPr>
          <w:lang w:val="es-MX"/>
        </w:rPr>
        <w:t xml:space="preserve"> No se usaron datos del Censo, de pobreza ni de elecciones locales, porque se priorizó que la propuesta fuera replicable solo con los datos del INE. </w:t>
      </w:r>
      <w:r>
        <w:t xml:space="preserve">Es </w:t>
      </w:r>
      <w:proofErr w:type="spellStart"/>
      <w:r>
        <w:t>posible</w:t>
      </w:r>
      <w:proofErr w:type="spellEnd"/>
      <w:r>
        <w:t xml:space="preserve"> </w:t>
      </w:r>
      <w:proofErr w:type="spellStart"/>
      <w:r>
        <w:t>que</w:t>
      </w:r>
      <w:proofErr w:type="spellEnd"/>
      <w:r>
        <w:t xml:space="preserve"> </w:t>
      </w:r>
      <w:proofErr w:type="spellStart"/>
      <w:r>
        <w:t>incluirlos</w:t>
      </w:r>
      <w:proofErr w:type="spellEnd"/>
      <w:r>
        <w:t xml:space="preserve"> mejore el modelo.</w:t>
      </w:r>
    </w:p>
    <w:p w14:paraId="66EFB535" w14:textId="77777777" w:rsidR="0045412E" w:rsidRDefault="00000000">
      <w:pPr>
        <w:pStyle w:val="ListBullet"/>
        <w:spacing w:after="60"/>
        <w:ind w:left="567"/>
        <w:jc w:val="both"/>
      </w:pPr>
      <w:r w:rsidRPr="00837C5B">
        <w:rPr>
          <w:b/>
          <w:lang w:val="es-MX"/>
        </w:rPr>
        <w:t>Datos atípicos conservados.</w:t>
      </w:r>
      <w:r w:rsidRPr="00837C5B">
        <w:rPr>
          <w:lang w:val="es-MX"/>
        </w:rPr>
        <w:t xml:space="preserve"> Casos como los de Oaxaca con 100 % de abstención en 2012 se conservaron sin corregir porque no se pudo comprobar si son errores. </w:t>
      </w:r>
      <w:proofErr w:type="spellStart"/>
      <w:r>
        <w:t>Afectan</w:t>
      </w:r>
      <w:proofErr w:type="spellEnd"/>
      <w:r>
        <w:t xml:space="preserve"> a municipios </w:t>
      </w:r>
      <w:proofErr w:type="spellStart"/>
      <w:r>
        <w:t>pequeños</w:t>
      </w:r>
      <w:proofErr w:type="spellEnd"/>
      <w:r>
        <w:t>.</w:t>
      </w:r>
    </w:p>
    <w:p w14:paraId="15079F81" w14:textId="77777777" w:rsidR="0045412E" w:rsidRDefault="00000000">
      <w:pPr>
        <w:pStyle w:val="ListBullet"/>
        <w:spacing w:after="60"/>
        <w:ind w:left="567"/>
        <w:jc w:val="both"/>
      </w:pPr>
      <w:r w:rsidRPr="00837C5B">
        <w:rPr>
          <w:b/>
          <w:lang w:val="es-MX"/>
        </w:rPr>
        <w:t>Municipios agrupados o ausentes.</w:t>
      </w:r>
      <w:r w:rsidRPr="00837C5B">
        <w:rPr>
          <w:lang w:val="es-MX"/>
        </w:rPr>
        <w:t xml:space="preserve"> San Juan Mixtepec y San Pedro Mixtepec, de Oaxaca, quedan con el mismo dato para los polígonos de INEGI que comparten nombre (columna AGRUPADO = Sí). Villa de Pozos, San Luis Potosí, aparece en gris porque no existe en la base. </w:t>
      </w:r>
      <w:r>
        <w:t xml:space="preserve">Doce municipios </w:t>
      </w:r>
      <w:proofErr w:type="spellStart"/>
      <w:r>
        <w:t>más</w:t>
      </w:r>
      <w:proofErr w:type="spellEnd"/>
      <w:r>
        <w:t xml:space="preserve"> no tienen pronóstico.</w:t>
      </w:r>
    </w:p>
    <w:p w14:paraId="607EC4E5" w14:textId="77777777" w:rsidR="0045412E" w:rsidRPr="00837C5B" w:rsidRDefault="00000000">
      <w:pPr>
        <w:pStyle w:val="ListBullet"/>
        <w:spacing w:after="60"/>
        <w:ind w:left="567"/>
        <w:jc w:val="both"/>
        <w:rPr>
          <w:lang w:val="es-MX"/>
        </w:rPr>
      </w:pPr>
      <w:r w:rsidRPr="00837C5B">
        <w:rPr>
          <w:b/>
          <w:lang w:val="es-MX"/>
        </w:rPr>
        <w:t>Geometrías simplificadas.</w:t>
      </w:r>
      <w:r w:rsidRPr="00837C5B">
        <w:rPr>
          <w:lang w:val="es-MX"/>
        </w:rPr>
        <w:t xml:space="preserve"> Para que el archivo sea ligero se simplificaron las fronteras a 500 metros; el mapa sirve para visualizar y no para medir áreas.</w:t>
      </w:r>
    </w:p>
    <w:p w14:paraId="7A546565" w14:textId="77777777" w:rsidR="0045412E" w:rsidRPr="00837C5B" w:rsidRDefault="00000000">
      <w:pPr>
        <w:pStyle w:val="ListBullet"/>
        <w:spacing w:after="60"/>
        <w:ind w:left="567"/>
        <w:jc w:val="both"/>
        <w:rPr>
          <w:lang w:val="es-MX"/>
        </w:rPr>
      </w:pPr>
      <w:r w:rsidRPr="00837C5B">
        <w:rPr>
          <w:b/>
          <w:lang w:val="es-MX"/>
        </w:rPr>
        <w:t>Correlación no es causalidad.</w:t>
      </w:r>
      <w:r w:rsidRPr="00837C5B">
        <w:rPr>
          <w:lang w:val="es-MX"/>
        </w:rPr>
        <w:t xml:space="preserve"> El modelo describe regularidades del pasado y no explica por qué se abstienen las personas.</w:t>
      </w:r>
    </w:p>
    <w:p w14:paraId="12C2DC97" w14:textId="77777777" w:rsidR="0045412E" w:rsidRPr="00837C5B" w:rsidRDefault="00000000">
      <w:pPr>
        <w:keepNext/>
        <w:spacing w:before="200"/>
        <w:rPr>
          <w:lang w:val="es-MX"/>
        </w:rPr>
      </w:pPr>
      <w:r w:rsidRPr="00837C5B">
        <w:rPr>
          <w:b/>
          <w:lang w:val="es-MX"/>
        </w:rPr>
        <w:t>12. Conclusiones</w:t>
      </w:r>
    </w:p>
    <w:p w14:paraId="58953AEF" w14:textId="77777777" w:rsidR="0045412E" w:rsidRPr="00837C5B" w:rsidRDefault="00000000">
      <w:pPr>
        <w:jc w:val="both"/>
        <w:rPr>
          <w:lang w:val="es-MX"/>
        </w:rPr>
      </w:pPr>
      <w:r w:rsidRPr="00837C5B">
        <w:rPr>
          <w:lang w:val="es-MX"/>
        </w:rPr>
        <w:t>Se construyó un flujo completo y repetible, de los CCPC al mapa, que pronostica la abstención por municipio para 2027, la traduce en un semáforo y simula escenarios con y sin intervención. El modelo es simple, se compara contra alternativas y se valida hacia atrás con elecciones conocidas, y sus limitaciones se dicen de forma abierta.</w:t>
      </w:r>
    </w:p>
    <w:p w14:paraId="7002D7DC" w14:textId="77777777" w:rsidR="0045412E" w:rsidRPr="00837C5B" w:rsidRDefault="00000000">
      <w:pPr>
        <w:jc w:val="both"/>
        <w:rPr>
          <w:lang w:val="es-MX"/>
        </w:rPr>
      </w:pPr>
      <w:r w:rsidRPr="00837C5B">
        <w:rPr>
          <w:lang w:val="es-MX"/>
        </w:rPr>
        <w:t xml:space="preserve">Se considera que el mayor aporte es </w:t>
      </w:r>
      <w:r w:rsidRPr="00837C5B">
        <w:rPr>
          <w:b/>
          <w:lang w:val="es-MX"/>
        </w:rPr>
        <w:t>separar el riesgo del volumen</w:t>
      </w:r>
      <w:r w:rsidRPr="00837C5B">
        <w:rPr>
          <w:lang w:val="es-MX"/>
        </w:rPr>
        <w:t>: el color indica dónde es más probable la abstención, pero la prioridad por personas indica dónde hay más gente que convencer. La diferencia importa, porque los 100 municipios con más abstencionistas esperados reúnen más de la mitad del total nacional. El mapa y la base de escenarios permiten explorar qué pasaría con distintos tamaños de efecto y dónde un esfuerzo moderado lograría que más municipios salgan del rojo.</w:t>
      </w:r>
    </w:p>
    <w:p w14:paraId="3820087C" w14:textId="77777777" w:rsidR="0045412E" w:rsidRPr="00837C5B" w:rsidRDefault="00000000">
      <w:pPr>
        <w:jc w:val="both"/>
        <w:rPr>
          <w:lang w:val="es-MX"/>
        </w:rPr>
      </w:pPr>
      <w:r w:rsidRPr="00837C5B">
        <w:rPr>
          <w:lang w:val="es-MX"/>
        </w:rPr>
        <w:t>Como siguiente paso se propone calibrar el efecto con una intervención piloto y actualizar el modelo con los resultados de 2027, para que el semáforo se vuelva más preciso con cada elección.</w:t>
      </w:r>
    </w:p>
    <w:p w14:paraId="3FF256BD" w14:textId="77777777" w:rsidR="0045412E" w:rsidRDefault="00000000">
      <w:pPr>
        <w:keepNext/>
        <w:spacing w:before="200"/>
      </w:pPr>
      <w:r>
        <w:rPr>
          <w:b/>
        </w:rPr>
        <w:lastRenderedPageBreak/>
        <w:t>Anexo. Archivos y reproducibilidad</w:t>
      </w:r>
    </w:p>
    <w:tbl>
      <w:tblPr>
        <w:tblStyle w:val="TableGrid"/>
        <w:tblW w:w="0" w:type="auto"/>
        <w:jc w:val="center"/>
        <w:tblLayout w:type="fixed"/>
        <w:tblLook w:val="04A0" w:firstRow="1" w:lastRow="0" w:firstColumn="1" w:lastColumn="0" w:noHBand="0" w:noVBand="1"/>
      </w:tblPr>
      <w:tblGrid>
        <w:gridCol w:w="4195"/>
        <w:gridCol w:w="4649"/>
      </w:tblGrid>
      <w:tr w:rsidR="0045412E" w14:paraId="244AA5A1" w14:textId="77777777">
        <w:trPr>
          <w:cantSplit/>
          <w:tblHeader/>
          <w:jc w:val="center"/>
        </w:trPr>
        <w:tc>
          <w:tcPr>
            <w:tcW w:w="4195" w:type="dxa"/>
            <w:shd w:val="clear" w:color="auto" w:fill="D9D9D9"/>
          </w:tcPr>
          <w:p w14:paraId="4EF65465" w14:textId="77777777" w:rsidR="0045412E" w:rsidRDefault="00000000">
            <w:pPr>
              <w:spacing w:after="0"/>
              <w:jc w:val="center"/>
            </w:pPr>
            <w:r>
              <w:rPr>
                <w:b/>
              </w:rPr>
              <w:t>Archivo</w:t>
            </w:r>
          </w:p>
        </w:tc>
        <w:tc>
          <w:tcPr>
            <w:tcW w:w="4649" w:type="dxa"/>
            <w:shd w:val="clear" w:color="auto" w:fill="D9D9D9"/>
          </w:tcPr>
          <w:p w14:paraId="5B108852" w14:textId="77777777" w:rsidR="0045412E" w:rsidRDefault="00000000">
            <w:pPr>
              <w:spacing w:after="0"/>
              <w:jc w:val="center"/>
            </w:pPr>
            <w:r>
              <w:rPr>
                <w:b/>
              </w:rPr>
              <w:t>Contenido</w:t>
            </w:r>
          </w:p>
        </w:tc>
      </w:tr>
      <w:tr w:rsidR="0045412E" w:rsidRPr="00837C5B" w14:paraId="62DB741A" w14:textId="77777777">
        <w:trPr>
          <w:cantSplit/>
          <w:jc w:val="center"/>
        </w:trPr>
        <w:tc>
          <w:tcPr>
            <w:tcW w:w="4195" w:type="dxa"/>
          </w:tcPr>
          <w:p w14:paraId="5EC0E448" w14:textId="77777777" w:rsidR="0045412E" w:rsidRDefault="00000000">
            <w:pPr>
              <w:spacing w:after="0"/>
            </w:pPr>
            <w:r>
              <w:t>notebooks/limpieza/limpieza.ipynb</w:t>
            </w:r>
          </w:p>
        </w:tc>
        <w:tc>
          <w:tcPr>
            <w:tcW w:w="4649" w:type="dxa"/>
          </w:tcPr>
          <w:p w14:paraId="29029359" w14:textId="77777777" w:rsidR="0045412E" w:rsidRPr="00837C5B" w:rsidRDefault="00000000">
            <w:pPr>
              <w:spacing w:after="0"/>
              <w:rPr>
                <w:lang w:val="es-MX"/>
              </w:rPr>
            </w:pPr>
            <w:r w:rsidRPr="00837C5B">
              <w:rPr>
                <w:lang w:val="es-MX"/>
              </w:rPr>
              <w:t>Limpieza y base_limpia.csv (540,024 filas, 2,475 municipios).</w:t>
            </w:r>
          </w:p>
        </w:tc>
      </w:tr>
      <w:tr w:rsidR="0045412E" w:rsidRPr="00837C5B" w14:paraId="7452F090" w14:textId="77777777">
        <w:trPr>
          <w:cantSplit/>
          <w:jc w:val="center"/>
        </w:trPr>
        <w:tc>
          <w:tcPr>
            <w:tcW w:w="4195" w:type="dxa"/>
          </w:tcPr>
          <w:p w14:paraId="1802012F" w14:textId="77777777" w:rsidR="0045412E" w:rsidRDefault="00000000">
            <w:pPr>
              <w:spacing w:after="0"/>
            </w:pPr>
            <w:r>
              <w:t>notebooks/</w:t>
            </w:r>
            <w:proofErr w:type="spellStart"/>
            <w:r>
              <w:t>tratamiento</w:t>
            </w:r>
            <w:proofErr w:type="spellEnd"/>
            <w:r>
              <w:t>/</w:t>
            </w:r>
            <w:proofErr w:type="spellStart"/>
            <w:r>
              <w:t>tratamiento.ipynb</w:t>
            </w:r>
            <w:proofErr w:type="spellEnd"/>
          </w:p>
        </w:tc>
        <w:tc>
          <w:tcPr>
            <w:tcW w:w="4649" w:type="dxa"/>
          </w:tcPr>
          <w:p w14:paraId="1FF42598" w14:textId="77777777" w:rsidR="0045412E" w:rsidRPr="00837C5B" w:rsidRDefault="00000000">
            <w:pPr>
              <w:spacing w:after="0"/>
              <w:rPr>
                <w:lang w:val="es-MX"/>
              </w:rPr>
            </w:pPr>
            <w:r w:rsidRPr="00837C5B">
              <w:rPr>
                <w:lang w:val="es-MX"/>
              </w:rPr>
              <w:t>Columnas de 0 y 1 y base_tratada.csv.</w:t>
            </w:r>
          </w:p>
        </w:tc>
      </w:tr>
      <w:tr w:rsidR="0045412E" w:rsidRPr="00837C5B" w14:paraId="56082320" w14:textId="77777777">
        <w:trPr>
          <w:cantSplit/>
          <w:jc w:val="center"/>
        </w:trPr>
        <w:tc>
          <w:tcPr>
            <w:tcW w:w="4195" w:type="dxa"/>
          </w:tcPr>
          <w:p w14:paraId="2CE3B4EE" w14:textId="77777777" w:rsidR="0045412E" w:rsidRPr="00837C5B" w:rsidRDefault="00000000">
            <w:pPr>
              <w:spacing w:after="0"/>
              <w:rPr>
                <w:lang w:val="es-MX"/>
              </w:rPr>
            </w:pPr>
            <w:r w:rsidRPr="00837C5B">
              <w:rPr>
                <w:lang w:val="es-MX"/>
              </w:rPr>
              <w:t>notebooks/pruebas/</w:t>
            </w:r>
            <w:proofErr w:type="spellStart"/>
            <w:r w:rsidRPr="00837C5B">
              <w:rPr>
                <w:lang w:val="es-MX"/>
              </w:rPr>
              <w:t>comparacion_modelos.ipynb</w:t>
            </w:r>
            <w:proofErr w:type="spellEnd"/>
          </w:p>
        </w:tc>
        <w:tc>
          <w:tcPr>
            <w:tcW w:w="4649" w:type="dxa"/>
          </w:tcPr>
          <w:p w14:paraId="36A0E89A" w14:textId="77777777" w:rsidR="0045412E" w:rsidRPr="00837C5B" w:rsidRDefault="00000000">
            <w:pPr>
              <w:spacing w:after="0"/>
              <w:rPr>
                <w:lang w:val="es-MX"/>
              </w:rPr>
            </w:pPr>
            <w:r w:rsidRPr="00837C5B">
              <w:rPr>
                <w:lang w:val="es-MX"/>
              </w:rPr>
              <w:t>Comparación de 13 modelos y reglas con validación hacia atrás.</w:t>
            </w:r>
          </w:p>
        </w:tc>
      </w:tr>
      <w:tr w:rsidR="0045412E" w:rsidRPr="00837C5B" w14:paraId="79CC4E09" w14:textId="77777777">
        <w:trPr>
          <w:cantSplit/>
          <w:jc w:val="center"/>
        </w:trPr>
        <w:tc>
          <w:tcPr>
            <w:tcW w:w="4195" w:type="dxa"/>
          </w:tcPr>
          <w:p w14:paraId="113871E6" w14:textId="77777777" w:rsidR="0045412E" w:rsidRDefault="00000000">
            <w:pPr>
              <w:spacing w:after="0"/>
            </w:pPr>
            <w:r>
              <w:t>notebooks/</w:t>
            </w:r>
            <w:proofErr w:type="spellStart"/>
            <w:r>
              <w:t>modelo</w:t>
            </w:r>
            <w:proofErr w:type="spellEnd"/>
            <w:r>
              <w:t>/pronostico_2027.ipynb</w:t>
            </w:r>
          </w:p>
        </w:tc>
        <w:tc>
          <w:tcPr>
            <w:tcW w:w="4649" w:type="dxa"/>
          </w:tcPr>
          <w:p w14:paraId="3D762DEA" w14:textId="77777777" w:rsidR="0045412E" w:rsidRPr="00837C5B" w:rsidRDefault="00000000">
            <w:pPr>
              <w:spacing w:after="0"/>
              <w:rPr>
                <w:lang w:val="es-MX"/>
              </w:rPr>
            </w:pPr>
            <w:r w:rsidRPr="00837C5B">
              <w:rPr>
                <w:lang w:val="es-MX"/>
              </w:rPr>
              <w:t>Pronóstico 2027, semáforo y confianza (pronostico_2027.csv).</w:t>
            </w:r>
          </w:p>
        </w:tc>
      </w:tr>
      <w:tr w:rsidR="0045412E" w:rsidRPr="00837C5B" w14:paraId="24977228" w14:textId="77777777">
        <w:trPr>
          <w:cantSplit/>
          <w:jc w:val="center"/>
        </w:trPr>
        <w:tc>
          <w:tcPr>
            <w:tcW w:w="4195" w:type="dxa"/>
          </w:tcPr>
          <w:p w14:paraId="2DDA9BEB" w14:textId="77777777" w:rsidR="0045412E" w:rsidRDefault="00000000">
            <w:pPr>
              <w:spacing w:after="0"/>
            </w:pPr>
            <w:r>
              <w:t>notebooks/</w:t>
            </w:r>
            <w:proofErr w:type="spellStart"/>
            <w:r>
              <w:t>modelo</w:t>
            </w:r>
            <w:proofErr w:type="spellEnd"/>
            <w:r>
              <w:t>/escenarios_2027.ipynb</w:t>
            </w:r>
          </w:p>
        </w:tc>
        <w:tc>
          <w:tcPr>
            <w:tcW w:w="4649" w:type="dxa"/>
          </w:tcPr>
          <w:p w14:paraId="369C4889" w14:textId="77777777" w:rsidR="0045412E" w:rsidRPr="00837C5B" w:rsidRDefault="00000000">
            <w:pPr>
              <w:spacing w:after="0"/>
              <w:rPr>
                <w:lang w:val="es-MX"/>
              </w:rPr>
            </w:pPr>
            <w:r w:rsidRPr="00837C5B">
              <w:rPr>
                <w:lang w:val="es-MX"/>
              </w:rPr>
              <w:t>Escenarios con y sin intervención (escenarios_2027.csv).</w:t>
            </w:r>
          </w:p>
        </w:tc>
      </w:tr>
      <w:tr w:rsidR="0045412E" w:rsidRPr="00837C5B" w14:paraId="23EABC2F" w14:textId="77777777">
        <w:trPr>
          <w:cantSplit/>
          <w:jc w:val="center"/>
        </w:trPr>
        <w:tc>
          <w:tcPr>
            <w:tcW w:w="4195" w:type="dxa"/>
          </w:tcPr>
          <w:p w14:paraId="61033FD2" w14:textId="77777777" w:rsidR="0045412E" w:rsidRDefault="00000000">
            <w:pPr>
              <w:spacing w:after="0"/>
            </w:pPr>
            <w:r>
              <w:t>notebooks/</w:t>
            </w:r>
            <w:proofErr w:type="spellStart"/>
            <w:r>
              <w:t>modelo</w:t>
            </w:r>
            <w:proofErr w:type="spellEnd"/>
            <w:r>
              <w:t>/</w:t>
            </w:r>
            <w:proofErr w:type="spellStart"/>
            <w:r>
              <w:t>mapa_geojson.ipynb</w:t>
            </w:r>
            <w:proofErr w:type="spellEnd"/>
          </w:p>
        </w:tc>
        <w:tc>
          <w:tcPr>
            <w:tcW w:w="4649" w:type="dxa"/>
          </w:tcPr>
          <w:p w14:paraId="54B44C94" w14:textId="77777777" w:rsidR="0045412E" w:rsidRPr="00837C5B" w:rsidRDefault="00000000">
            <w:pPr>
              <w:spacing w:after="0"/>
              <w:rPr>
                <w:lang w:val="es-MX"/>
              </w:rPr>
            </w:pPr>
            <w:r w:rsidRPr="00837C5B">
              <w:rPr>
                <w:lang w:val="es-MX"/>
              </w:rPr>
              <w:t xml:space="preserve">Mapa de escenarios en </w:t>
            </w:r>
            <w:proofErr w:type="spellStart"/>
            <w:r w:rsidRPr="00837C5B">
              <w:rPr>
                <w:lang w:val="es-MX"/>
              </w:rPr>
              <w:t>GeoJSON</w:t>
            </w:r>
            <w:proofErr w:type="spellEnd"/>
            <w:r w:rsidRPr="00837C5B">
              <w:rPr>
                <w:lang w:val="es-MX"/>
              </w:rPr>
              <w:t xml:space="preserve"> (mapa_escenarios_2027.geojson).</w:t>
            </w:r>
          </w:p>
        </w:tc>
      </w:tr>
      <w:tr w:rsidR="0045412E" w:rsidRPr="00837C5B" w14:paraId="301B4836" w14:textId="77777777">
        <w:trPr>
          <w:cantSplit/>
          <w:jc w:val="center"/>
        </w:trPr>
        <w:tc>
          <w:tcPr>
            <w:tcW w:w="4195" w:type="dxa"/>
          </w:tcPr>
          <w:p w14:paraId="7F42188F" w14:textId="77777777" w:rsidR="0045412E" w:rsidRPr="00837C5B" w:rsidRDefault="00000000">
            <w:pPr>
              <w:spacing w:after="0"/>
              <w:rPr>
                <w:lang w:val="es-MX"/>
              </w:rPr>
            </w:pPr>
            <w:r w:rsidRPr="00837C5B">
              <w:rPr>
                <w:lang w:val="es-MX"/>
              </w:rPr>
              <w:t>Datos/</w:t>
            </w:r>
            <w:proofErr w:type="spellStart"/>
            <w:r w:rsidRPr="00837C5B">
              <w:rPr>
                <w:lang w:val="es-MX"/>
              </w:rPr>
              <w:t>datos_procesados</w:t>
            </w:r>
            <w:proofErr w:type="spellEnd"/>
            <w:r w:rsidRPr="00837C5B">
              <w:rPr>
                <w:lang w:val="es-MX"/>
              </w:rPr>
              <w:t>/*/diccionario.txt</w:t>
            </w:r>
          </w:p>
        </w:tc>
        <w:tc>
          <w:tcPr>
            <w:tcW w:w="4649" w:type="dxa"/>
          </w:tcPr>
          <w:p w14:paraId="25B51CB6" w14:textId="77777777" w:rsidR="0045412E" w:rsidRPr="00837C5B" w:rsidRDefault="00000000">
            <w:pPr>
              <w:spacing w:after="0"/>
              <w:rPr>
                <w:lang w:val="es-MX"/>
              </w:rPr>
            </w:pPr>
            <w:r w:rsidRPr="00837C5B">
              <w:rPr>
                <w:lang w:val="es-MX"/>
              </w:rPr>
              <w:t>Descripción de cada columna de los archivos de cada etapa.</w:t>
            </w:r>
          </w:p>
        </w:tc>
      </w:tr>
    </w:tbl>
    <w:p w14:paraId="21AE0E25" w14:textId="77777777" w:rsidR="0045412E" w:rsidRPr="00837C5B" w:rsidRDefault="00000000">
      <w:pPr>
        <w:spacing w:before="60" w:after="200"/>
        <w:jc w:val="center"/>
        <w:rPr>
          <w:lang w:val="es-MX"/>
        </w:rPr>
      </w:pPr>
      <w:r w:rsidRPr="00837C5B">
        <w:rPr>
          <w:b/>
          <w:lang w:val="es-MX"/>
        </w:rPr>
        <w:t>Tabla 10.</w:t>
      </w:r>
      <w:r w:rsidRPr="00837C5B">
        <w:rPr>
          <w:lang w:val="es-MX"/>
        </w:rPr>
        <w:t xml:space="preserve"> Archivos principales del proyecto. Elaboración propia.</w:t>
      </w:r>
    </w:p>
    <w:p w14:paraId="2D6162B5" w14:textId="77777777" w:rsidR="0045412E" w:rsidRPr="00837C5B" w:rsidRDefault="00000000">
      <w:pPr>
        <w:jc w:val="both"/>
        <w:rPr>
          <w:lang w:val="es-MX"/>
        </w:rPr>
      </w:pPr>
      <w:r w:rsidRPr="00837C5B">
        <w:rPr>
          <w:lang w:val="es-MX"/>
        </w:rPr>
        <w:t>El orden para reproducir el trabajo es concatenación, limpieza, tratamiento, pronóstico, escenarios y mapa. El mapa usa el Marco Geoestadístico Integrado 2025 de INEGI, que se descarga por separado.</w:t>
      </w:r>
    </w:p>
    <w:sectPr w:rsidR="0045412E" w:rsidRPr="00837C5B" w:rsidSect="00034616">
      <w:footerReference w:type="default" r:id="rId8"/>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3E974" w14:textId="77777777" w:rsidR="0046232A" w:rsidRDefault="0046232A">
      <w:pPr>
        <w:spacing w:after="0"/>
      </w:pPr>
      <w:r>
        <w:separator/>
      </w:r>
    </w:p>
  </w:endnote>
  <w:endnote w:type="continuationSeparator" w:id="0">
    <w:p w14:paraId="55BBD80E" w14:textId="77777777" w:rsidR="0046232A" w:rsidRDefault="0046232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A295A" w14:textId="77777777" w:rsidR="0045412E" w:rsidRDefault="00000000">
    <w:pPr>
      <w:pStyle w:val="Footer"/>
      <w:jc w:val="center"/>
    </w:pPr>
    <w:r>
      <w:fldChar w:fldCharType="begin"/>
    </w:r>
    <w:r>
      <w:instrText>PAGE</w:instrText>
    </w:r>
    <w:r w:rsidR="00837C5B">
      <w:fldChar w:fldCharType="separate"/>
    </w:r>
    <w:r w:rsidR="00837C5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E9D19" w14:textId="77777777" w:rsidR="0046232A" w:rsidRDefault="0046232A">
      <w:pPr>
        <w:spacing w:after="0"/>
      </w:pPr>
      <w:r>
        <w:separator/>
      </w:r>
    </w:p>
  </w:footnote>
  <w:footnote w:type="continuationSeparator" w:id="0">
    <w:p w14:paraId="14FF1521" w14:textId="77777777" w:rsidR="0046232A" w:rsidRDefault="0046232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4681282">
    <w:abstractNumId w:val="8"/>
  </w:num>
  <w:num w:numId="2" w16cid:durableId="1498837309">
    <w:abstractNumId w:val="6"/>
  </w:num>
  <w:num w:numId="3" w16cid:durableId="2090347324">
    <w:abstractNumId w:val="5"/>
  </w:num>
  <w:num w:numId="4" w16cid:durableId="885525294">
    <w:abstractNumId w:val="4"/>
  </w:num>
  <w:num w:numId="5" w16cid:durableId="460150520">
    <w:abstractNumId w:val="7"/>
  </w:num>
  <w:num w:numId="6" w16cid:durableId="1351175905">
    <w:abstractNumId w:val="3"/>
  </w:num>
  <w:num w:numId="7" w16cid:durableId="847869961">
    <w:abstractNumId w:val="2"/>
  </w:num>
  <w:num w:numId="8" w16cid:durableId="12735384">
    <w:abstractNumId w:val="1"/>
  </w:num>
  <w:num w:numId="9" w16cid:durableId="1358889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1C04"/>
    <w:rsid w:val="0045412E"/>
    <w:rsid w:val="0046232A"/>
    <w:rsid w:val="00837C5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408869"/>
  <w14:defaultImageDpi w14:val="300"/>
  <w15:docId w15:val="{C9B7874E-9837-4B47-9844-3A4B5B7F8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4807</Words>
  <Characters>27404</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Camila Campos</cp:lastModifiedBy>
  <cp:revision>2</cp:revision>
  <dcterms:created xsi:type="dcterms:W3CDTF">2013-12-23T23:15:00Z</dcterms:created>
  <dcterms:modified xsi:type="dcterms:W3CDTF">2026-10-31T07:05:00Z</dcterms:modified>
  <cp:category/>
</cp:coreProperties>
</file>