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EMPRUNT D’UNE RESSOURCE</w:t>
      </w:r>
    </w:p>
    <w:p>
      <w:pPr>
        <w:pStyle w:val="Normal"/>
        <w:rPr/>
      </w:pPr>
      <w:r>
        <w:rPr/>
        <w:t>Acteur(s) : L’utilisateur du système est défini comme étant un employé ou bénévole de la bibliothèque.</w:t>
      </w:r>
    </w:p>
    <w:p>
      <w:pPr>
        <w:pStyle w:val="Normal"/>
        <w:rPr>
          <w:u w:val="single"/>
        </w:rPr>
      </w:pPr>
      <w:r>
        <w:rPr>
          <w:u w:val="single"/>
        </w:rPr>
        <w:t>Scénario principal :</w:t>
      </w:r>
    </w:p>
    <w:p>
      <w:pPr>
        <w:pStyle w:val="Normal"/>
        <w:rPr/>
      </w:pPr>
      <w:r>
        <w:rPr/>
        <w:t>1 – l’utilisateur se connecte au système à l’aide d’un identifiant et d’un mot de passe personnalisé.</w:t>
      </w:r>
    </w:p>
    <w:p>
      <w:pPr>
        <w:pStyle w:val="Normal"/>
        <w:rPr/>
      </w:pPr>
      <w:r>
        <w:rPr/>
        <w:t xml:space="preserve">2 – le système vérifie la validité des informations saisies et confirme la connexion de l’utilisateur. </w:t>
      </w:r>
    </w:p>
    <w:p>
      <w:pPr>
        <w:pStyle w:val="Normal"/>
        <w:rPr/>
      </w:pPr>
      <w:r>
        <w:rPr/>
        <w:t>4 – l’utilisateur scanne la carte d’abonnement du lecteur ou saisit le numéro d’abonné</w:t>
      </w:r>
    </w:p>
    <w:p>
      <w:pPr>
        <w:pStyle w:val="Normal"/>
        <w:rPr/>
      </w:pPr>
      <w:r>
        <w:rPr/>
        <w:t>5-</w:t>
      </w:r>
      <w:r>
        <w:rPr/>
        <w:t>le système reconnaît le numéro unique correspondant au lecteur et affiche la fiche du lecteur.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– l’utilisateur saisit la côte du document que l’usager souhaite emprunter.</w:t>
      </w:r>
    </w:p>
    <w:p>
      <w:pPr>
        <w:pStyle w:val="Normal"/>
        <w:rPr/>
      </w:pPr>
      <w:r>
        <w:rPr/>
        <w:t>6 – le système valide l’emprunt et génère une fiche de prêt.</w:t>
      </w:r>
    </w:p>
    <w:p>
      <w:pPr>
        <w:pStyle w:val="Normal"/>
        <w:rPr/>
      </w:pPr>
      <w:r>
        <w:rPr/>
        <w:t>7 – l’utilisateur reprend à l’opération 4 si l’usager souhaite emprunter d’autre(s) document(s).</w:t>
      </w:r>
    </w:p>
    <w:p>
      <w:pPr>
        <w:pStyle w:val="Normal"/>
        <w:rPr/>
      </w:pPr>
      <w:r>
        <w:rPr/>
        <w:t>8 – l’utilisateur commande au système d’imprimer le(s) fiche(s) de prêt(s) qu’il remet ensuite à l’usager.</w:t>
      </w:r>
    </w:p>
    <w:p>
      <w:pPr>
        <w:pStyle w:val="Normal"/>
        <w:rPr/>
      </w:pPr>
      <w:r>
        <w:rPr/>
        <w:t xml:space="preserve">9 – le système envoi automatiquement un mail récapitulatif (des emprunts effectués) à l’usager. </w:t>
      </w:r>
    </w:p>
    <w:p>
      <w:pPr>
        <w:pStyle w:val="Normal"/>
        <w:rPr/>
      </w:pPr>
      <w:r>
        <w:rPr/>
        <w:t>10 – FIN.</w:t>
      </w:r>
    </w:p>
    <w:p>
      <w:pPr>
        <w:pStyle w:val="Normal"/>
        <w:rPr>
          <w:u w:val="single"/>
        </w:rPr>
      </w:pPr>
      <w:r>
        <w:rPr>
          <w:u w:val="single"/>
        </w:rPr>
        <w:t>Scénario alternatif : l’usager n’est pas abonné (pas de carte de lecteur)</w:t>
      </w:r>
    </w:p>
    <w:p>
      <w:pPr>
        <w:pStyle w:val="Normal"/>
        <w:rPr/>
      </w:pPr>
      <w:r>
        <w:rPr/>
        <w:t>4 – l’utilisateur (un employé de la bibliothèque) possède les droits nécessaires et procède à l’inscription de l’usager en remplissant une fiche lecteur dans le système.</w:t>
      </w:r>
    </w:p>
    <w:p>
      <w:pPr>
        <w:pStyle w:val="Normal"/>
        <w:rPr/>
      </w:pPr>
      <w:r>
        <w:rPr/>
        <w:t>5 – le système génère automatiquement un numéro d’abonné unique dans la fiche lecteur.</w:t>
      </w:r>
    </w:p>
    <w:p>
      <w:pPr>
        <w:pStyle w:val="Normal"/>
        <w:rPr/>
      </w:pPr>
      <w:r>
        <w:rPr/>
        <w:t>6 – l’utilisateur indique au système d’imprimer la nouvelle carte d’abonné.</w:t>
      </w:r>
    </w:p>
    <w:p>
      <w:pPr>
        <w:pStyle w:val="Normal"/>
        <w:rPr/>
      </w:pPr>
      <w:r>
        <w:rPr/>
        <w:t>7 – le système lance l’impression de la carte d’abonné.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Scénario alternatif : le nombre maximum de documents empruntables est atteint :</w:t>
      </w:r>
    </w:p>
    <w:p>
      <w:pPr>
        <w:pStyle w:val="Normal"/>
        <w:rPr/>
      </w:pPr>
      <w:r>
        <w:rPr/>
        <w:t xml:space="preserve">6 – le système affiche une fenêtre d’information à destination de l’utilisateur qui lui indique que le nombre maximum de documents empruntables est déjà atteint et qu’il n’a pas pu procéder à l’enregistrement de l’emprunt de ce document. </w:t>
      </w:r>
    </w:p>
    <w:p>
      <w:pPr>
        <w:pStyle w:val="Normal"/>
        <w:rPr/>
      </w:pPr>
      <w:r>
        <w:rPr/>
        <w:t>7 – FIN</w:t>
      </w:r>
    </w:p>
    <w:p>
      <w:pPr>
        <w:pStyle w:val="Normal"/>
        <w:rPr>
          <w:u w:val="single"/>
        </w:rPr>
      </w:pPr>
      <w:r>
        <w:rPr>
          <w:u w:val="single"/>
        </w:rPr>
        <w:t>Scénario alternatif : le document que l’usager souhaite emprunter est un CD-ROM :</w:t>
      </w:r>
    </w:p>
    <w:p>
      <w:pPr>
        <w:pStyle w:val="Normal"/>
        <w:rPr/>
      </w:pPr>
      <w:r>
        <w:rPr/>
        <w:t>6 – le système détecte qu’une fiche de prêt a déjà été émise pour le document dont la côte vient d’être saisie (au moment où l’usager a récupéré le CD-ROM contre versement d’une caution au guichet des CD-ROM et microfilms).</w:t>
      </w:r>
    </w:p>
    <w:p>
      <w:pPr>
        <w:pStyle w:val="Normal"/>
        <w:rPr/>
      </w:pPr>
      <w:r>
        <w:rPr/>
        <w:t xml:space="preserve">7 – le système affiche une fenêtre de demande de confirmation qui indique à l’utilisateur que la côte saisie correspond à un CD-ROM pour lequel une fiche de prêt a été émise (contre caution) aujourd’hui et demande à l’utilisateur de confirmer l’identité de l’abonné (nom + prénom + id) et le fait que le CD-ROM est emprunté (emporté à domicile) par l’abonné. </w:t>
      </w:r>
    </w:p>
    <w:p>
      <w:pPr>
        <w:pStyle w:val="Normal"/>
        <w:rPr/>
      </w:pPr>
      <w:r>
        <w:rPr/>
        <w:t>8 – l’utilisateur valide la demande d’emprunt du CD-ROM par l’abonné.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Le système n’émet donc pas une nouvelle fiche de prêt.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72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Application>LibreOffice/6.2.4.2$Windows_X86_64 LibreOffice_project/2412653d852ce75f65fbfa83fb7e7b669a126d64</Application>
  <Pages>2</Pages>
  <Words>398</Words>
  <Characters>2149</Characters>
  <CharactersWithSpaces>2543</CharactersWithSpaces>
  <Paragraphs>26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2020-01-30T12:20:00Z</dcterms:created>
  <dc:creator>80010-11-08</dc:creator>
  <dc:description/>
  <dc:language>en-US</dc:language>
  <cp:lastModifiedBy/>
  <dcterms:modified xsi:type="dcterms:W3CDTF">2020-02-06T10:32:56Z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