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2" w:rsidRPr="004C18B5" w:rsidRDefault="00E868D2" w:rsidP="00E868D2">
      <w:pPr>
        <w:jc w:val="center"/>
        <w:rPr>
          <w:sz w:val="28"/>
          <w:szCs w:val="28"/>
        </w:rPr>
      </w:pPr>
      <w:r w:rsidRPr="004C18B5">
        <w:rPr>
          <w:sz w:val="28"/>
          <w:szCs w:val="28"/>
        </w:rPr>
        <w:t>Page de confidentialité Permabook</w:t>
      </w:r>
    </w:p>
    <w:p w:rsidR="00E868D2" w:rsidRDefault="00E868D2" w:rsidP="00E868D2"/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Introduction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Dans le cad</w:t>
      </w:r>
      <w:r w:rsidR="00650BB3">
        <w:rPr>
          <w:rFonts w:ascii="Georgia" w:hAnsi="Georgia"/>
          <w:sz w:val="27"/>
          <w:szCs w:val="27"/>
        </w:rPr>
        <w:t xml:space="preserve">re de son activité, la société </w:t>
      </w:r>
      <w:r>
        <w:rPr>
          <w:rFonts w:ascii="Georgia" w:hAnsi="Georgia"/>
          <w:sz w:val="27"/>
          <w:szCs w:val="27"/>
        </w:rPr>
        <w:t>Permabook</w:t>
      </w:r>
      <w:bookmarkStart w:id="0" w:name="_GoBack"/>
      <w:bookmarkEnd w:id="0"/>
      <w:r w:rsidRPr="00CA7477">
        <w:rPr>
          <w:rFonts w:ascii="Georgia" w:hAnsi="Georgia"/>
          <w:sz w:val="27"/>
          <w:szCs w:val="27"/>
        </w:rPr>
        <w:t>, dont le siège social est s</w:t>
      </w:r>
      <w:r w:rsidR="00650BB3">
        <w:rPr>
          <w:rFonts w:ascii="Georgia" w:hAnsi="Georgia"/>
          <w:sz w:val="27"/>
          <w:szCs w:val="27"/>
        </w:rPr>
        <w:t xml:space="preserve">itué au </w:t>
      </w:r>
      <w:r w:rsidRPr="00CA7477">
        <w:rPr>
          <w:rFonts w:ascii="Georgia" w:hAnsi="Georgia"/>
          <w:sz w:val="27"/>
          <w:szCs w:val="27"/>
        </w:rPr>
        <w:t xml:space="preserve">136 Rte de </w:t>
      </w:r>
      <w:proofErr w:type="spellStart"/>
      <w:r w:rsidRPr="00CA7477">
        <w:rPr>
          <w:rFonts w:ascii="Georgia" w:hAnsi="Georgia"/>
          <w:sz w:val="27"/>
          <w:szCs w:val="27"/>
        </w:rPr>
        <w:t>Mitry</w:t>
      </w:r>
      <w:proofErr w:type="spellEnd"/>
      <w:r w:rsidRPr="00CA7477">
        <w:rPr>
          <w:rFonts w:ascii="Georgia" w:hAnsi="Georgia"/>
          <w:sz w:val="27"/>
          <w:szCs w:val="27"/>
        </w:rPr>
        <w:t>, 93600 Aulnay-sous-Bois, est amenée à collecter et à traiter des informations dont certaines sont qualifiées de « données personnelles »</w:t>
      </w:r>
      <w:r w:rsidR="00650BB3">
        <w:rPr>
          <w:rFonts w:ascii="Georgia" w:hAnsi="Georgia"/>
          <w:sz w:val="27"/>
          <w:szCs w:val="27"/>
        </w:rPr>
        <w:t xml:space="preserve">. </w:t>
      </w:r>
      <w:r>
        <w:rPr>
          <w:rFonts w:ascii="Georgia" w:hAnsi="Georgia"/>
          <w:sz w:val="27"/>
          <w:szCs w:val="27"/>
        </w:rPr>
        <w:t>Permabook</w:t>
      </w:r>
      <w:r w:rsidRPr="00CA7477">
        <w:rPr>
          <w:rFonts w:ascii="Georgia" w:hAnsi="Georgia"/>
          <w:sz w:val="27"/>
          <w:szCs w:val="27"/>
        </w:rPr>
        <w:t xml:space="preserve"> attache une grande importance au respect de la vie privée, et n’uti</w:t>
      </w:r>
      <w:r>
        <w:rPr>
          <w:rFonts w:ascii="Georgia" w:hAnsi="Georgia"/>
          <w:sz w:val="27"/>
          <w:szCs w:val="27"/>
        </w:rPr>
        <w:t>lise que des donnée</w:t>
      </w:r>
      <w:r w:rsidRPr="00CA7477">
        <w:rPr>
          <w:rFonts w:ascii="Georgia" w:hAnsi="Georgia"/>
          <w:sz w:val="27"/>
          <w:szCs w:val="27"/>
        </w:rPr>
        <w:t>s de manière responsable et confidentielle et dans une finalité précise.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Données personnelles</w:t>
      </w:r>
    </w:p>
    <w:p w:rsidR="00CA7477" w:rsidRPr="00CA7477" w:rsidRDefault="00650BB3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 xml:space="preserve">Sur le site web : </w:t>
      </w:r>
      <w:r w:rsidR="00CA7477" w:rsidRPr="00CA7477">
        <w:rPr>
          <w:rFonts w:ascii="Georgia" w:hAnsi="Georgia"/>
          <w:sz w:val="27"/>
          <w:szCs w:val="27"/>
        </w:rPr>
        <w:t>http://permabook.si24.fr/, il y a 2 types de données susceptibles d’être recueillies :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Les données transmises directement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Ces données sont celles que vous nous transmettez directement, via un formulaire de contact ou bien par contact direct par email. Sont obligatoires dans le formulaire de contact le champ « prénom et nom », « entreprise ou organisation » et « email ».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Les données collectées automatiquement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Lors de vos visites, une fois votre consentement donné, nous pouvons recueillir des informations de type « web analytics » relatives à votre navigation, la durée de votre consultation, votre adresse IP, votre type et version de navigateur. La technologie utilisée est le cookie.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ab/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Utilisation des données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 xml:space="preserve">Les données que vous nous transmettez directement sont utilisées dans le but de vous recontacter et/ou dans le cadre de la demande que vous nous faites. Les données « web analytics » sont collectées de forme anonyme (en enregistrant des adresses IP anonymes) par Google Analytics, et nous permettent de mesurer l'audience de notre site web, les consultations et les </w:t>
      </w:r>
      <w:r w:rsidRPr="00CA7477">
        <w:rPr>
          <w:rFonts w:ascii="Georgia" w:hAnsi="Georgia"/>
          <w:sz w:val="27"/>
          <w:szCs w:val="27"/>
        </w:rPr>
        <w:lastRenderedPageBreak/>
        <w:t xml:space="preserve">éventuelles erreurs afin d’améliorer constamment l’expérience des utilisateurs. </w:t>
      </w:r>
      <w:r w:rsidR="00650BB3">
        <w:rPr>
          <w:rFonts w:ascii="Georgia" w:hAnsi="Georgia"/>
          <w:sz w:val="27"/>
          <w:szCs w:val="27"/>
        </w:rPr>
        <w:t xml:space="preserve">Ces données sont utilisées par </w:t>
      </w:r>
      <w:r>
        <w:rPr>
          <w:rFonts w:ascii="Georgia" w:hAnsi="Georgia"/>
          <w:sz w:val="27"/>
          <w:szCs w:val="27"/>
        </w:rPr>
        <w:t>Permabook</w:t>
      </w:r>
      <w:r w:rsidRPr="00CA7477">
        <w:rPr>
          <w:rFonts w:ascii="Georgia" w:hAnsi="Georgia"/>
          <w:sz w:val="27"/>
          <w:szCs w:val="27"/>
        </w:rPr>
        <w:t>, responsable du traitement des données, et ne seront jamais cédées à un tiers ni utilisées à d’autres fins que celles détaillées ci-dessus.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Base légale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Les données personnelles ne sont collectées qu’après consentement obligatoire de l’utilisateur. Ce consentement est valablement recueilli (boutons et cases à cocher), libre, clair et sans équivoque.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Durée de conservation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Les données seront sauvegardées pour une durée maximale de 3 ans en cas d'inactivité.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Cookies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Voici la liste des cookies utilisées et leur objectif :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  <w:lang w:val="en-US"/>
        </w:rPr>
      </w:pPr>
      <w:r w:rsidRPr="00CA7477">
        <w:rPr>
          <w:rFonts w:ascii="Georgia" w:hAnsi="Georgia"/>
          <w:b/>
          <w:bCs/>
          <w:sz w:val="27"/>
          <w:szCs w:val="27"/>
          <w:lang w:val="en-US"/>
        </w:rPr>
        <w:t>Cookies Google Analytics (liste exhaustive): Web analytics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Google Analytics</w:t>
      </w:r>
      <w:r w:rsidRPr="00CA7477">
        <w:rPr>
          <w:rFonts w:ascii="Georgia" w:hAnsi="Georgia"/>
          <w:sz w:val="27"/>
          <w:szCs w:val="27"/>
        </w:rPr>
        <w:t xml:space="preserve"> : Permet de garder en mémoire le fait que vous acceptez les cookies afin de ne plus vous importuner lors de votre prochaine visite.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Vos droits concernant les données personnelles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 w:rsidRPr="00CA7477">
        <w:rPr>
          <w:rFonts w:ascii="Georgia" w:hAnsi="Georgia"/>
          <w:sz w:val="27"/>
          <w:szCs w:val="27"/>
        </w:rPr>
        <w:t>Vous avez le droit de consultation, demande de modification ou d’effacement sur l’ensemble de vos données personnelles. Vous pouvez également retirer votre consentement au traitement de vos données.</w:t>
      </w: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</w:p>
    <w:p w:rsidR="00CA7477" w:rsidRPr="00CA7477" w:rsidRDefault="00CA7477" w:rsidP="00CA7477">
      <w:pPr>
        <w:pStyle w:val="NormalWeb"/>
        <w:shd w:val="clear" w:color="auto" w:fill="FFFFFF"/>
        <w:spacing w:before="211" w:after="211"/>
        <w:rPr>
          <w:rFonts w:ascii="Georgia" w:hAnsi="Georgia"/>
          <w:b/>
          <w:bCs/>
          <w:sz w:val="27"/>
          <w:szCs w:val="27"/>
        </w:rPr>
      </w:pPr>
      <w:r w:rsidRPr="00CA7477">
        <w:rPr>
          <w:rFonts w:ascii="Georgia" w:hAnsi="Georgia"/>
          <w:b/>
          <w:bCs/>
          <w:sz w:val="27"/>
          <w:szCs w:val="27"/>
        </w:rPr>
        <w:t>Contact délégué à la protection des données</w:t>
      </w:r>
    </w:p>
    <w:p w:rsidR="00CA7477" w:rsidRPr="00CA7477" w:rsidRDefault="00AB1F06" w:rsidP="00CA7477">
      <w:pPr>
        <w:pStyle w:val="NormalWeb"/>
        <w:shd w:val="clear" w:color="auto" w:fill="FFFFFF"/>
        <w:spacing w:before="211" w:after="211"/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Marc Toto</w:t>
      </w:r>
      <w:r w:rsidR="00650BB3">
        <w:rPr>
          <w:rFonts w:ascii="Georgia" w:hAnsi="Georgia"/>
          <w:sz w:val="27"/>
          <w:szCs w:val="27"/>
        </w:rPr>
        <w:t xml:space="preserve"> - </w:t>
      </w:r>
      <w:r>
        <w:rPr>
          <w:rFonts w:ascii="Georgia" w:hAnsi="Georgia"/>
          <w:sz w:val="27"/>
          <w:szCs w:val="27"/>
        </w:rPr>
        <w:t xml:space="preserve">mail : </w:t>
      </w:r>
      <w:hyperlink r:id="rId4" w:history="1">
        <w:r w:rsidRPr="00D51C3F">
          <w:rPr>
            <w:rStyle w:val="Lienhypertexte"/>
            <w:rFonts w:ascii="Georgia" w:hAnsi="Georgia"/>
            <w:sz w:val="27"/>
            <w:szCs w:val="27"/>
          </w:rPr>
          <w:t>Marc.Toto.Permabook@gmail.com</w:t>
        </w:r>
      </w:hyperlink>
      <w:r>
        <w:rPr>
          <w:rFonts w:ascii="Georgia" w:hAnsi="Georgia"/>
          <w:sz w:val="27"/>
          <w:szCs w:val="27"/>
        </w:rPr>
        <w:t>; téléphone : 01 23 45 67 89</w:t>
      </w:r>
      <w:r w:rsidR="00650BB3">
        <w:rPr>
          <w:rFonts w:ascii="Georgia" w:hAnsi="Georgia"/>
          <w:sz w:val="27"/>
          <w:szCs w:val="27"/>
        </w:rPr>
        <w:t>.</w:t>
      </w:r>
    </w:p>
    <w:p w:rsidR="00E868D2" w:rsidRPr="00CA7477" w:rsidRDefault="00E868D2" w:rsidP="00CA7477">
      <w:pPr>
        <w:pStyle w:val="NormalWeb"/>
        <w:shd w:val="clear" w:color="auto" w:fill="FFFFFF"/>
        <w:spacing w:before="211" w:beforeAutospacing="0" w:after="211" w:afterAutospacing="0"/>
      </w:pPr>
    </w:p>
    <w:sectPr w:rsidR="00E868D2" w:rsidRPr="00CA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EA"/>
    <w:rsid w:val="004C18B5"/>
    <w:rsid w:val="00650BB3"/>
    <w:rsid w:val="00926EE2"/>
    <w:rsid w:val="00AB1F06"/>
    <w:rsid w:val="00C04012"/>
    <w:rsid w:val="00C355EA"/>
    <w:rsid w:val="00CA7477"/>
    <w:rsid w:val="00E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DDEF4-0ABE-45AA-ACB2-DBA91F9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lossary-tooltips-title">
    <w:name w:val="glossary-tooltips-title"/>
    <w:basedOn w:val="Policepardfaut"/>
    <w:rsid w:val="00926EE2"/>
  </w:style>
  <w:style w:type="character" w:styleId="lev">
    <w:name w:val="Strong"/>
    <w:basedOn w:val="Policepardfaut"/>
    <w:uiPriority w:val="22"/>
    <w:qFormat/>
    <w:rsid w:val="00926EE2"/>
    <w:rPr>
      <w:b/>
      <w:bCs/>
    </w:rPr>
  </w:style>
  <w:style w:type="character" w:styleId="Lienhypertexte">
    <w:name w:val="Hyperlink"/>
    <w:basedOn w:val="Policepardfaut"/>
    <w:uiPriority w:val="99"/>
    <w:unhideWhenUsed/>
    <w:rsid w:val="00AB1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Toto.Permabook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Polyvalent Régional Voillaume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CHILLON JORIS</dc:creator>
  <cp:keywords/>
  <dc:description/>
  <cp:lastModifiedBy>CHILLON JORIS</cp:lastModifiedBy>
  <cp:revision>6</cp:revision>
  <dcterms:created xsi:type="dcterms:W3CDTF">2024-09-27T08:26:00Z</dcterms:created>
  <dcterms:modified xsi:type="dcterms:W3CDTF">2024-09-27T09:00:00Z</dcterms:modified>
</cp:coreProperties>
</file>