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AD3" w:rsidRPr="00827AE4" w:rsidRDefault="00CB7AD3" w:rsidP="00CB7AD3">
      <w:pPr>
        <w:rPr>
          <w:rFonts w:cs="Arial"/>
          <w:b/>
          <w:sz w:val="24"/>
          <w:szCs w:val="24"/>
        </w:rPr>
      </w:pPr>
      <w:r>
        <w:rPr>
          <w:rFonts w:cs="Arial"/>
          <w:b/>
          <w:sz w:val="24"/>
          <w:szCs w:val="24"/>
        </w:rPr>
        <w:t xml:space="preserve">Table </w:t>
      </w:r>
      <w:r w:rsidRPr="008E4B91">
        <w:rPr>
          <w:rFonts w:cs="Arial"/>
          <w:b/>
          <w:sz w:val="24"/>
          <w:szCs w:val="24"/>
        </w:rPr>
        <w:t>1</w:t>
      </w:r>
      <w:r w:rsidRPr="008E4B91">
        <w:rPr>
          <w:rFonts w:cs="Arial"/>
          <w:sz w:val="24"/>
          <w:szCs w:val="24"/>
        </w:rPr>
        <w:t>: Pollinator species list</w:t>
      </w:r>
    </w:p>
    <w:tbl>
      <w:tblPr>
        <w:tblW w:w="9180" w:type="dxa"/>
        <w:tblBorders>
          <w:top w:val="single" w:sz="4" w:space="0" w:color="auto"/>
          <w:bottom w:val="single" w:sz="4" w:space="0" w:color="auto"/>
        </w:tblBorders>
        <w:tblLayout w:type="fixed"/>
        <w:tblLook w:val="0000" w:firstRow="0" w:lastRow="0" w:firstColumn="0" w:lastColumn="0" w:noHBand="0" w:noVBand="0"/>
      </w:tblPr>
      <w:tblGrid>
        <w:gridCol w:w="1668"/>
        <w:gridCol w:w="1842"/>
        <w:gridCol w:w="4111"/>
        <w:gridCol w:w="1559"/>
      </w:tblGrid>
      <w:tr w:rsidR="00CB7AD3" w:rsidRPr="008E4B91" w:rsidTr="000E58B1">
        <w:trPr>
          <w:trHeight w:val="289"/>
        </w:trPr>
        <w:tc>
          <w:tcPr>
            <w:tcW w:w="1668" w:type="dxa"/>
            <w:tcBorders>
              <w:top w:val="single" w:sz="12" w:space="0" w:color="auto"/>
              <w:bottom w:val="single" w:sz="12" w:space="0" w:color="auto"/>
            </w:tcBorders>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rPr>
              <w:t>Order</w:t>
            </w:r>
          </w:p>
        </w:tc>
        <w:tc>
          <w:tcPr>
            <w:tcW w:w="1842" w:type="dxa"/>
            <w:tcBorders>
              <w:top w:val="single" w:sz="12" w:space="0" w:color="auto"/>
              <w:bottom w:val="single" w:sz="12" w:space="0" w:color="auto"/>
            </w:tcBorders>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rPr>
              <w:t>Family</w:t>
            </w:r>
          </w:p>
        </w:tc>
        <w:tc>
          <w:tcPr>
            <w:tcW w:w="4111" w:type="dxa"/>
            <w:tcBorders>
              <w:top w:val="single" w:sz="12" w:space="0" w:color="auto"/>
              <w:bottom w:val="single" w:sz="12" w:space="0" w:color="auto"/>
            </w:tcBorders>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rPr>
              <w:t>Species</w:t>
            </w:r>
          </w:p>
        </w:tc>
        <w:tc>
          <w:tcPr>
            <w:tcW w:w="1559" w:type="dxa"/>
            <w:tcBorders>
              <w:top w:val="single" w:sz="12" w:space="0" w:color="auto"/>
              <w:bottom w:val="single" w:sz="12" w:space="0" w:color="auto"/>
            </w:tcBorders>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rPr>
              <w:t>Abbreviation</w:t>
            </w:r>
          </w:p>
        </w:tc>
      </w:tr>
      <w:tr w:rsidR="00CB7AD3" w:rsidRPr="008E4B91" w:rsidTr="000E58B1">
        <w:trPr>
          <w:trHeight w:val="893"/>
        </w:trPr>
        <w:tc>
          <w:tcPr>
            <w:tcW w:w="1668" w:type="dxa"/>
            <w:tcBorders>
              <w:top w:val="single" w:sz="12" w:space="0" w:color="auto"/>
            </w:tcBorders>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rPr>
              <w:t>Hymenoptera</w:t>
            </w:r>
          </w:p>
        </w:tc>
        <w:tc>
          <w:tcPr>
            <w:tcW w:w="1842" w:type="dxa"/>
            <w:tcBorders>
              <w:top w:val="single" w:sz="12" w:space="0" w:color="auto"/>
            </w:tcBorders>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Apidae</w:t>
            </w:r>
            <w:proofErr w:type="spellEnd"/>
          </w:p>
        </w:tc>
        <w:tc>
          <w:tcPr>
            <w:tcW w:w="4111" w:type="dxa"/>
            <w:tcBorders>
              <w:top w:val="single" w:sz="12" w:space="0" w:color="auto"/>
            </w:tcBorders>
          </w:tcPr>
          <w:p w:rsidR="00CB7AD3" w:rsidRPr="003D1281" w:rsidRDefault="00CB7AD3" w:rsidP="000E58B1">
            <w:pPr>
              <w:pStyle w:val="Footer"/>
              <w:spacing w:line="276" w:lineRule="auto"/>
              <w:rPr>
                <w:rFonts w:asciiTheme="minorHAnsi" w:hAnsiTheme="minorHAnsi"/>
                <w:lang w:val="fr-FR"/>
              </w:rPr>
            </w:pPr>
            <w:r w:rsidRPr="003D1281">
              <w:rPr>
                <w:rFonts w:asciiTheme="minorHAnsi" w:hAnsiTheme="minorHAnsi"/>
                <w:i/>
                <w:iCs/>
                <w:lang w:val="fr-FR"/>
              </w:rPr>
              <w:t xml:space="preserve">Apis </w:t>
            </w:r>
            <w:proofErr w:type="spellStart"/>
            <w:r w:rsidRPr="003D1281">
              <w:rPr>
                <w:rFonts w:asciiTheme="minorHAnsi" w:hAnsiTheme="minorHAnsi"/>
                <w:i/>
                <w:iCs/>
                <w:lang w:val="fr-FR"/>
              </w:rPr>
              <w:t>mellifera</w:t>
            </w:r>
            <w:proofErr w:type="spellEnd"/>
            <w:r w:rsidRPr="003D1281">
              <w:rPr>
                <w:rFonts w:asciiTheme="minorHAnsi" w:hAnsiTheme="minorHAnsi"/>
                <w:i/>
                <w:iCs/>
                <w:lang w:val="fr-FR"/>
              </w:rPr>
              <w:t xml:space="preserve"> </w:t>
            </w:r>
            <w:r w:rsidRPr="003D1281">
              <w:rPr>
                <w:rFonts w:asciiTheme="minorHAnsi" w:hAnsiTheme="minorHAnsi"/>
                <w:iCs/>
                <w:lang w:val="fr-FR"/>
              </w:rPr>
              <w:t>(</w:t>
            </w:r>
            <w:proofErr w:type="spellStart"/>
            <w:r w:rsidRPr="003D1281">
              <w:rPr>
                <w:rFonts w:asciiTheme="minorHAnsi" w:hAnsiTheme="minorHAnsi"/>
                <w:lang w:val="fr-FR"/>
              </w:rPr>
              <w:t>Linnaeus</w:t>
            </w:r>
            <w:proofErr w:type="spellEnd"/>
            <w:r w:rsidRPr="003D1281">
              <w:rPr>
                <w:rFonts w:asciiTheme="minorHAnsi" w:hAnsiTheme="minorHAnsi"/>
                <w:lang w:val="fr-FR"/>
              </w:rPr>
              <w:t>, 1758)</w:t>
            </w:r>
          </w:p>
          <w:p w:rsidR="00CB7AD3" w:rsidRPr="003D1281" w:rsidRDefault="00CB7AD3" w:rsidP="000E58B1">
            <w:pPr>
              <w:pStyle w:val="Footer"/>
              <w:spacing w:line="276" w:lineRule="auto"/>
              <w:rPr>
                <w:rFonts w:asciiTheme="minorHAnsi" w:hAnsiTheme="minorHAnsi"/>
                <w:lang w:val="fr-FR"/>
              </w:rPr>
            </w:pPr>
            <w:r w:rsidRPr="003D1281">
              <w:rPr>
                <w:rFonts w:asciiTheme="minorHAnsi" w:hAnsiTheme="minorHAnsi"/>
                <w:i/>
                <w:iCs/>
                <w:lang w:val="fr-FR"/>
              </w:rPr>
              <w:t xml:space="preserve">Bombus </w:t>
            </w:r>
            <w:proofErr w:type="spellStart"/>
            <w:r w:rsidRPr="003D1281">
              <w:rPr>
                <w:rFonts w:asciiTheme="minorHAnsi" w:hAnsiTheme="minorHAnsi"/>
                <w:i/>
                <w:iCs/>
                <w:lang w:val="fr-FR"/>
              </w:rPr>
              <w:t>terrestris</w:t>
            </w:r>
            <w:proofErr w:type="spellEnd"/>
            <w:r w:rsidRPr="003D1281">
              <w:rPr>
                <w:rFonts w:asciiTheme="minorHAnsi" w:hAnsiTheme="minorHAnsi"/>
                <w:i/>
                <w:iCs/>
                <w:lang w:val="fr-FR"/>
              </w:rPr>
              <w:t xml:space="preserve"> </w:t>
            </w:r>
            <w:r w:rsidRPr="003D1281">
              <w:rPr>
                <w:rFonts w:asciiTheme="minorHAnsi" w:hAnsiTheme="minorHAnsi"/>
                <w:iCs/>
                <w:lang w:val="fr-FR"/>
              </w:rPr>
              <w:t>(</w:t>
            </w:r>
            <w:proofErr w:type="spellStart"/>
            <w:r w:rsidRPr="003D1281">
              <w:rPr>
                <w:rFonts w:asciiTheme="minorHAnsi" w:hAnsiTheme="minorHAnsi"/>
                <w:lang w:val="fr-FR"/>
              </w:rPr>
              <w:t>Linnaeus</w:t>
            </w:r>
            <w:proofErr w:type="spellEnd"/>
            <w:r w:rsidRPr="003D1281">
              <w:rPr>
                <w:rFonts w:asciiTheme="minorHAnsi" w:hAnsiTheme="minorHAnsi"/>
                <w:lang w:val="fr-FR"/>
              </w:rPr>
              <w:t>, 1758)</w:t>
            </w:r>
          </w:p>
          <w:p w:rsidR="00CB7AD3" w:rsidRPr="008E4B91" w:rsidRDefault="00CB7AD3" w:rsidP="000E58B1">
            <w:pPr>
              <w:pStyle w:val="Footer"/>
              <w:spacing w:line="276" w:lineRule="auto"/>
              <w:rPr>
                <w:rFonts w:asciiTheme="minorHAnsi" w:hAnsiTheme="minorHAnsi"/>
                <w:i/>
                <w:iCs/>
                <w:lang w:val="fr-FR"/>
              </w:rPr>
            </w:pPr>
            <w:proofErr w:type="spellStart"/>
            <w:r w:rsidRPr="00827AE4">
              <w:rPr>
                <w:rFonts w:asciiTheme="minorHAnsi" w:hAnsiTheme="minorHAnsi"/>
                <w:i/>
                <w:lang w:val="en-NZ"/>
              </w:rPr>
              <w:t>Netelia</w:t>
            </w:r>
            <w:proofErr w:type="spellEnd"/>
            <w:r w:rsidRPr="00827AE4">
              <w:rPr>
                <w:rFonts w:asciiTheme="minorHAnsi" w:hAnsiTheme="minorHAnsi"/>
                <w:i/>
                <w:lang w:val="en-NZ"/>
              </w:rPr>
              <w:t xml:space="preserve"> </w:t>
            </w:r>
            <w:proofErr w:type="spellStart"/>
            <w:r w:rsidRPr="008E4B91">
              <w:rPr>
                <w:rFonts w:asciiTheme="minorHAnsi" w:hAnsiTheme="minorHAnsi"/>
                <w:i/>
                <w:lang w:val="fr-FR"/>
              </w:rPr>
              <w:t>producta</w:t>
            </w:r>
            <w:proofErr w:type="spellEnd"/>
            <w:r w:rsidRPr="008E4B91">
              <w:rPr>
                <w:rFonts w:asciiTheme="minorHAnsi" w:hAnsiTheme="minorHAnsi"/>
                <w:i/>
                <w:lang w:val="fr-FR"/>
              </w:rPr>
              <w:t xml:space="preserve"> </w:t>
            </w:r>
            <w:r w:rsidRPr="008E4B91">
              <w:rPr>
                <w:rFonts w:asciiTheme="minorHAnsi" w:hAnsiTheme="minorHAnsi"/>
                <w:lang w:val="fr-FR"/>
              </w:rPr>
              <w:t>(</w:t>
            </w:r>
            <w:proofErr w:type="spellStart"/>
            <w:r w:rsidRPr="008E4B91">
              <w:rPr>
                <w:rFonts w:asciiTheme="minorHAnsi" w:hAnsiTheme="minorHAnsi"/>
                <w:lang w:val="fr-FR"/>
              </w:rPr>
              <w:t>Brullé</w:t>
            </w:r>
            <w:proofErr w:type="spellEnd"/>
            <w:r w:rsidRPr="008E4B91">
              <w:rPr>
                <w:rFonts w:asciiTheme="minorHAnsi" w:hAnsiTheme="minorHAnsi"/>
                <w:lang w:val="fr-FR"/>
              </w:rPr>
              <w:t>, 1846)</w:t>
            </w:r>
          </w:p>
        </w:tc>
        <w:tc>
          <w:tcPr>
            <w:tcW w:w="1559" w:type="dxa"/>
            <w:tcBorders>
              <w:top w:val="single" w:sz="12" w:space="0" w:color="auto"/>
            </w:tcBorders>
          </w:tcPr>
          <w:p w:rsidR="00CB7AD3" w:rsidRPr="008E4B91" w:rsidRDefault="00CB7AD3" w:rsidP="000E58B1">
            <w:pPr>
              <w:pStyle w:val="Footer"/>
              <w:spacing w:line="276" w:lineRule="auto"/>
              <w:rPr>
                <w:rFonts w:asciiTheme="minorHAnsi" w:hAnsiTheme="minorHAnsi"/>
                <w:iCs/>
                <w:lang w:val="fr-FR"/>
              </w:rPr>
            </w:pPr>
            <w:proofErr w:type="spellStart"/>
            <w:r w:rsidRPr="008E4B91">
              <w:rPr>
                <w:rFonts w:asciiTheme="minorHAnsi" w:hAnsiTheme="minorHAnsi"/>
                <w:iCs/>
                <w:lang w:val="fr-FR"/>
              </w:rPr>
              <w:t>apimel</w:t>
            </w:r>
            <w:proofErr w:type="spellEnd"/>
          </w:p>
          <w:p w:rsidR="00CB7AD3" w:rsidRPr="008E4B91" w:rsidRDefault="00CB7AD3" w:rsidP="000E58B1">
            <w:pPr>
              <w:pStyle w:val="Footer"/>
              <w:spacing w:line="276" w:lineRule="auto"/>
              <w:rPr>
                <w:rFonts w:asciiTheme="minorHAnsi" w:hAnsiTheme="minorHAnsi"/>
                <w:iCs/>
                <w:lang w:val="fr-FR"/>
              </w:rPr>
            </w:pPr>
            <w:proofErr w:type="spellStart"/>
            <w:r w:rsidRPr="008E4B91">
              <w:rPr>
                <w:rFonts w:asciiTheme="minorHAnsi" w:hAnsiTheme="minorHAnsi"/>
                <w:iCs/>
                <w:lang w:val="fr-FR"/>
              </w:rPr>
              <w:t>bomter</w:t>
            </w:r>
            <w:proofErr w:type="spellEnd"/>
          </w:p>
          <w:p w:rsidR="00CB7AD3" w:rsidRPr="008E4B91" w:rsidRDefault="00CB7AD3" w:rsidP="000E58B1">
            <w:pPr>
              <w:pStyle w:val="Footer"/>
              <w:spacing w:line="276" w:lineRule="auto"/>
              <w:rPr>
                <w:rFonts w:asciiTheme="minorHAnsi" w:hAnsiTheme="minorHAnsi"/>
                <w:iCs/>
                <w:lang w:val="fr-FR"/>
              </w:rPr>
            </w:pPr>
            <w:proofErr w:type="spellStart"/>
            <w:r w:rsidRPr="008E4B91">
              <w:rPr>
                <w:rFonts w:asciiTheme="minorHAnsi" w:hAnsiTheme="minorHAnsi"/>
                <w:iCs/>
                <w:lang w:val="fr-FR"/>
              </w:rPr>
              <w:t>netpro</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lang w:val="sv-SE"/>
              </w:rPr>
            </w:pPr>
          </w:p>
        </w:tc>
        <w:tc>
          <w:tcPr>
            <w:tcW w:w="1842" w:type="dxa"/>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rPr>
              <w:t>Halictidae</w:t>
            </w:r>
          </w:p>
        </w:tc>
        <w:tc>
          <w:tcPr>
            <w:tcW w:w="4111"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i/>
                <w:iCs/>
              </w:rPr>
              <w:t>Lasioglossum</w:t>
            </w:r>
            <w:proofErr w:type="spellEnd"/>
            <w:r w:rsidRPr="008E4B91">
              <w:rPr>
                <w:rFonts w:asciiTheme="minorHAnsi" w:hAnsiTheme="minorHAnsi"/>
                <w:i/>
                <w:iCs/>
              </w:rPr>
              <w:t xml:space="preserve"> </w:t>
            </w:r>
            <w:proofErr w:type="spellStart"/>
            <w:r w:rsidRPr="008E4B91">
              <w:rPr>
                <w:rFonts w:asciiTheme="minorHAnsi" w:hAnsiTheme="minorHAnsi"/>
                <w:i/>
                <w:iCs/>
              </w:rPr>
              <w:t>sordidum</w:t>
            </w:r>
            <w:proofErr w:type="spellEnd"/>
            <w:r w:rsidRPr="008E4B91">
              <w:rPr>
                <w:rFonts w:asciiTheme="minorHAnsi" w:hAnsiTheme="minorHAnsi"/>
                <w:i/>
                <w:iCs/>
              </w:rPr>
              <w:t xml:space="preserve"> </w:t>
            </w:r>
            <w:r w:rsidRPr="008E4B91">
              <w:rPr>
                <w:rFonts w:asciiTheme="minorHAnsi" w:hAnsiTheme="minorHAnsi"/>
              </w:rPr>
              <w:t>(Smith, 1853)</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lassor</w:t>
            </w:r>
            <w:proofErr w:type="spellEnd"/>
          </w:p>
        </w:tc>
      </w:tr>
      <w:tr w:rsidR="00CB7AD3" w:rsidRPr="008E4B91" w:rsidTr="000E58B1">
        <w:trPr>
          <w:trHeight w:val="592"/>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Ichneumonidae</w:t>
            </w:r>
            <w:proofErr w:type="spellEnd"/>
          </w:p>
        </w:tc>
        <w:tc>
          <w:tcPr>
            <w:tcW w:w="4111" w:type="dxa"/>
          </w:tcPr>
          <w:p w:rsidR="00CB7AD3" w:rsidRPr="008E4B91" w:rsidRDefault="00CB7AD3" w:rsidP="000E58B1">
            <w:pPr>
              <w:pStyle w:val="Footer"/>
              <w:spacing w:line="276" w:lineRule="auto"/>
              <w:rPr>
                <w:rFonts w:asciiTheme="minorHAnsi" w:hAnsiTheme="minorHAnsi"/>
                <w:iCs/>
              </w:rPr>
            </w:pPr>
            <w:r w:rsidRPr="008E4B91">
              <w:rPr>
                <w:rFonts w:asciiTheme="minorHAnsi" w:hAnsiTheme="minorHAnsi"/>
                <w:i/>
                <w:color w:val="000000"/>
                <w:lang w:val="en-AU"/>
              </w:rPr>
              <w:t xml:space="preserve">Ichneumon </w:t>
            </w:r>
            <w:proofErr w:type="spellStart"/>
            <w:r w:rsidRPr="008E4B91">
              <w:rPr>
                <w:rFonts w:asciiTheme="minorHAnsi" w:hAnsiTheme="minorHAnsi"/>
                <w:i/>
                <w:color w:val="000000"/>
                <w:lang w:val="en-AU"/>
              </w:rPr>
              <w:t>promissorius</w:t>
            </w:r>
            <w:proofErr w:type="spellEnd"/>
          </w:p>
        </w:tc>
        <w:tc>
          <w:tcPr>
            <w:tcW w:w="1559" w:type="dxa"/>
          </w:tcPr>
          <w:p w:rsidR="00CB7AD3" w:rsidRPr="008E4B91" w:rsidRDefault="00CB7AD3" w:rsidP="000E58B1">
            <w:pPr>
              <w:pStyle w:val="Footer"/>
              <w:spacing w:line="276" w:lineRule="auto"/>
              <w:rPr>
                <w:rFonts w:asciiTheme="minorHAnsi" w:hAnsiTheme="minorHAnsi"/>
                <w:color w:val="000000"/>
                <w:lang w:val="en-AU"/>
              </w:rPr>
            </w:pPr>
            <w:proofErr w:type="spellStart"/>
            <w:r w:rsidRPr="008E4B91">
              <w:rPr>
                <w:rFonts w:asciiTheme="minorHAnsi" w:hAnsiTheme="minorHAnsi"/>
                <w:color w:val="000000"/>
                <w:lang w:val="en-AU"/>
              </w:rPr>
              <w:t>ichpro</w:t>
            </w:r>
            <w:proofErr w:type="spellEnd"/>
          </w:p>
        </w:tc>
      </w:tr>
      <w:tr w:rsidR="00CB7AD3" w:rsidRPr="008E4B91" w:rsidTr="000E58B1">
        <w:trPr>
          <w:trHeight w:val="302"/>
        </w:trPr>
        <w:tc>
          <w:tcPr>
            <w:tcW w:w="1668"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Diptera</w:t>
            </w:r>
            <w:proofErr w:type="spellEnd"/>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Anthomyiidae</w:t>
            </w:r>
            <w:proofErr w:type="spellEnd"/>
          </w:p>
        </w:tc>
        <w:tc>
          <w:tcPr>
            <w:tcW w:w="4111" w:type="dxa"/>
          </w:tcPr>
          <w:p w:rsidR="00CB7AD3" w:rsidRPr="008E4B91" w:rsidRDefault="00CB7AD3" w:rsidP="000E58B1">
            <w:pPr>
              <w:pStyle w:val="Footer"/>
              <w:spacing w:line="276" w:lineRule="auto"/>
              <w:rPr>
                <w:rFonts w:asciiTheme="minorHAnsi" w:hAnsiTheme="minorHAnsi"/>
                <w:i/>
                <w:iCs/>
              </w:rPr>
            </w:pPr>
            <w:r w:rsidRPr="008E4B91">
              <w:rPr>
                <w:rFonts w:asciiTheme="minorHAnsi" w:hAnsiTheme="minorHAnsi"/>
                <w:i/>
                <w:iCs/>
              </w:rPr>
              <w:t xml:space="preserve">Delia </w:t>
            </w:r>
            <w:proofErr w:type="spellStart"/>
            <w:r w:rsidRPr="008E4B91">
              <w:rPr>
                <w:rFonts w:asciiTheme="minorHAnsi" w:hAnsiTheme="minorHAnsi"/>
                <w:i/>
                <w:iCs/>
              </w:rPr>
              <w:t>platura</w:t>
            </w:r>
            <w:proofErr w:type="spellEnd"/>
            <w:r w:rsidRPr="008E4B91">
              <w:rPr>
                <w:rFonts w:asciiTheme="minorHAnsi" w:hAnsiTheme="minorHAnsi"/>
                <w:i/>
                <w:iCs/>
              </w:rPr>
              <w:t xml:space="preserve"> (</w:t>
            </w:r>
            <w:proofErr w:type="spellStart"/>
            <w:r w:rsidRPr="008E4B91">
              <w:rPr>
                <w:rFonts w:asciiTheme="minorHAnsi" w:hAnsiTheme="minorHAnsi"/>
              </w:rPr>
              <w:t>Meigen</w:t>
            </w:r>
            <w:proofErr w:type="spellEnd"/>
            <w:r w:rsidRPr="008E4B91">
              <w:rPr>
                <w:rFonts w:asciiTheme="minorHAnsi" w:hAnsiTheme="minorHAnsi"/>
              </w:rPr>
              <w:t>, 1826)</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delpla</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Calliphoridae</w:t>
            </w:r>
            <w:proofErr w:type="spellEnd"/>
          </w:p>
        </w:tc>
        <w:tc>
          <w:tcPr>
            <w:tcW w:w="4111" w:type="dxa"/>
          </w:tcPr>
          <w:p w:rsidR="00CB7AD3" w:rsidRPr="008E4B91" w:rsidRDefault="00CB7AD3" w:rsidP="000E58B1">
            <w:pPr>
              <w:pStyle w:val="Footer"/>
              <w:spacing w:line="276" w:lineRule="auto"/>
              <w:rPr>
                <w:rFonts w:asciiTheme="minorHAnsi" w:hAnsiTheme="minorHAnsi"/>
                <w:i/>
                <w:iCs/>
              </w:rPr>
            </w:pPr>
            <w:proofErr w:type="spellStart"/>
            <w:r w:rsidRPr="008E4B91">
              <w:rPr>
                <w:rFonts w:asciiTheme="minorHAnsi" w:hAnsiTheme="minorHAnsi"/>
                <w:i/>
                <w:iCs/>
              </w:rPr>
              <w:t>Calliphora</w:t>
            </w:r>
            <w:proofErr w:type="spellEnd"/>
            <w:r w:rsidRPr="008E4B91">
              <w:rPr>
                <w:rFonts w:asciiTheme="minorHAnsi" w:hAnsiTheme="minorHAnsi"/>
                <w:i/>
                <w:iCs/>
              </w:rPr>
              <w:t xml:space="preserve"> </w:t>
            </w:r>
            <w:proofErr w:type="spellStart"/>
            <w:r w:rsidRPr="008E4B91">
              <w:rPr>
                <w:rFonts w:asciiTheme="minorHAnsi" w:hAnsiTheme="minorHAnsi"/>
                <w:i/>
                <w:iCs/>
              </w:rPr>
              <w:t>stygia</w:t>
            </w:r>
            <w:proofErr w:type="spellEnd"/>
            <w:r w:rsidRPr="008E4B91">
              <w:rPr>
                <w:rFonts w:asciiTheme="minorHAnsi" w:hAnsiTheme="minorHAnsi"/>
                <w:i/>
                <w:iCs/>
              </w:rPr>
              <w:t xml:space="preserve"> </w:t>
            </w:r>
            <w:r w:rsidRPr="008E4B91">
              <w:rPr>
                <w:rFonts w:asciiTheme="minorHAnsi" w:hAnsiTheme="minorHAnsi"/>
                <w:iCs/>
              </w:rPr>
              <w:t>(</w:t>
            </w:r>
            <w:proofErr w:type="spellStart"/>
            <w:r w:rsidRPr="008E4B91">
              <w:rPr>
                <w:rFonts w:asciiTheme="minorHAnsi" w:hAnsiTheme="minorHAnsi"/>
                <w:iCs/>
              </w:rPr>
              <w:t>Fabricius</w:t>
            </w:r>
            <w:proofErr w:type="spellEnd"/>
            <w:r w:rsidRPr="008E4B91">
              <w:rPr>
                <w:rFonts w:asciiTheme="minorHAnsi" w:hAnsiTheme="minorHAnsi"/>
                <w:iCs/>
              </w:rPr>
              <w:t>, 1794)</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calsty</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
        </w:tc>
        <w:tc>
          <w:tcPr>
            <w:tcW w:w="4111"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i/>
                <w:iCs/>
              </w:rPr>
              <w:t>Calliphora</w:t>
            </w:r>
            <w:proofErr w:type="spellEnd"/>
            <w:r w:rsidRPr="008E4B91">
              <w:rPr>
                <w:rFonts w:asciiTheme="minorHAnsi" w:hAnsiTheme="minorHAnsi"/>
                <w:i/>
                <w:iCs/>
              </w:rPr>
              <w:t xml:space="preserve"> </w:t>
            </w:r>
            <w:proofErr w:type="spellStart"/>
            <w:r w:rsidRPr="008E4B91">
              <w:rPr>
                <w:rFonts w:asciiTheme="minorHAnsi" w:hAnsiTheme="minorHAnsi"/>
                <w:i/>
                <w:iCs/>
              </w:rPr>
              <w:t>vicina</w:t>
            </w:r>
            <w:proofErr w:type="spellEnd"/>
            <w:r w:rsidRPr="008E4B91">
              <w:rPr>
                <w:rFonts w:asciiTheme="minorHAnsi" w:hAnsiTheme="minorHAnsi"/>
                <w:i/>
                <w:iCs/>
              </w:rPr>
              <w:t xml:space="preserve"> </w:t>
            </w:r>
            <w:r w:rsidRPr="008E4B91">
              <w:rPr>
                <w:rFonts w:asciiTheme="minorHAnsi" w:hAnsiTheme="minorHAnsi"/>
                <w:iCs/>
              </w:rPr>
              <w:t>(</w:t>
            </w:r>
            <w:proofErr w:type="spellStart"/>
            <w:r w:rsidRPr="008E4B91">
              <w:rPr>
                <w:rFonts w:asciiTheme="minorHAnsi" w:hAnsiTheme="minorHAnsi"/>
              </w:rPr>
              <w:t>Robineau-Desvoidy</w:t>
            </w:r>
            <w:proofErr w:type="spellEnd"/>
            <w:r w:rsidRPr="008E4B91">
              <w:rPr>
                <w:rFonts w:asciiTheme="minorHAnsi" w:hAnsiTheme="minorHAnsi"/>
              </w:rPr>
              <w:t>, 1830)</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calvi</w:t>
            </w:r>
            <w:proofErr w:type="spellEnd"/>
          </w:p>
        </w:tc>
      </w:tr>
      <w:tr w:rsidR="00CB7AD3" w:rsidRPr="008E4B91" w:rsidTr="000E58B1">
        <w:trPr>
          <w:trHeight w:val="302"/>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
        </w:tc>
        <w:tc>
          <w:tcPr>
            <w:tcW w:w="4111" w:type="dxa"/>
          </w:tcPr>
          <w:p w:rsidR="00CB7AD3" w:rsidRPr="008E4B91" w:rsidRDefault="00CB7AD3" w:rsidP="000E58B1">
            <w:pPr>
              <w:pStyle w:val="Footer"/>
              <w:spacing w:line="276" w:lineRule="auto"/>
              <w:rPr>
                <w:rFonts w:asciiTheme="minorHAnsi" w:hAnsiTheme="minorHAnsi"/>
                <w:i/>
                <w:iCs/>
              </w:rPr>
            </w:pPr>
            <w:proofErr w:type="spellStart"/>
            <w:r w:rsidRPr="008E4B91">
              <w:rPr>
                <w:rFonts w:asciiTheme="minorHAnsi" w:hAnsiTheme="minorHAnsi"/>
                <w:i/>
                <w:iCs/>
              </w:rPr>
              <w:t>Pollenia</w:t>
            </w:r>
            <w:proofErr w:type="spellEnd"/>
            <w:r w:rsidRPr="008E4B91">
              <w:rPr>
                <w:rFonts w:asciiTheme="minorHAnsi" w:hAnsiTheme="minorHAnsi"/>
                <w:i/>
                <w:iCs/>
              </w:rPr>
              <w:t xml:space="preserve"> </w:t>
            </w:r>
            <w:proofErr w:type="spellStart"/>
            <w:r w:rsidRPr="008E4B91">
              <w:rPr>
                <w:rFonts w:asciiTheme="minorHAnsi" w:hAnsiTheme="minorHAnsi"/>
                <w:i/>
                <w:iCs/>
              </w:rPr>
              <w:t>pseudorudis</w:t>
            </w:r>
            <w:proofErr w:type="spellEnd"/>
            <w:r w:rsidRPr="008E4B91">
              <w:rPr>
                <w:rFonts w:asciiTheme="minorHAnsi" w:hAnsiTheme="minorHAnsi"/>
                <w:i/>
                <w:iCs/>
              </w:rPr>
              <w:t xml:space="preserve"> </w:t>
            </w:r>
            <w:r w:rsidRPr="008E4B91">
              <w:rPr>
                <w:rFonts w:asciiTheme="minorHAnsi" w:hAnsiTheme="minorHAnsi"/>
                <w:iCs/>
              </w:rPr>
              <w:t>(</w:t>
            </w:r>
            <w:proofErr w:type="spellStart"/>
            <w:r w:rsidRPr="008E4B91">
              <w:rPr>
                <w:rFonts w:asciiTheme="minorHAnsi" w:hAnsiTheme="minorHAnsi"/>
                <w:iCs/>
              </w:rPr>
              <w:t>Rognes</w:t>
            </w:r>
            <w:proofErr w:type="spellEnd"/>
            <w:r w:rsidRPr="008E4B91">
              <w:rPr>
                <w:rFonts w:asciiTheme="minorHAnsi" w:hAnsiTheme="minorHAnsi"/>
                <w:iCs/>
              </w:rPr>
              <w:t>, 1985)</w:t>
            </w:r>
            <w:r w:rsidRPr="008E4B91">
              <w:rPr>
                <w:rFonts w:asciiTheme="minorHAnsi" w:hAnsiTheme="minorHAnsi"/>
                <w:i/>
                <w:iCs/>
              </w:rPr>
              <w:t xml:space="preserve">  </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polpse</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Stratiomyidae</w:t>
            </w:r>
            <w:proofErr w:type="spellEnd"/>
          </w:p>
        </w:tc>
        <w:tc>
          <w:tcPr>
            <w:tcW w:w="4111" w:type="dxa"/>
          </w:tcPr>
          <w:p w:rsidR="00CB7AD3" w:rsidRPr="008E4B91" w:rsidRDefault="00CB7AD3" w:rsidP="000E58B1">
            <w:pPr>
              <w:pStyle w:val="Footer"/>
              <w:spacing w:line="276" w:lineRule="auto"/>
              <w:rPr>
                <w:rFonts w:asciiTheme="minorHAnsi" w:hAnsiTheme="minorHAnsi"/>
                <w:i/>
                <w:iCs/>
              </w:rPr>
            </w:pPr>
            <w:proofErr w:type="spellStart"/>
            <w:r w:rsidRPr="008E4B91">
              <w:rPr>
                <w:rFonts w:asciiTheme="minorHAnsi" w:hAnsiTheme="minorHAnsi"/>
                <w:i/>
                <w:iCs/>
              </w:rPr>
              <w:t>Odontomyia</w:t>
            </w:r>
            <w:proofErr w:type="spellEnd"/>
            <w:r w:rsidRPr="008E4B91">
              <w:rPr>
                <w:rFonts w:asciiTheme="minorHAnsi" w:hAnsiTheme="minorHAnsi"/>
                <w:i/>
                <w:iCs/>
              </w:rPr>
              <w:t xml:space="preserve"> </w:t>
            </w:r>
            <w:proofErr w:type="spellStart"/>
            <w:r w:rsidRPr="008E4B91">
              <w:rPr>
                <w:rFonts w:asciiTheme="minorHAnsi" w:hAnsiTheme="minorHAnsi"/>
                <w:i/>
                <w:iCs/>
              </w:rPr>
              <w:t>atrovirens</w:t>
            </w:r>
            <w:proofErr w:type="spellEnd"/>
            <w:r w:rsidRPr="008E4B91">
              <w:rPr>
                <w:rFonts w:asciiTheme="minorHAnsi" w:hAnsiTheme="minorHAnsi"/>
                <w:i/>
                <w:iCs/>
              </w:rPr>
              <w:t xml:space="preserve">  </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odoatr</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Syrphidae</w:t>
            </w:r>
            <w:proofErr w:type="spellEnd"/>
          </w:p>
        </w:tc>
        <w:tc>
          <w:tcPr>
            <w:tcW w:w="4111"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i/>
                <w:iCs/>
              </w:rPr>
              <w:t>Eristalis</w:t>
            </w:r>
            <w:proofErr w:type="spellEnd"/>
            <w:r w:rsidRPr="008E4B91">
              <w:rPr>
                <w:rFonts w:asciiTheme="minorHAnsi" w:hAnsiTheme="minorHAnsi"/>
                <w:i/>
                <w:iCs/>
              </w:rPr>
              <w:t xml:space="preserve"> </w:t>
            </w:r>
            <w:proofErr w:type="spellStart"/>
            <w:r w:rsidRPr="008E4B91">
              <w:rPr>
                <w:rFonts w:asciiTheme="minorHAnsi" w:hAnsiTheme="minorHAnsi"/>
                <w:i/>
                <w:iCs/>
              </w:rPr>
              <w:t>tenax</w:t>
            </w:r>
            <w:proofErr w:type="spellEnd"/>
            <w:r w:rsidRPr="008E4B91">
              <w:rPr>
                <w:rFonts w:asciiTheme="minorHAnsi" w:hAnsiTheme="minorHAnsi"/>
                <w:i/>
                <w:iCs/>
              </w:rPr>
              <w:t xml:space="preserve"> </w:t>
            </w:r>
            <w:r w:rsidRPr="008E4B91">
              <w:rPr>
                <w:rFonts w:asciiTheme="minorHAnsi" w:hAnsiTheme="minorHAnsi"/>
                <w:iCs/>
              </w:rPr>
              <w:t>(</w:t>
            </w:r>
            <w:r w:rsidRPr="008E4B91">
              <w:rPr>
                <w:rFonts w:asciiTheme="minorHAnsi" w:hAnsiTheme="minorHAnsi"/>
              </w:rPr>
              <w:t>Linnaeus, 1758)</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eristen</w:t>
            </w:r>
            <w:proofErr w:type="spellEnd"/>
          </w:p>
        </w:tc>
      </w:tr>
      <w:tr w:rsidR="00CB7AD3" w:rsidRPr="008E4B91" w:rsidTr="000E58B1">
        <w:trPr>
          <w:trHeight w:val="592"/>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
        </w:tc>
        <w:tc>
          <w:tcPr>
            <w:tcW w:w="4111"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i/>
                <w:iCs/>
              </w:rPr>
              <w:t>Melangyna</w:t>
            </w:r>
            <w:proofErr w:type="spellEnd"/>
            <w:r w:rsidRPr="008E4B91">
              <w:rPr>
                <w:rFonts w:asciiTheme="minorHAnsi" w:hAnsiTheme="minorHAnsi"/>
                <w:i/>
                <w:iCs/>
              </w:rPr>
              <w:t xml:space="preserve"> novae-</w:t>
            </w:r>
            <w:proofErr w:type="spellStart"/>
            <w:r w:rsidRPr="008E4B91">
              <w:rPr>
                <w:rFonts w:asciiTheme="minorHAnsi" w:hAnsiTheme="minorHAnsi"/>
                <w:i/>
                <w:iCs/>
              </w:rPr>
              <w:t>zelandiae</w:t>
            </w:r>
            <w:proofErr w:type="spellEnd"/>
            <w:r w:rsidRPr="008E4B91">
              <w:rPr>
                <w:rFonts w:asciiTheme="minorHAnsi" w:hAnsiTheme="minorHAnsi"/>
                <w:i/>
                <w:iCs/>
              </w:rPr>
              <w:t xml:space="preserve"> </w:t>
            </w:r>
            <w:r w:rsidRPr="008E4B91">
              <w:rPr>
                <w:rFonts w:asciiTheme="minorHAnsi" w:hAnsiTheme="minorHAnsi"/>
              </w:rPr>
              <w:t>(</w:t>
            </w:r>
            <w:proofErr w:type="spellStart"/>
            <w:r w:rsidRPr="008E4B91">
              <w:rPr>
                <w:rFonts w:asciiTheme="minorHAnsi" w:hAnsiTheme="minorHAnsi"/>
              </w:rPr>
              <w:t>Macquart</w:t>
            </w:r>
            <w:proofErr w:type="spellEnd"/>
            <w:r w:rsidRPr="008E4B91">
              <w:rPr>
                <w:rFonts w:asciiTheme="minorHAnsi" w:hAnsiTheme="minorHAnsi"/>
              </w:rPr>
              <w:t>, 1855)</w:t>
            </w:r>
          </w:p>
        </w:tc>
        <w:tc>
          <w:tcPr>
            <w:tcW w:w="1559" w:type="dxa"/>
          </w:tcPr>
          <w:p w:rsidR="00CB7AD3" w:rsidRPr="008E4B91" w:rsidRDefault="00CB7AD3" w:rsidP="000E58B1">
            <w:pPr>
              <w:pStyle w:val="Footer"/>
              <w:spacing w:line="276" w:lineRule="auto"/>
              <w:rPr>
                <w:rFonts w:asciiTheme="minorHAnsi" w:hAnsiTheme="minorHAnsi"/>
                <w:iCs/>
              </w:rPr>
            </w:pPr>
            <w:proofErr w:type="spellStart"/>
            <w:r w:rsidRPr="008E4B91">
              <w:rPr>
                <w:rFonts w:asciiTheme="minorHAnsi" w:hAnsiTheme="minorHAnsi"/>
                <w:iCs/>
              </w:rPr>
              <w:t>melnov</w:t>
            </w:r>
            <w:proofErr w:type="spellEnd"/>
          </w:p>
        </w:tc>
      </w:tr>
      <w:tr w:rsidR="00CB7AD3" w:rsidRPr="008E4B91" w:rsidTr="000E58B1">
        <w:trPr>
          <w:trHeight w:val="302"/>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
        </w:tc>
        <w:tc>
          <w:tcPr>
            <w:tcW w:w="4111"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i/>
              </w:rPr>
              <w:t>Helophilus</w:t>
            </w:r>
            <w:proofErr w:type="spellEnd"/>
            <w:r w:rsidRPr="008E4B91">
              <w:rPr>
                <w:rFonts w:asciiTheme="minorHAnsi" w:hAnsiTheme="minorHAnsi"/>
                <w:i/>
              </w:rPr>
              <w:t xml:space="preserve"> </w:t>
            </w:r>
            <w:proofErr w:type="spellStart"/>
            <w:r w:rsidRPr="008E4B91">
              <w:rPr>
                <w:rFonts w:asciiTheme="minorHAnsi" w:hAnsiTheme="minorHAnsi"/>
                <w:i/>
              </w:rPr>
              <w:t>hochstetteri</w:t>
            </w:r>
            <w:proofErr w:type="spellEnd"/>
            <w:r w:rsidRPr="008E4B91">
              <w:rPr>
                <w:rFonts w:asciiTheme="minorHAnsi" w:hAnsiTheme="minorHAnsi"/>
                <w:i/>
              </w:rPr>
              <w:t xml:space="preserve"> </w:t>
            </w:r>
            <w:proofErr w:type="spellStart"/>
            <w:r w:rsidRPr="008E4B91">
              <w:rPr>
                <w:rFonts w:asciiTheme="minorHAnsi" w:hAnsiTheme="minorHAnsi"/>
              </w:rPr>
              <w:t>Nowicki</w:t>
            </w:r>
            <w:proofErr w:type="spellEnd"/>
            <w:r w:rsidRPr="008E4B91">
              <w:rPr>
                <w:rFonts w:asciiTheme="minorHAnsi" w:hAnsiTheme="minorHAnsi"/>
              </w:rPr>
              <w:t>, 1875</w:t>
            </w:r>
          </w:p>
        </w:tc>
        <w:tc>
          <w:tcPr>
            <w:tcW w:w="1559"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helhoc</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Sarcophagidae</w:t>
            </w:r>
            <w:proofErr w:type="spellEnd"/>
          </w:p>
        </w:tc>
        <w:tc>
          <w:tcPr>
            <w:tcW w:w="4111"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i/>
              </w:rPr>
              <w:t>Oxysarcodexia</w:t>
            </w:r>
            <w:proofErr w:type="spellEnd"/>
            <w:r w:rsidRPr="008E4B91">
              <w:rPr>
                <w:rFonts w:asciiTheme="minorHAnsi" w:hAnsiTheme="minorHAnsi"/>
                <w:i/>
              </w:rPr>
              <w:t xml:space="preserve"> </w:t>
            </w:r>
            <w:proofErr w:type="spellStart"/>
            <w:r w:rsidRPr="008E4B91">
              <w:rPr>
                <w:rFonts w:asciiTheme="minorHAnsi" w:hAnsiTheme="minorHAnsi"/>
                <w:i/>
              </w:rPr>
              <w:t>varia</w:t>
            </w:r>
            <w:proofErr w:type="spellEnd"/>
            <w:r w:rsidRPr="008E4B91">
              <w:rPr>
                <w:rFonts w:asciiTheme="minorHAnsi" w:hAnsiTheme="minorHAnsi"/>
              </w:rPr>
              <w:t xml:space="preserve"> (Walker, 1836)</w:t>
            </w:r>
          </w:p>
        </w:tc>
        <w:tc>
          <w:tcPr>
            <w:tcW w:w="1559"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oxyvar</w:t>
            </w:r>
            <w:proofErr w:type="spellEnd"/>
          </w:p>
        </w:tc>
      </w:tr>
      <w:tr w:rsidR="00CB7AD3" w:rsidRPr="008E4B91" w:rsidTr="000E58B1">
        <w:trPr>
          <w:trHeight w:val="289"/>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Tachinidae</w:t>
            </w:r>
            <w:proofErr w:type="spellEnd"/>
          </w:p>
        </w:tc>
        <w:tc>
          <w:tcPr>
            <w:tcW w:w="4111" w:type="dxa"/>
          </w:tcPr>
          <w:p w:rsidR="00CB7AD3" w:rsidRPr="008E4B91" w:rsidRDefault="00CB7AD3" w:rsidP="000E58B1">
            <w:pPr>
              <w:pStyle w:val="Footer"/>
              <w:spacing w:line="276" w:lineRule="auto"/>
              <w:rPr>
                <w:rFonts w:asciiTheme="minorHAnsi" w:hAnsiTheme="minorHAnsi"/>
              </w:rPr>
            </w:pPr>
            <w:r w:rsidRPr="008E4B91">
              <w:rPr>
                <w:rFonts w:asciiTheme="minorHAnsi" w:hAnsiTheme="minorHAnsi"/>
                <w:i/>
                <w:iCs/>
              </w:rPr>
              <w:t xml:space="preserve">Pales </w:t>
            </w:r>
            <w:proofErr w:type="spellStart"/>
            <w:r w:rsidRPr="008E4B91">
              <w:rPr>
                <w:rFonts w:asciiTheme="minorHAnsi" w:hAnsiTheme="minorHAnsi"/>
                <w:i/>
                <w:iCs/>
              </w:rPr>
              <w:t>marginata</w:t>
            </w:r>
            <w:proofErr w:type="spellEnd"/>
            <w:r w:rsidRPr="008E4B91">
              <w:rPr>
                <w:rFonts w:asciiTheme="minorHAnsi" w:hAnsiTheme="minorHAnsi"/>
                <w:i/>
                <w:iCs/>
              </w:rPr>
              <w:t xml:space="preserve"> </w:t>
            </w:r>
            <w:r w:rsidRPr="008E4B91">
              <w:rPr>
                <w:rFonts w:asciiTheme="minorHAnsi" w:hAnsiTheme="minorHAnsi"/>
                <w:iCs/>
              </w:rPr>
              <w:t>(Hutton, 1901)</w:t>
            </w:r>
          </w:p>
        </w:tc>
        <w:tc>
          <w:tcPr>
            <w:tcW w:w="1559" w:type="dxa"/>
          </w:tcPr>
          <w:p w:rsidR="00CB7AD3" w:rsidRPr="008E4B91" w:rsidRDefault="00CB7AD3" w:rsidP="000E58B1">
            <w:pPr>
              <w:pStyle w:val="Footer"/>
              <w:spacing w:line="276" w:lineRule="auto"/>
              <w:rPr>
                <w:rFonts w:asciiTheme="minorHAnsi" w:hAnsiTheme="minorHAnsi"/>
                <w:iCs/>
              </w:rPr>
            </w:pPr>
            <w:r w:rsidRPr="008E4B91">
              <w:rPr>
                <w:rFonts w:asciiTheme="minorHAnsi" w:hAnsiTheme="minorHAnsi"/>
                <w:iCs/>
              </w:rPr>
              <w:t>palmar</w:t>
            </w:r>
          </w:p>
        </w:tc>
      </w:tr>
      <w:tr w:rsidR="00CB7AD3" w:rsidRPr="008E4B91" w:rsidTr="000E58B1">
        <w:trPr>
          <w:trHeight w:val="314"/>
        </w:trPr>
        <w:tc>
          <w:tcPr>
            <w:tcW w:w="1668" w:type="dxa"/>
          </w:tcPr>
          <w:p w:rsidR="00CB7AD3" w:rsidRPr="008E4B91" w:rsidRDefault="00CB7AD3" w:rsidP="000E58B1">
            <w:pPr>
              <w:pStyle w:val="Footer"/>
              <w:spacing w:line="276" w:lineRule="auto"/>
              <w:rPr>
                <w:rFonts w:asciiTheme="minorHAnsi" w:hAnsiTheme="minorHAnsi"/>
              </w:rPr>
            </w:pPr>
          </w:p>
        </w:tc>
        <w:tc>
          <w:tcPr>
            <w:tcW w:w="1842" w:type="dxa"/>
          </w:tcPr>
          <w:p w:rsidR="00CB7AD3" w:rsidRPr="008E4B91" w:rsidRDefault="00CB7AD3" w:rsidP="000E58B1">
            <w:pPr>
              <w:pStyle w:val="Footer"/>
              <w:spacing w:line="276" w:lineRule="auto"/>
              <w:rPr>
                <w:rFonts w:asciiTheme="minorHAnsi" w:hAnsiTheme="minorHAnsi"/>
              </w:rPr>
            </w:pPr>
            <w:proofErr w:type="spellStart"/>
            <w:r w:rsidRPr="008E4B91">
              <w:rPr>
                <w:rFonts w:asciiTheme="minorHAnsi" w:hAnsiTheme="minorHAnsi"/>
              </w:rPr>
              <w:t>Staphylinidae</w:t>
            </w:r>
            <w:proofErr w:type="spellEnd"/>
          </w:p>
        </w:tc>
        <w:tc>
          <w:tcPr>
            <w:tcW w:w="4111" w:type="dxa"/>
          </w:tcPr>
          <w:p w:rsidR="00CB7AD3" w:rsidRPr="008E4B91" w:rsidRDefault="00CB7AD3" w:rsidP="000E58B1">
            <w:pPr>
              <w:pStyle w:val="Footer"/>
              <w:spacing w:line="276" w:lineRule="auto"/>
              <w:rPr>
                <w:rFonts w:asciiTheme="minorHAnsi" w:hAnsiTheme="minorHAnsi"/>
                <w:i/>
                <w:iCs/>
              </w:rPr>
            </w:pPr>
            <w:proofErr w:type="spellStart"/>
            <w:r w:rsidRPr="008E4B91">
              <w:rPr>
                <w:rFonts w:asciiTheme="minorHAnsi" w:hAnsiTheme="minorHAnsi"/>
                <w:i/>
                <w:color w:val="000000"/>
                <w:lang w:val="en-AU"/>
              </w:rPr>
              <w:t>Thyreocephalus</w:t>
            </w:r>
            <w:proofErr w:type="spellEnd"/>
            <w:r w:rsidRPr="008E4B91">
              <w:rPr>
                <w:rFonts w:asciiTheme="minorHAnsi" w:hAnsiTheme="minorHAnsi"/>
                <w:i/>
                <w:color w:val="000000"/>
                <w:lang w:val="en-AU"/>
              </w:rPr>
              <w:t xml:space="preserve"> </w:t>
            </w:r>
            <w:proofErr w:type="spellStart"/>
            <w:r w:rsidRPr="008E4B91">
              <w:rPr>
                <w:rFonts w:asciiTheme="minorHAnsi" w:hAnsiTheme="minorHAnsi"/>
                <w:i/>
                <w:color w:val="000000"/>
                <w:lang w:val="en-AU"/>
              </w:rPr>
              <w:t>orthodoxus</w:t>
            </w:r>
            <w:proofErr w:type="spellEnd"/>
          </w:p>
        </w:tc>
        <w:tc>
          <w:tcPr>
            <w:tcW w:w="1559" w:type="dxa"/>
          </w:tcPr>
          <w:p w:rsidR="00CB7AD3" w:rsidRPr="008E4B91" w:rsidRDefault="00CB7AD3" w:rsidP="000E58B1">
            <w:pPr>
              <w:pStyle w:val="Footer"/>
              <w:spacing w:line="276" w:lineRule="auto"/>
              <w:rPr>
                <w:rFonts w:asciiTheme="minorHAnsi" w:hAnsiTheme="minorHAnsi"/>
                <w:color w:val="000000"/>
                <w:lang w:val="en-AU"/>
              </w:rPr>
            </w:pPr>
            <w:proofErr w:type="spellStart"/>
            <w:r w:rsidRPr="008E4B91">
              <w:rPr>
                <w:rFonts w:asciiTheme="minorHAnsi" w:hAnsiTheme="minorHAnsi"/>
                <w:color w:val="000000"/>
                <w:lang w:val="en-AU"/>
              </w:rPr>
              <w:t>thyort</w:t>
            </w:r>
            <w:proofErr w:type="spellEnd"/>
          </w:p>
        </w:tc>
      </w:tr>
    </w:tbl>
    <w:p w:rsidR="00CB7AD3" w:rsidRPr="008E4B91" w:rsidRDefault="00CB7AD3" w:rsidP="00CB7AD3">
      <w:pPr>
        <w:rPr>
          <w:sz w:val="24"/>
          <w:szCs w:val="24"/>
        </w:rPr>
      </w:pPr>
    </w:p>
    <w:p w:rsidR="00CB7AD3" w:rsidRPr="008E4B91" w:rsidRDefault="00CB7AD3" w:rsidP="00CB7AD3">
      <w:pPr>
        <w:rPr>
          <w:sz w:val="24"/>
          <w:szCs w:val="24"/>
        </w:rPr>
      </w:pPr>
    </w:p>
    <w:p w:rsidR="00CB7AD3" w:rsidRPr="008E4B91" w:rsidRDefault="00CB7AD3" w:rsidP="00CB7AD3">
      <w:pPr>
        <w:rPr>
          <w:sz w:val="24"/>
          <w:szCs w:val="24"/>
        </w:rPr>
      </w:pPr>
      <w:r w:rsidRPr="008E4B91">
        <w:rPr>
          <w:sz w:val="24"/>
          <w:szCs w:val="24"/>
        </w:rPr>
        <w:br w:type="page"/>
      </w:r>
    </w:p>
    <w:p w:rsidR="00CB7AD3" w:rsidRPr="008E4B91" w:rsidRDefault="00CB7AD3" w:rsidP="00CB7AD3">
      <w:pPr>
        <w:rPr>
          <w:sz w:val="24"/>
          <w:szCs w:val="24"/>
        </w:rPr>
      </w:pPr>
      <w:r>
        <w:rPr>
          <w:b/>
          <w:sz w:val="24"/>
          <w:szCs w:val="24"/>
        </w:rPr>
        <w:lastRenderedPageBreak/>
        <w:t xml:space="preserve">Table </w:t>
      </w:r>
      <w:r w:rsidRPr="008E4B91">
        <w:rPr>
          <w:b/>
          <w:sz w:val="24"/>
          <w:szCs w:val="24"/>
        </w:rPr>
        <w:t>2</w:t>
      </w:r>
      <w:r w:rsidRPr="008E4B91">
        <w:rPr>
          <w:sz w:val="24"/>
          <w:szCs w:val="24"/>
        </w:rPr>
        <w:t>: Plant species list</w:t>
      </w:r>
    </w:p>
    <w:tbl>
      <w:tblPr>
        <w:tblStyle w:val="TableGrid"/>
        <w:tblW w:w="0" w:type="auto"/>
        <w:tblLook w:val="04A0" w:firstRow="1" w:lastRow="0" w:firstColumn="1" w:lastColumn="0" w:noHBand="0" w:noVBand="1"/>
      </w:tblPr>
      <w:tblGrid>
        <w:gridCol w:w="4448"/>
        <w:gridCol w:w="4449"/>
      </w:tblGrid>
      <w:tr w:rsidR="00CB7AD3" w:rsidRPr="008E4B91" w:rsidTr="000E58B1">
        <w:tc>
          <w:tcPr>
            <w:tcW w:w="4448" w:type="dxa"/>
            <w:tcBorders>
              <w:top w:val="single" w:sz="12" w:space="0" w:color="auto"/>
              <w:left w:val="nil"/>
              <w:bottom w:val="single" w:sz="12" w:space="0" w:color="auto"/>
              <w:right w:val="nil"/>
            </w:tcBorders>
          </w:tcPr>
          <w:p w:rsidR="00CB7AD3" w:rsidRPr="008E4B91" w:rsidRDefault="00CB7AD3" w:rsidP="000E58B1">
            <w:pPr>
              <w:spacing w:line="276" w:lineRule="auto"/>
              <w:rPr>
                <w:sz w:val="24"/>
                <w:szCs w:val="24"/>
              </w:rPr>
            </w:pPr>
            <w:r w:rsidRPr="008E4B91">
              <w:rPr>
                <w:sz w:val="24"/>
                <w:szCs w:val="24"/>
              </w:rPr>
              <w:t>Family</w:t>
            </w:r>
          </w:p>
        </w:tc>
        <w:tc>
          <w:tcPr>
            <w:tcW w:w="4449" w:type="dxa"/>
            <w:tcBorders>
              <w:top w:val="single" w:sz="12" w:space="0" w:color="auto"/>
              <w:left w:val="nil"/>
              <w:bottom w:val="single" w:sz="12" w:space="0" w:color="auto"/>
              <w:right w:val="nil"/>
            </w:tcBorders>
          </w:tcPr>
          <w:p w:rsidR="00CB7AD3" w:rsidRPr="008E4B91" w:rsidRDefault="00CB7AD3" w:rsidP="000E58B1">
            <w:pPr>
              <w:spacing w:line="276" w:lineRule="auto"/>
              <w:rPr>
                <w:sz w:val="24"/>
                <w:szCs w:val="24"/>
              </w:rPr>
            </w:pPr>
            <w:r w:rsidRPr="008E4B91">
              <w:rPr>
                <w:sz w:val="24"/>
                <w:szCs w:val="24"/>
              </w:rPr>
              <w:t>Species</w:t>
            </w:r>
          </w:p>
        </w:tc>
      </w:tr>
      <w:tr w:rsidR="00CB7AD3" w:rsidRPr="008E4B91" w:rsidTr="000E58B1">
        <w:tc>
          <w:tcPr>
            <w:tcW w:w="4448" w:type="dxa"/>
            <w:tcBorders>
              <w:top w:val="single" w:sz="12" w:space="0" w:color="auto"/>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Apicaeae</w:t>
            </w:r>
            <w:proofErr w:type="spellEnd"/>
          </w:p>
        </w:tc>
        <w:tc>
          <w:tcPr>
            <w:tcW w:w="4449" w:type="dxa"/>
            <w:tcBorders>
              <w:top w:val="single" w:sz="12" w:space="0" w:color="auto"/>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Daucus</w:t>
            </w:r>
            <w:proofErr w:type="spellEnd"/>
            <w:r w:rsidRPr="008E4B91">
              <w:rPr>
                <w:i/>
                <w:sz w:val="24"/>
                <w:szCs w:val="24"/>
              </w:rPr>
              <w:t xml:space="preserve"> </w:t>
            </w:r>
            <w:proofErr w:type="spellStart"/>
            <w:r w:rsidRPr="008E4B91">
              <w:rPr>
                <w:i/>
                <w:sz w:val="24"/>
                <w:szCs w:val="24"/>
              </w:rPr>
              <w:t>carota</w:t>
            </w:r>
            <w:proofErr w:type="spellEnd"/>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Asparagaceae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Cordyline</w:t>
            </w:r>
            <w:proofErr w:type="spellEnd"/>
            <w:r w:rsidRPr="008E4B91">
              <w:rPr>
                <w:i/>
                <w:sz w:val="24"/>
                <w:szCs w:val="24"/>
              </w:rPr>
              <w:t xml:space="preserve"> sp.</w:t>
            </w:r>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Asteraceae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Cirsium</w:t>
            </w:r>
            <w:proofErr w:type="spellEnd"/>
            <w:r w:rsidRPr="008E4B91">
              <w:rPr>
                <w:i/>
                <w:sz w:val="24"/>
                <w:szCs w:val="24"/>
              </w:rPr>
              <w:t xml:space="preserve"> vulgare</w:t>
            </w:r>
          </w:p>
          <w:p w:rsidR="00CB7AD3" w:rsidRPr="008E4B91" w:rsidRDefault="00CB7AD3" w:rsidP="000E58B1">
            <w:pPr>
              <w:spacing w:line="276" w:lineRule="auto"/>
              <w:rPr>
                <w:i/>
                <w:sz w:val="24"/>
                <w:szCs w:val="24"/>
              </w:rPr>
            </w:pPr>
            <w:proofErr w:type="spellStart"/>
            <w:r w:rsidRPr="008E4B91">
              <w:rPr>
                <w:i/>
                <w:sz w:val="24"/>
                <w:szCs w:val="24"/>
              </w:rPr>
              <w:t>Taraxacum</w:t>
            </w:r>
            <w:proofErr w:type="spellEnd"/>
            <w:r w:rsidRPr="008E4B91">
              <w:rPr>
                <w:i/>
                <w:sz w:val="24"/>
                <w:szCs w:val="24"/>
              </w:rPr>
              <w:t xml:space="preserve"> </w:t>
            </w:r>
            <w:proofErr w:type="spellStart"/>
            <w:r w:rsidRPr="008E4B91">
              <w:rPr>
                <w:i/>
                <w:sz w:val="24"/>
                <w:szCs w:val="24"/>
              </w:rPr>
              <w:t>officinale</w:t>
            </w:r>
            <w:proofErr w:type="spellEnd"/>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Betulaceae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Alnus</w:t>
            </w:r>
            <w:proofErr w:type="spellEnd"/>
            <w:r w:rsidRPr="008E4B91">
              <w:rPr>
                <w:i/>
                <w:sz w:val="24"/>
                <w:szCs w:val="24"/>
              </w:rPr>
              <w:t xml:space="preserve"> </w:t>
            </w:r>
            <w:proofErr w:type="spellStart"/>
            <w:r w:rsidRPr="008E4B91">
              <w:rPr>
                <w:i/>
                <w:sz w:val="24"/>
                <w:szCs w:val="24"/>
              </w:rPr>
              <w:t>glutinosa</w:t>
            </w:r>
            <w:proofErr w:type="spellEnd"/>
          </w:p>
          <w:p w:rsidR="00CB7AD3" w:rsidRPr="008E4B91" w:rsidRDefault="00CB7AD3" w:rsidP="000E58B1">
            <w:pPr>
              <w:spacing w:line="276" w:lineRule="auto"/>
              <w:rPr>
                <w:i/>
                <w:sz w:val="24"/>
                <w:szCs w:val="24"/>
              </w:rPr>
            </w:pPr>
            <w:proofErr w:type="spellStart"/>
            <w:r w:rsidRPr="008E4B91">
              <w:rPr>
                <w:i/>
                <w:sz w:val="24"/>
                <w:szCs w:val="24"/>
              </w:rPr>
              <w:t>Alnus</w:t>
            </w:r>
            <w:proofErr w:type="spellEnd"/>
            <w:r w:rsidRPr="008E4B91">
              <w:rPr>
                <w:i/>
                <w:sz w:val="24"/>
                <w:szCs w:val="24"/>
              </w:rPr>
              <w:t xml:space="preserve"> </w:t>
            </w:r>
            <w:proofErr w:type="spellStart"/>
            <w:r w:rsidRPr="008E4B91">
              <w:rPr>
                <w:i/>
                <w:sz w:val="24"/>
                <w:szCs w:val="24"/>
              </w:rPr>
              <w:t>serrulata</w:t>
            </w:r>
            <w:proofErr w:type="spellEnd"/>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Brassicaceae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Raphanus</w:t>
            </w:r>
            <w:proofErr w:type="spellEnd"/>
            <w:r w:rsidRPr="008E4B91">
              <w:rPr>
                <w:i/>
                <w:sz w:val="24"/>
                <w:szCs w:val="24"/>
              </w:rPr>
              <w:t xml:space="preserve"> sp.</w:t>
            </w:r>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Chenopodiaceae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Chenopodium</w:t>
            </w:r>
            <w:proofErr w:type="spellEnd"/>
            <w:r w:rsidRPr="008E4B91">
              <w:rPr>
                <w:i/>
                <w:sz w:val="24"/>
                <w:szCs w:val="24"/>
              </w:rPr>
              <w:t xml:space="preserve"> album</w:t>
            </w:r>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Fabaceae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Trifolium</w:t>
            </w:r>
            <w:proofErr w:type="spellEnd"/>
            <w:r w:rsidRPr="008E4B91">
              <w:rPr>
                <w:i/>
                <w:sz w:val="24"/>
                <w:szCs w:val="24"/>
              </w:rPr>
              <w:t xml:space="preserve"> sp.</w:t>
            </w:r>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Malvaceae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Acea</w:t>
            </w:r>
            <w:proofErr w:type="spellEnd"/>
            <w:r w:rsidRPr="008E4B91">
              <w:rPr>
                <w:i/>
                <w:sz w:val="24"/>
                <w:szCs w:val="24"/>
              </w:rPr>
              <w:t xml:space="preserve"> sp.</w:t>
            </w:r>
          </w:p>
          <w:p w:rsidR="00CB7AD3" w:rsidRPr="008E4B91" w:rsidRDefault="00CB7AD3" w:rsidP="000E58B1">
            <w:pPr>
              <w:spacing w:line="276" w:lineRule="auto"/>
              <w:rPr>
                <w:i/>
                <w:sz w:val="24"/>
                <w:szCs w:val="24"/>
              </w:rPr>
            </w:pPr>
            <w:r w:rsidRPr="008E4B91">
              <w:rPr>
                <w:i/>
                <w:sz w:val="24"/>
                <w:szCs w:val="24"/>
              </w:rPr>
              <w:t>Sp. (other)</w:t>
            </w:r>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Myrtaceae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r w:rsidRPr="008E4B91">
              <w:rPr>
                <w:i/>
                <w:sz w:val="24"/>
                <w:szCs w:val="24"/>
              </w:rPr>
              <w:t xml:space="preserve">Eucalyptus </w:t>
            </w:r>
            <w:proofErr w:type="spellStart"/>
            <w:r w:rsidRPr="008E4B91">
              <w:rPr>
                <w:i/>
                <w:sz w:val="24"/>
                <w:szCs w:val="24"/>
              </w:rPr>
              <w:t>globulus</w:t>
            </w:r>
            <w:proofErr w:type="spellEnd"/>
          </w:p>
          <w:p w:rsidR="00CB7AD3" w:rsidRPr="008E4B91" w:rsidRDefault="00CB7AD3" w:rsidP="000E58B1">
            <w:pPr>
              <w:spacing w:line="276" w:lineRule="auto"/>
              <w:rPr>
                <w:i/>
                <w:sz w:val="24"/>
                <w:szCs w:val="24"/>
              </w:rPr>
            </w:pPr>
            <w:r w:rsidRPr="008E4B91">
              <w:rPr>
                <w:i/>
                <w:sz w:val="24"/>
                <w:szCs w:val="24"/>
              </w:rPr>
              <w:t xml:space="preserve">Eucalyptus </w:t>
            </w:r>
            <w:proofErr w:type="spellStart"/>
            <w:r w:rsidRPr="008E4B91">
              <w:rPr>
                <w:i/>
                <w:sz w:val="24"/>
                <w:szCs w:val="24"/>
              </w:rPr>
              <w:t>nitens</w:t>
            </w:r>
            <w:proofErr w:type="spellEnd"/>
          </w:p>
        </w:tc>
      </w:tr>
      <w:tr w:rsidR="00CB7AD3" w:rsidRPr="008E4B91" w:rsidTr="000E58B1">
        <w:tc>
          <w:tcPr>
            <w:tcW w:w="4448" w:type="dxa"/>
            <w:tcBorders>
              <w:top w:val="nil"/>
              <w:left w:val="nil"/>
              <w:bottom w:val="nil"/>
              <w:right w:val="nil"/>
            </w:tcBorders>
          </w:tcPr>
          <w:p w:rsidR="00CB7AD3" w:rsidRPr="008E4B91" w:rsidRDefault="00CB7AD3" w:rsidP="000E58B1">
            <w:pPr>
              <w:spacing w:line="276" w:lineRule="auto"/>
              <w:rPr>
                <w:sz w:val="24"/>
                <w:szCs w:val="24"/>
              </w:rPr>
            </w:pPr>
            <w:proofErr w:type="spellStart"/>
            <w:r w:rsidRPr="008E4B91">
              <w:rPr>
                <w:sz w:val="24"/>
                <w:szCs w:val="24"/>
              </w:rPr>
              <w:t>Poaceae</w:t>
            </w:r>
            <w:proofErr w:type="spellEnd"/>
          </w:p>
        </w:tc>
        <w:tc>
          <w:tcPr>
            <w:tcW w:w="4449" w:type="dxa"/>
            <w:tcBorders>
              <w:top w:val="nil"/>
              <w:left w:val="nil"/>
              <w:bottom w:val="nil"/>
              <w:right w:val="nil"/>
            </w:tcBorders>
          </w:tcPr>
          <w:p w:rsidR="00CB7AD3" w:rsidRPr="008E4B91" w:rsidRDefault="00CB7AD3" w:rsidP="000E58B1">
            <w:pPr>
              <w:spacing w:line="276" w:lineRule="auto"/>
              <w:rPr>
                <w:i/>
                <w:sz w:val="24"/>
                <w:szCs w:val="24"/>
              </w:rPr>
            </w:pPr>
            <w:proofErr w:type="spellStart"/>
            <w:r w:rsidRPr="008E4B91">
              <w:rPr>
                <w:i/>
                <w:sz w:val="24"/>
                <w:szCs w:val="24"/>
              </w:rPr>
              <w:t>Lolium</w:t>
            </w:r>
            <w:proofErr w:type="spellEnd"/>
            <w:r w:rsidRPr="008E4B91">
              <w:rPr>
                <w:i/>
                <w:sz w:val="24"/>
                <w:szCs w:val="24"/>
              </w:rPr>
              <w:t xml:space="preserve"> sp.</w:t>
            </w:r>
          </w:p>
        </w:tc>
      </w:tr>
      <w:tr w:rsidR="00CB7AD3" w:rsidRPr="008E4B91" w:rsidTr="000E58B1">
        <w:tc>
          <w:tcPr>
            <w:tcW w:w="4448" w:type="dxa"/>
            <w:tcBorders>
              <w:top w:val="nil"/>
              <w:left w:val="nil"/>
              <w:right w:val="nil"/>
            </w:tcBorders>
          </w:tcPr>
          <w:p w:rsidR="00CB7AD3" w:rsidRPr="008E4B91" w:rsidRDefault="00CB7AD3" w:rsidP="000E58B1">
            <w:pPr>
              <w:spacing w:line="276" w:lineRule="auto"/>
              <w:rPr>
                <w:sz w:val="24"/>
                <w:szCs w:val="24"/>
              </w:rPr>
            </w:pPr>
            <w:proofErr w:type="spellStart"/>
            <w:r w:rsidRPr="008E4B91">
              <w:rPr>
                <w:sz w:val="24"/>
                <w:szCs w:val="24"/>
              </w:rPr>
              <w:t>Rosaceae</w:t>
            </w:r>
            <w:proofErr w:type="spellEnd"/>
          </w:p>
        </w:tc>
        <w:tc>
          <w:tcPr>
            <w:tcW w:w="4449" w:type="dxa"/>
            <w:tcBorders>
              <w:top w:val="nil"/>
              <w:left w:val="nil"/>
              <w:right w:val="nil"/>
            </w:tcBorders>
          </w:tcPr>
          <w:p w:rsidR="00CB7AD3" w:rsidRPr="008E4B91" w:rsidRDefault="00CB7AD3" w:rsidP="000E58B1">
            <w:pPr>
              <w:spacing w:line="276" w:lineRule="auto"/>
              <w:rPr>
                <w:i/>
                <w:sz w:val="24"/>
                <w:szCs w:val="24"/>
              </w:rPr>
            </w:pPr>
            <w:proofErr w:type="spellStart"/>
            <w:r w:rsidRPr="008E4B91">
              <w:rPr>
                <w:i/>
                <w:sz w:val="24"/>
                <w:szCs w:val="24"/>
              </w:rPr>
              <w:t>Rubus</w:t>
            </w:r>
            <w:proofErr w:type="spellEnd"/>
            <w:r w:rsidRPr="008E4B91">
              <w:rPr>
                <w:i/>
                <w:sz w:val="24"/>
                <w:szCs w:val="24"/>
              </w:rPr>
              <w:t xml:space="preserve"> </w:t>
            </w:r>
            <w:proofErr w:type="spellStart"/>
            <w:r w:rsidRPr="008E4B91">
              <w:rPr>
                <w:i/>
                <w:sz w:val="24"/>
                <w:szCs w:val="24"/>
              </w:rPr>
              <w:t>fruticosus</w:t>
            </w:r>
            <w:proofErr w:type="spellEnd"/>
          </w:p>
        </w:tc>
      </w:tr>
    </w:tbl>
    <w:p w:rsidR="00CB7AD3" w:rsidRPr="008E4B91" w:rsidRDefault="00CB7AD3" w:rsidP="00CB7AD3">
      <w:pPr>
        <w:rPr>
          <w:sz w:val="24"/>
          <w:szCs w:val="24"/>
        </w:rPr>
      </w:pPr>
    </w:p>
    <w:p w:rsidR="00CB7AD3" w:rsidRPr="003D1281" w:rsidRDefault="00CB7AD3" w:rsidP="00CB7AD3">
      <w:pPr>
        <w:rPr>
          <w:b/>
          <w:lang w:val="fr-FR"/>
        </w:rPr>
      </w:pPr>
      <w:r w:rsidRPr="008E4B91">
        <w:rPr>
          <w:b/>
          <w:lang w:val="en-NZ"/>
        </w:rPr>
        <w:br w:type="page"/>
      </w:r>
      <w:proofErr w:type="gramStart"/>
      <w:r w:rsidRPr="008E4B91">
        <w:rPr>
          <w:b/>
          <w:lang w:val="en-NZ"/>
        </w:rPr>
        <w:lastRenderedPageBreak/>
        <w:t>Table 3</w:t>
      </w:r>
      <w:r w:rsidRPr="008E4B91">
        <w:rPr>
          <w:lang w:val="en-NZ"/>
        </w:rPr>
        <w:t xml:space="preserve">: </w:t>
      </w:r>
      <w:r w:rsidRPr="008E4B91">
        <w:rPr>
          <w:rFonts w:cs="Arial"/>
        </w:rPr>
        <w:t>Insect functional traits used in this study and data sources.</w:t>
      </w:r>
      <w:proofErr w:type="gramEnd"/>
      <w:r w:rsidRPr="008E4B91">
        <w:rPr>
          <w:rFonts w:cs="Arial"/>
        </w:rPr>
        <w:t xml:space="preserve">  Data were collected in Field Based Observation Studies (FBOS) conducted by Rader et al., 2014, or from other Literature (LIT): </w:t>
      </w:r>
      <w:r w:rsidRPr="008E4B91">
        <w:rPr>
          <w:lang w:val="en-NZ"/>
        </w:rPr>
        <w:fldChar w:fldCharType="begin" w:fldLock="1"/>
      </w:r>
      <w:r w:rsidRPr="008E4B91">
        <w:rPr>
          <w:lang w:val="en-NZ"/>
        </w:rPr>
        <w:instrText xml:space="preserve">ADDIN CSL_CITATION { "citationItems" : [ { "id" : "ITEM-1", "itemData" : { "DOI" : "10.1111/j.1365-2664.2009.01700.x", "ISSN" : "00218901", "author" : [ { "dropping-particle" : "", "family" : "Rader", "given" : "Romina", "non-dropping-particle" : "", "parse-names" : false, "suffix" : "" }, { "dropping-particle" : "", "family" : "Howlett", "given" : "Bradley G.", "non-dropping-particle" : "", "parse-names" : false, "suffix" : "" }, { "dropping-particle" : "", "family" : "Cunningham", "given" : "Saul a.", "non-dropping-particle" : "", "parse-names" : false, "suffix" : "" }, { "dropping-particle" : "", "family" : "Westcott", "given" : "David a.", "non-dropping-particle" : "", "parse-names" : false, "suffix" : "" }, { "dropping-particle" : "", "family" : "Newstrom-Lloyd", "given" : "Linda E.", "non-dropping-particle" : "", "parse-names" : false, "suffix" : "" }, { "dropping-particle" : "", "family" : "Walker", "given" : "Melanie K.", "non-dropping-particle" : "", "parse-names" : false, "suffix" : "" }, { "dropping-particle" : "", "family" : "Teulon", "given" : "David a.J.", "non-dropping-particle" : "", "parse-names" : false, "suffix" : "" }, { "dropping-particle" : "", "family" : "Edwards", "given" : "Will", "non-dropping-particle" : "", "parse-names" : false, "suffix" : "" } ], "container-title" : "Journal of Applied Ecology", "id" : "ITEM-1", "issue" : "5", "issued" : { "date-parts" : [ [ "2009", "10" ] ] }, "page" : "1080-1087", "title" : "Alternative pollinator taxa are equally efficient but not as effective as the honeybee in a mass flowering crop", "type" : "article-journal", "volume" : "46" }, "uris" : [ "http://www.mendeley.com/documents/?uuid=715474ad-7817-46e8-bf76-81725453002f" ] }, { "id" : "ITEM-2", "itemData" : { "ISSN" : "11759003", "abstract" : "In New Zealand, few studies have documented the occurrence of indigenous flower visitors within crops. A five-year survey is examining the distribution, diversity and abundance of flower visitors in onion (Allium cepa) fields located throughout New Zealand. Day-time observations from the first year of the survey recorded nine arthropod orders visiting onion flowers in the South Island, with Diptera (flies) and Hymenoptera being the most abundant. Over six fields the proportion of bees that were indigenous species (Apoidea) ranged from &lt;1% to 63.6%. Common bee genera and fly families varied considerably in their presence and abundance, even over 17 km. Moreover, counts of Lasioglossum spp. at five points within one field ranged from 0 to 576, demonstrating that the distribution of some flower visitors can be highly variable. Understanding crop flower visitors may help develop systems to reduce transgene flow should genetically modified crops be commercially produced in New Zealand. Source: cab", "author" : [ { "dropping-particle" : "", "family" : "Howlett", "given" : "B G", "non-dropping-particle" : "", "parse-names" : false, "suffix" : "" }, { "dropping-particle" : "", "family" : "Donovan", "given" : "B J", "non-dropping-particle" : "", "parse-names" : false, "suffix" : "" }, { "dropping-particle" : "", "family" : "McCallum", "given" : "J a", "non-dropping-particle" : "", "parse-names" : false, "suffix" : "" }, { "dropping-particle" : "", "family" : "Newstrom", "given" : "L E", "non-dropping-particle" : "", "parse-names" : false, "suffix" : "" }, { "dropping-particle" : "", "family" : "Teulon", "given" : "D a", "non-dropping-particle" : "", "parse-names" : false, "suffix" : "" } ], "container-title" : "New zealand plant protection", "id" : "ITEM-2", "issued" : { "date-parts" : [ [ "2005" ] ] }, "page" : "213-218", "title" : "Between and within field variability of New Zealand indigenous flower visitors to onions.", "type" : "article-journal", "volume" : "58" }, "uris" : [ "http://www.mendeley.com/documents/?uuid=b2abb7ee-8e9a-4b62-a62e-28ecb9774e26" ] }, { "id" : "ITEM-3", "itemData" : { "author" : [ { "dropping-particle" : "", "family" : "Colles", "given" : "D.H.", "non-dropping-particle" : "", "parse-names" : false, "suffix" : "" }, { "dropping-particle" : "", "family" : "McAlpine", "given" : "D.K.", "non-dropping-particle" : "", "parse-names" : false, "suffix" : "" } ], "container-title" : "Johns Hopkins University Press", "edition" : "second ed.", "id" : "ITEM-3", "issued" : { "date-parts" : [ [ "1991" ] ] }, "number-of-pages" : "717-786", "title" : "Diptera. In Insects of Australia", "type" : "book" }, "uris" : [ "http://www.mendeley.com/documents/?uuid=51fe9ca2-b18f-4a8b-90da-0e407f1f1536" ] }, { "id" : "ITEM-4", "itemData" : { "author" : [ { "dropping-particle" : "", "family" </w:instrText>
      </w:r>
      <w:r w:rsidRPr="008E4B91">
        <w:rPr>
          <w:lang w:val="fr-FR"/>
        </w:rPr>
        <w:instrText>: "Donovan", "given" : "B.J.", "non-dropping-particle" : "", "parse-names" : false, "suffix" : "" } ], "container-title" : "Fauna of New Zealand. Landcare Research Ltd., Christchurch, New Zealand", "id" : "ITEM-4", "issued" : { "date-parts" : [ [ "2007" ] ] }, "title" : "Apoidea (Insecta: Hymenoptera)", "type" : "article-journal" }, "uris" : [ "http://www.mendeley.com/documents/?uuid=29109d3d-0751-4300-a83c-dea337bff6f1" ] }, { "id" : "ITEM-5", "itemData" : { "author" : [ { "dropping-particle" : "", "family" : "Michener", "given" : "C.D.", "non-dropping-particle" : "", "parse-names" : false, "suffix" : "" } ], "id" : "ITEM-5", "issued" : { "date-parts" : [ [ "2007" ] ] }, "title" : "The Bees of the World.", "type" : "book" }, "uris" : [ "http://www.mendeley.com/documents/?uuid=172af4cb-1180-43bd-8bfe-4f3339ee3a2c" ] } ], "mendeley" : { "formattedCitation" : "(Colles &amp; McAlpine 1991; Howlett &lt;i&gt;et al.&lt;/i&gt; 2005; Donovan 2007; Michener 2007; Rader &lt;i&gt;et al.&lt;/i&gt; 2009)", "manualFormatting" : "Colles &amp; McAlpine 1991; Howlett et al. 2005; Donovan 2007; Michener 2007; Rader et al. 2009", "plainTextFormattedCitation" : "(Colles &amp; McAlpine 1991; Howlett et al. 2005; Donovan 2007; Michener 2007; Rader et al. 2009)", "previouslyFormattedCitation" : "(Colles &amp; McAlpine 1991; Howlett &lt;i&gt;et al.&lt;/i&gt; 2005; Donovan 2007; Michener 2007; Rader &lt;i&gt;et al.&lt;/i&gt; 2009)" }, "properties" : { "noteIndex" : 0 }, "schema" : "https://github.com/citation-style-language/schema/raw/master/csl-citation.json" }</w:instrText>
      </w:r>
      <w:r w:rsidRPr="008E4B91">
        <w:rPr>
          <w:lang w:val="en-NZ"/>
        </w:rPr>
        <w:fldChar w:fldCharType="separate"/>
      </w:r>
      <w:bookmarkStart w:id="0" w:name="__Fieldmark__18901_58641122"/>
      <w:r w:rsidRPr="008E4B91">
        <w:rPr>
          <w:rFonts w:cs="Arial"/>
          <w:noProof/>
          <w:lang w:val="fr-FR"/>
        </w:rPr>
        <w:t xml:space="preserve">Colles &amp; McAlpine 1991; Howlett </w:t>
      </w:r>
      <w:r w:rsidRPr="008E4B91">
        <w:rPr>
          <w:rFonts w:cs="Arial"/>
          <w:i/>
          <w:noProof/>
          <w:lang w:val="fr-FR"/>
        </w:rPr>
        <w:t>et al.</w:t>
      </w:r>
      <w:r w:rsidRPr="008E4B91">
        <w:rPr>
          <w:rFonts w:cs="Arial"/>
          <w:noProof/>
          <w:lang w:val="fr-FR"/>
        </w:rPr>
        <w:t xml:space="preserve"> 2005; Donovan 2007; Michener 2007; Rader </w:t>
      </w:r>
      <w:r w:rsidRPr="008E4B91">
        <w:rPr>
          <w:rFonts w:cs="Arial"/>
          <w:i/>
          <w:noProof/>
          <w:lang w:val="fr-FR"/>
        </w:rPr>
        <w:t>et al.</w:t>
      </w:r>
      <w:r w:rsidRPr="008E4B91">
        <w:rPr>
          <w:rFonts w:cs="Arial"/>
          <w:noProof/>
          <w:lang w:val="fr-FR"/>
        </w:rPr>
        <w:t xml:space="preserve"> 2009</w:t>
      </w:r>
      <w:r w:rsidRPr="008E4B91">
        <w:rPr>
          <w:lang w:val="en-NZ"/>
        </w:rPr>
        <w:fldChar w:fldCharType="end"/>
      </w:r>
      <w:bookmarkEnd w:id="0"/>
      <w:r w:rsidRPr="008E4B91">
        <w:rPr>
          <w:rFonts w:cs="Arial"/>
          <w:lang w:val="fr-FR"/>
        </w:rPr>
        <w:t xml:space="preserve">. </w:t>
      </w:r>
    </w:p>
    <w:p w:rsidR="00CB7AD3" w:rsidRPr="008E4B91" w:rsidRDefault="00CB7AD3" w:rsidP="00CB7AD3">
      <w:pPr>
        <w:suppressAutoHyphens/>
        <w:spacing w:after="0"/>
        <w:rPr>
          <w:rFonts w:cs="Arial"/>
        </w:rPr>
      </w:pPr>
      <w:r w:rsidRPr="003D1281">
        <w:rPr>
          <w:rFonts w:cs="Arial"/>
          <w:lang w:val="fr-FR"/>
        </w:rPr>
        <w:t xml:space="preserve"> </w:t>
      </w:r>
      <w:r w:rsidRPr="008E4B91">
        <w:rPr>
          <w:rFonts w:cs="Arial"/>
        </w:rPr>
        <w:t># represents number of individuals sampled.</w:t>
      </w:r>
    </w:p>
    <w:p w:rsidR="00CB7AD3" w:rsidRPr="008E4B91" w:rsidRDefault="00CB7AD3" w:rsidP="00CB7AD3">
      <w:pPr>
        <w:suppressAutoHyphens/>
        <w:spacing w:after="0"/>
        <w:rPr>
          <w:rFonts w:cs="Arial"/>
        </w:rPr>
      </w:pPr>
    </w:p>
    <w:tbl>
      <w:tblPr>
        <w:tblW w:w="9344" w:type="dxa"/>
        <w:tblInd w:w="-72" w:type="dxa"/>
        <w:tblBorders>
          <w:top w:val="single" w:sz="12" w:space="0" w:color="00000A"/>
          <w:bottom w:val="single" w:sz="12" w:space="0" w:color="00000A"/>
          <w:insideH w:val="single" w:sz="12" w:space="0" w:color="00000A"/>
        </w:tblBorders>
        <w:tblCellMar>
          <w:left w:w="113" w:type="dxa"/>
        </w:tblCellMar>
        <w:tblLook w:val="04A0" w:firstRow="1" w:lastRow="0" w:firstColumn="1" w:lastColumn="0" w:noHBand="0" w:noVBand="1"/>
      </w:tblPr>
      <w:tblGrid>
        <w:gridCol w:w="3138"/>
        <w:gridCol w:w="1034"/>
        <w:gridCol w:w="1033"/>
        <w:gridCol w:w="1034"/>
        <w:gridCol w:w="1034"/>
        <w:gridCol w:w="1409"/>
        <w:gridCol w:w="662"/>
      </w:tblGrid>
      <w:tr w:rsidR="00CB7AD3" w:rsidRPr="008E4B91" w:rsidTr="000E58B1">
        <w:trPr>
          <w:trHeight w:val="447"/>
        </w:trPr>
        <w:tc>
          <w:tcPr>
            <w:tcW w:w="3138"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Pollinator traits</w:t>
            </w:r>
          </w:p>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(and abbreviations)</w:t>
            </w:r>
          </w:p>
        </w:tc>
        <w:tc>
          <w:tcPr>
            <w:tcW w:w="1034"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Mean</w:t>
            </w:r>
          </w:p>
        </w:tc>
        <w:tc>
          <w:tcPr>
            <w:tcW w:w="1033"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Range</w:t>
            </w:r>
          </w:p>
        </w:tc>
        <w:tc>
          <w:tcPr>
            <w:tcW w:w="1034"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Unit </w:t>
            </w:r>
          </w:p>
        </w:tc>
        <w:tc>
          <w:tcPr>
            <w:tcW w:w="1034"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sidRPr="008E4B91">
              <w:rPr>
                <w:rFonts w:eastAsia="Times New Roman" w:cs="Arial"/>
                <w:bCs/>
                <w:color w:val="000000"/>
                <w:sz w:val="24"/>
                <w:szCs w:val="24"/>
                <w:lang w:val="en-AU" w:eastAsia="en-AU"/>
              </w:rPr>
              <w:t>Data source</w:t>
            </w:r>
          </w:p>
        </w:tc>
        <w:tc>
          <w:tcPr>
            <w:tcW w:w="1409"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sidRPr="008E4B91">
              <w:rPr>
                <w:rFonts w:eastAsia="Times New Roman" w:cs="Arial"/>
                <w:bCs/>
                <w:color w:val="000000"/>
                <w:sz w:val="24"/>
                <w:szCs w:val="24"/>
                <w:lang w:val="en-AU" w:eastAsia="en-AU"/>
              </w:rPr>
              <w:t>Reference</w:t>
            </w:r>
          </w:p>
        </w:tc>
        <w:tc>
          <w:tcPr>
            <w:tcW w:w="662" w:type="dxa"/>
            <w:tcBorders>
              <w:top w:val="single" w:sz="12" w:space="0" w:color="00000A"/>
              <w:bottom w:val="single" w:sz="12"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bCs/>
                <w:color w:val="000000"/>
                <w:sz w:val="24"/>
                <w:szCs w:val="24"/>
                <w:lang w:val="en-AU" w:eastAsia="en-AU"/>
              </w:rPr>
              <w:t>#</w:t>
            </w:r>
          </w:p>
        </w:tc>
      </w:tr>
      <w:tr w:rsidR="00CB7AD3" w:rsidRPr="008E4B91" w:rsidTr="000E58B1">
        <w:trPr>
          <w:trHeight w:val="224"/>
        </w:trPr>
        <w:tc>
          <w:tcPr>
            <w:tcW w:w="3138"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sidRPr="008E4B91">
              <w:rPr>
                <w:rFonts w:eastAsia="Times New Roman" w:cs="Arial"/>
                <w:bCs/>
                <w:color w:val="000000"/>
                <w:sz w:val="24"/>
                <w:szCs w:val="24"/>
                <w:lang w:val="en-AU" w:eastAsia="en-AU"/>
              </w:rPr>
              <w:t>Average body length (“size”)</w:t>
            </w:r>
          </w:p>
        </w:tc>
        <w:tc>
          <w:tcPr>
            <w:tcW w:w="1034"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10.5</w:t>
            </w:r>
          </w:p>
        </w:tc>
        <w:tc>
          <w:tcPr>
            <w:tcW w:w="1033"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15.1</w:t>
            </w:r>
          </w:p>
        </w:tc>
        <w:tc>
          <w:tcPr>
            <w:tcW w:w="1034"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mm</w:t>
            </w:r>
          </w:p>
        </w:tc>
        <w:tc>
          <w:tcPr>
            <w:tcW w:w="1034"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FBOS</w:t>
            </w:r>
          </w:p>
        </w:tc>
        <w:tc>
          <w:tcPr>
            <w:tcW w:w="1409"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This study</w:t>
            </w:r>
          </w:p>
        </w:tc>
        <w:tc>
          <w:tcPr>
            <w:tcW w:w="662" w:type="dxa"/>
            <w:tcBorders>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10</w:t>
            </w:r>
          </w:p>
        </w:tc>
      </w:tr>
      <w:tr w:rsidR="00CB7AD3" w:rsidRPr="008E4B91" w:rsidTr="000E58B1">
        <w:trPr>
          <w:trHeight w:val="434"/>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sidRPr="008E4B91">
              <w:rPr>
                <w:rFonts w:eastAsia="Times New Roman" w:cs="Arial"/>
                <w:bCs/>
                <w:color w:val="000000"/>
                <w:sz w:val="24"/>
                <w:szCs w:val="24"/>
                <w:lang w:val="en-AU" w:eastAsia="en-AU"/>
              </w:rPr>
              <w:t>Average body width between the base of the wings (“size”)</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3.3</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5.6</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mm</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FBOS</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sz w:val="24"/>
                <w:szCs w:val="24"/>
              </w:rPr>
              <w:t>This study</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10</w:t>
            </w:r>
          </w:p>
        </w:tc>
      </w:tr>
      <w:tr w:rsidR="00CB7AD3" w:rsidRPr="008E4B91" w:rsidTr="000E58B1">
        <w:trPr>
          <w:trHeight w:val="224"/>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sidRPr="008E4B91">
              <w:rPr>
                <w:rFonts w:eastAsia="Times New Roman" w:cs="Arial"/>
                <w:bCs/>
                <w:color w:val="000000"/>
                <w:sz w:val="24"/>
                <w:szCs w:val="24"/>
                <w:lang w:val="en-AU" w:eastAsia="en-AU"/>
              </w:rPr>
              <w:t>Pollen carrying structure</w:t>
            </w:r>
          </w:p>
          <w:p w:rsidR="00CB7AD3" w:rsidRPr="008E4B91" w:rsidRDefault="00CB7AD3" w:rsidP="000E58B1">
            <w:pPr>
              <w:suppressAutoHyphens/>
              <w:spacing w:after="0"/>
              <w:rPr>
                <w:rFonts w:eastAsia="Times New Roman" w:cs="Arial"/>
                <w:sz w:val="24"/>
                <w:szCs w:val="24"/>
              </w:rPr>
            </w:pPr>
            <w:r w:rsidRPr="008E4B91">
              <w:rPr>
                <w:rFonts w:eastAsia="Times New Roman" w:cs="Arial"/>
                <w:bCs/>
                <w:color w:val="000000"/>
                <w:sz w:val="24"/>
                <w:szCs w:val="24"/>
                <w:lang w:val="en-AU" w:eastAsia="en-AU"/>
              </w:rPr>
              <w:t>(“</w:t>
            </w:r>
            <w:proofErr w:type="spellStart"/>
            <w:r w:rsidRPr="008E4B91">
              <w:rPr>
                <w:rFonts w:eastAsia="Times New Roman" w:cs="Arial"/>
                <w:bCs/>
                <w:color w:val="000000"/>
                <w:sz w:val="24"/>
                <w:szCs w:val="24"/>
                <w:lang w:val="en-AU" w:eastAsia="en-AU"/>
              </w:rPr>
              <w:t>carrying_struct</w:t>
            </w:r>
            <w:proofErr w:type="spellEnd"/>
            <w:r w:rsidRPr="008E4B91">
              <w:rPr>
                <w:rFonts w:eastAsia="Times New Roman" w:cs="Arial"/>
                <w:bCs/>
                <w:color w:val="000000"/>
                <w:sz w:val="24"/>
                <w:szCs w:val="24"/>
                <w:lang w:val="en-AU" w:eastAsia="en-AU"/>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LIT</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3-5</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w:t>
            </w:r>
          </w:p>
        </w:tc>
      </w:tr>
      <w:tr w:rsidR="00CB7AD3" w:rsidRPr="008E4B91" w:rsidTr="000E58B1">
        <w:trPr>
          <w:trHeight w:val="210"/>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bCs/>
                <w:color w:val="000000"/>
                <w:sz w:val="24"/>
                <w:szCs w:val="24"/>
                <w:lang w:val="en-AU" w:eastAsia="en-AU"/>
              </w:rPr>
              <w:t>Mean duration of flower visitation (“</w:t>
            </w:r>
            <w:proofErr w:type="spellStart"/>
            <w:r w:rsidRPr="008E4B91">
              <w:rPr>
                <w:rFonts w:eastAsia="Times New Roman" w:cs="Arial"/>
                <w:bCs/>
                <w:color w:val="000000"/>
                <w:sz w:val="24"/>
                <w:szCs w:val="24"/>
                <w:lang w:val="en-AU" w:eastAsia="en-AU"/>
              </w:rPr>
              <w:t>flw_vis_time</w:t>
            </w:r>
            <w:proofErr w:type="spellEnd"/>
            <w:r w:rsidRPr="008E4B91">
              <w:rPr>
                <w:rFonts w:eastAsia="Times New Roman" w:cs="Arial"/>
                <w:bCs/>
                <w:color w:val="000000"/>
                <w:sz w:val="24"/>
                <w:szCs w:val="24"/>
                <w:lang w:val="en-AU" w:eastAsia="en-AU"/>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8.8</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14.1</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seconds</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FBOS</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1</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30</w:t>
            </w:r>
          </w:p>
        </w:tc>
      </w:tr>
      <w:tr w:rsidR="00CB7AD3" w:rsidRPr="008E4B91" w:rsidTr="000E58B1">
        <w:trPr>
          <w:trHeight w:val="224"/>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bCs/>
                <w:color w:val="000000"/>
                <w:sz w:val="24"/>
                <w:szCs w:val="24"/>
                <w:lang w:val="en-AU" w:eastAsia="en-AU"/>
              </w:rPr>
              <w:t>Foraging preference for nectar or pollen (“</w:t>
            </w:r>
            <w:proofErr w:type="spellStart"/>
            <w:r w:rsidRPr="008E4B91">
              <w:rPr>
                <w:rFonts w:eastAsia="Times New Roman" w:cs="Arial"/>
                <w:bCs/>
                <w:color w:val="000000"/>
                <w:sz w:val="24"/>
                <w:szCs w:val="24"/>
                <w:lang w:val="en-AU" w:eastAsia="en-AU"/>
              </w:rPr>
              <w:t>adult_diet_pref</w:t>
            </w:r>
            <w:proofErr w:type="spellEnd"/>
            <w:r w:rsidRPr="008E4B91">
              <w:rPr>
                <w:rFonts w:eastAsia="Times New Roman" w:cs="Arial"/>
                <w:bCs/>
                <w:color w:val="000000"/>
                <w:sz w:val="24"/>
                <w:szCs w:val="24"/>
                <w:lang w:val="en-AU" w:eastAsia="en-AU"/>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FBOS</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1</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20</w:t>
            </w:r>
          </w:p>
        </w:tc>
      </w:tr>
      <w:tr w:rsidR="00CB7AD3" w:rsidRPr="008E4B91" w:rsidTr="000E58B1">
        <w:trPr>
          <w:trHeight w:val="210"/>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bCs/>
                <w:color w:val="000000"/>
                <w:sz w:val="24"/>
                <w:szCs w:val="24"/>
                <w:lang w:val="en-AU" w:eastAsia="en-AU"/>
              </w:rPr>
              <w:t>Social or solitary (“</w:t>
            </w:r>
            <w:proofErr w:type="spellStart"/>
            <w:r w:rsidRPr="008E4B91">
              <w:rPr>
                <w:rFonts w:eastAsia="Times New Roman" w:cs="Arial"/>
                <w:bCs/>
                <w:color w:val="000000"/>
                <w:sz w:val="24"/>
                <w:szCs w:val="24"/>
                <w:lang w:val="en-AU" w:eastAsia="en-AU"/>
              </w:rPr>
              <w:t>soc_sol</w:t>
            </w:r>
            <w:proofErr w:type="spellEnd"/>
            <w:r w:rsidRPr="008E4B91">
              <w:rPr>
                <w:rFonts w:eastAsia="Times New Roman" w:cs="Arial"/>
                <w:bCs/>
                <w:color w:val="000000"/>
                <w:sz w:val="24"/>
                <w:szCs w:val="24"/>
                <w:lang w:val="en-AU" w:eastAsia="en-AU"/>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LIT</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3,4</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w:t>
            </w:r>
          </w:p>
        </w:tc>
      </w:tr>
      <w:tr w:rsidR="00CB7AD3" w:rsidRPr="008E4B91" w:rsidTr="000E58B1">
        <w:trPr>
          <w:trHeight w:val="224"/>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bCs/>
                <w:color w:val="000000"/>
                <w:sz w:val="24"/>
                <w:szCs w:val="24"/>
                <w:lang w:val="en-AU" w:eastAsia="en-AU"/>
              </w:rPr>
              <w:t>Feeding preference of larvae (“</w:t>
            </w:r>
            <w:proofErr w:type="spellStart"/>
            <w:r w:rsidRPr="008E4B91">
              <w:rPr>
                <w:rFonts w:eastAsia="Times New Roman" w:cs="Arial"/>
                <w:bCs/>
                <w:color w:val="000000"/>
                <w:sz w:val="24"/>
                <w:szCs w:val="24"/>
                <w:lang w:val="en-AU" w:eastAsia="en-AU"/>
              </w:rPr>
              <w:t>larval_diet_pref</w:t>
            </w:r>
            <w:proofErr w:type="spellEnd"/>
            <w:r w:rsidRPr="008E4B91">
              <w:rPr>
                <w:rFonts w:eastAsia="Times New Roman" w:cs="Arial"/>
                <w:bCs/>
                <w:color w:val="000000"/>
                <w:sz w:val="24"/>
                <w:szCs w:val="24"/>
                <w:lang w:val="en-AU" w:eastAsia="en-AU"/>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LIT</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3,4</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w:t>
            </w:r>
          </w:p>
        </w:tc>
      </w:tr>
      <w:tr w:rsidR="00CB7AD3" w:rsidRPr="008E4B91" w:rsidTr="000E58B1">
        <w:trPr>
          <w:trHeight w:val="248"/>
        </w:trPr>
        <w:tc>
          <w:tcPr>
            <w:tcW w:w="3138" w:type="dxa"/>
            <w:tcBorders>
              <w:top w:val="dotted" w:sz="4" w:space="0" w:color="auto"/>
              <w:left w:val="nil"/>
              <w:bottom w:val="dotted" w:sz="4" w:space="0" w:color="auto"/>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Pr>
                <w:rFonts w:eastAsia="Times New Roman" w:cs="Arial"/>
                <w:bCs/>
                <w:color w:val="000000"/>
                <w:sz w:val="24"/>
                <w:szCs w:val="24"/>
                <w:lang w:val="en-AU" w:eastAsia="en-AU"/>
              </w:rPr>
              <w:t>Peak d</w:t>
            </w:r>
            <w:r w:rsidRPr="008E4B91">
              <w:rPr>
                <w:rFonts w:eastAsia="Times New Roman" w:cs="Arial"/>
                <w:bCs/>
                <w:color w:val="000000"/>
                <w:sz w:val="24"/>
                <w:szCs w:val="24"/>
                <w:lang w:val="en-AU" w:eastAsia="en-AU"/>
              </w:rPr>
              <w:t>aily activity based on abundances (“</w:t>
            </w:r>
            <w:proofErr w:type="spellStart"/>
            <w:r w:rsidRPr="008E4B91">
              <w:rPr>
                <w:rFonts w:eastAsia="Times New Roman" w:cs="Arial"/>
                <w:bCs/>
                <w:color w:val="000000"/>
                <w:sz w:val="24"/>
                <w:szCs w:val="24"/>
                <w:lang w:val="en-AU" w:eastAsia="en-AU"/>
              </w:rPr>
              <w:t>circ_abund</w:t>
            </w:r>
            <w:proofErr w:type="spellEnd"/>
            <w:r w:rsidRPr="008E4B91">
              <w:rPr>
                <w:rFonts w:eastAsia="Times New Roman" w:cs="Arial"/>
                <w:bCs/>
                <w:color w:val="000000"/>
                <w:sz w:val="24"/>
                <w:szCs w:val="24"/>
                <w:lang w:val="en-AU" w:eastAsia="en-AU"/>
              </w:rPr>
              <w:t>”)</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257.3</w:t>
            </w:r>
          </w:p>
        </w:tc>
        <w:tc>
          <w:tcPr>
            <w:tcW w:w="1033"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5683</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Insects</w:t>
            </w:r>
          </w:p>
        </w:tc>
        <w:tc>
          <w:tcPr>
            <w:tcW w:w="1034"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FBOS</w:t>
            </w:r>
          </w:p>
        </w:tc>
        <w:tc>
          <w:tcPr>
            <w:tcW w:w="1409" w:type="dxa"/>
            <w:tcBorders>
              <w:top w:val="dotted" w:sz="4" w:space="0" w:color="auto"/>
              <w:bottom w:val="dotted" w:sz="4" w:space="0" w:color="auto"/>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This study</w:t>
            </w:r>
          </w:p>
        </w:tc>
        <w:tc>
          <w:tcPr>
            <w:tcW w:w="662" w:type="dxa"/>
            <w:tcBorders>
              <w:top w:val="dotted" w:sz="4" w:space="0" w:color="auto"/>
              <w:bottom w:val="dotted" w:sz="4" w:space="0" w:color="auto"/>
              <w:right w:val="nil"/>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w:t>
            </w:r>
          </w:p>
        </w:tc>
      </w:tr>
      <w:tr w:rsidR="00CB7AD3" w:rsidRPr="008E4B91" w:rsidTr="000E58B1">
        <w:trPr>
          <w:trHeight w:val="175"/>
        </w:trPr>
        <w:tc>
          <w:tcPr>
            <w:tcW w:w="3138"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bCs/>
                <w:color w:val="000000"/>
                <w:sz w:val="24"/>
                <w:szCs w:val="24"/>
                <w:lang w:val="en-AU" w:eastAsia="en-AU"/>
              </w:rPr>
            </w:pPr>
            <w:r>
              <w:rPr>
                <w:rFonts w:eastAsia="Times New Roman" w:cs="Arial"/>
                <w:bCs/>
                <w:color w:val="000000"/>
                <w:sz w:val="24"/>
                <w:szCs w:val="24"/>
                <w:lang w:val="en-AU" w:eastAsia="en-AU"/>
              </w:rPr>
              <w:t>Peak s</w:t>
            </w:r>
            <w:r w:rsidRPr="008E4B91">
              <w:rPr>
                <w:rFonts w:eastAsia="Times New Roman" w:cs="Arial"/>
                <w:bCs/>
                <w:color w:val="000000"/>
                <w:sz w:val="24"/>
                <w:szCs w:val="24"/>
                <w:lang w:val="en-AU" w:eastAsia="en-AU"/>
              </w:rPr>
              <w:t>easonal activity based on abundances (“season”)</w:t>
            </w:r>
          </w:p>
        </w:tc>
        <w:tc>
          <w:tcPr>
            <w:tcW w:w="1034"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 xml:space="preserve"> 89.1</w:t>
            </w:r>
          </w:p>
        </w:tc>
        <w:tc>
          <w:tcPr>
            <w:tcW w:w="1033"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3273</w:t>
            </w:r>
          </w:p>
        </w:tc>
        <w:tc>
          <w:tcPr>
            <w:tcW w:w="1034"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sz w:val="24"/>
                <w:szCs w:val="24"/>
              </w:rPr>
            </w:pPr>
            <w:r w:rsidRPr="008E4B91">
              <w:rPr>
                <w:rFonts w:eastAsia="Times New Roman" w:cs="Arial"/>
                <w:sz w:val="24"/>
                <w:szCs w:val="24"/>
              </w:rPr>
              <w:t>Insects</w:t>
            </w:r>
          </w:p>
        </w:tc>
        <w:tc>
          <w:tcPr>
            <w:tcW w:w="1034"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FBOS</w:t>
            </w:r>
          </w:p>
        </w:tc>
        <w:tc>
          <w:tcPr>
            <w:tcW w:w="1409"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iCs/>
                <w:sz w:val="24"/>
                <w:szCs w:val="24"/>
              </w:rPr>
            </w:pPr>
            <w:r w:rsidRPr="008E4B91">
              <w:rPr>
                <w:rFonts w:eastAsia="Times New Roman" w:cs="Arial"/>
                <w:iCs/>
                <w:sz w:val="24"/>
                <w:szCs w:val="24"/>
              </w:rPr>
              <w:t>This study</w:t>
            </w:r>
          </w:p>
        </w:tc>
        <w:tc>
          <w:tcPr>
            <w:tcW w:w="662" w:type="dxa"/>
            <w:tcBorders>
              <w:top w:val="dotted" w:sz="4" w:space="0" w:color="auto"/>
              <w:bottom w:val="single" w:sz="4" w:space="0" w:color="00000A"/>
            </w:tcBorders>
            <w:shd w:val="clear" w:color="auto" w:fill="auto"/>
          </w:tcPr>
          <w:p w:rsidR="00CB7AD3" w:rsidRPr="008E4B91" w:rsidRDefault="00CB7AD3" w:rsidP="000E58B1">
            <w:pPr>
              <w:suppressAutoHyphens/>
              <w:spacing w:after="0"/>
              <w:rPr>
                <w:rFonts w:eastAsia="Times New Roman" w:cs="Arial"/>
                <w:iCs/>
                <w:sz w:val="24"/>
                <w:szCs w:val="24"/>
              </w:rPr>
            </w:pPr>
          </w:p>
        </w:tc>
      </w:tr>
    </w:tbl>
    <w:p w:rsidR="00CB7AD3" w:rsidRPr="008E4B91" w:rsidRDefault="00CB7AD3" w:rsidP="00CB7AD3">
      <w:pPr>
        <w:suppressAutoHyphens/>
        <w:spacing w:after="0"/>
        <w:rPr>
          <w:lang w:val="en-NZ"/>
        </w:rPr>
      </w:pPr>
    </w:p>
    <w:p w:rsidR="00CB7AD3" w:rsidRPr="008E4B91" w:rsidRDefault="00CB7AD3" w:rsidP="00CB7AD3">
      <w:pPr>
        <w:suppressAutoHyphens/>
        <w:spacing w:after="0"/>
        <w:rPr>
          <w:b/>
          <w:lang w:val="en-NZ"/>
        </w:rPr>
      </w:pPr>
    </w:p>
    <w:p w:rsidR="00CB7AD3" w:rsidRPr="008E4B91" w:rsidRDefault="00CB7AD3" w:rsidP="00CB7AD3">
      <w:pPr>
        <w:suppressAutoHyphens/>
        <w:spacing w:after="0"/>
        <w:rPr>
          <w:b/>
          <w:lang w:val="en-NZ"/>
        </w:rPr>
      </w:pPr>
      <w:r w:rsidRPr="008E4B91">
        <w:rPr>
          <w:lang w:val="en-NZ"/>
        </w:rPr>
        <w:br w:type="page"/>
      </w:r>
    </w:p>
    <w:p w:rsidR="00CB7AD3" w:rsidRPr="008E4B91" w:rsidRDefault="00CB7AD3" w:rsidP="00CB7AD3">
      <w:pPr>
        <w:suppressAutoHyphens/>
        <w:spacing w:after="0"/>
        <w:rPr>
          <w:lang w:val="en-NZ"/>
        </w:rPr>
      </w:pPr>
      <w:proofErr w:type="gramStart"/>
      <w:r w:rsidRPr="008E4B91">
        <w:rPr>
          <w:b/>
          <w:lang w:val="en-NZ"/>
        </w:rPr>
        <w:lastRenderedPageBreak/>
        <w:t xml:space="preserve">Table </w:t>
      </w:r>
      <w:bookmarkStart w:id="1" w:name="_GoBack"/>
      <w:bookmarkEnd w:id="1"/>
      <w:r w:rsidRPr="008E4B91">
        <w:rPr>
          <w:b/>
          <w:lang w:val="en-NZ"/>
        </w:rPr>
        <w:t xml:space="preserve">4: </w:t>
      </w:r>
      <w:r w:rsidRPr="008E4B91">
        <w:rPr>
          <w:lang w:val="en-NZ"/>
        </w:rPr>
        <w:t>Plant functional traits used in this study and category description.</w:t>
      </w:r>
      <w:proofErr w:type="gramEnd"/>
      <w:r w:rsidRPr="008E4B91">
        <w:rPr>
          <w:lang w:val="en-NZ"/>
        </w:rPr>
        <w:t xml:space="preserve"> All traits were measured for the study of Rader et al., 2014 and provided by R. Rader.</w:t>
      </w:r>
    </w:p>
    <w:tbl>
      <w:tblPr>
        <w:tblStyle w:val="TableGrid"/>
        <w:tblW w:w="9071" w:type="dxa"/>
        <w:tblBorders>
          <w:top w:val="single" w:sz="12" w:space="0" w:color="00000A"/>
          <w:left w:val="nil"/>
          <w:bottom w:val="single" w:sz="12" w:space="0" w:color="00000A"/>
          <w:right w:val="nil"/>
          <w:insideH w:val="single" w:sz="12" w:space="0" w:color="00000A"/>
          <w:insideV w:val="nil"/>
        </w:tblBorders>
        <w:tblLook w:val="04A0" w:firstRow="1" w:lastRow="0" w:firstColumn="1" w:lastColumn="0" w:noHBand="0" w:noVBand="1"/>
      </w:tblPr>
      <w:tblGrid>
        <w:gridCol w:w="3253"/>
        <w:gridCol w:w="5818"/>
      </w:tblGrid>
      <w:tr w:rsidR="00CB7AD3" w:rsidRPr="008E4B91" w:rsidTr="000E58B1">
        <w:tc>
          <w:tcPr>
            <w:tcW w:w="3253" w:type="dxa"/>
            <w:tcBorders>
              <w:top w:val="single" w:sz="12" w:space="0" w:color="00000A"/>
              <w:left w:val="nil"/>
              <w:bottom w:val="single" w:sz="12" w:space="0" w:color="00000A"/>
              <w:right w:val="nil"/>
            </w:tcBorders>
            <w:shd w:val="clear" w:color="auto" w:fill="auto"/>
          </w:tcPr>
          <w:p w:rsidR="00CB7AD3" w:rsidRPr="008E4B91" w:rsidRDefault="00CB7AD3" w:rsidP="000E58B1">
            <w:pPr>
              <w:suppressAutoHyphens/>
              <w:spacing w:line="276" w:lineRule="auto"/>
              <w:rPr>
                <w:sz w:val="24"/>
                <w:szCs w:val="24"/>
                <w:lang w:val="en-NZ"/>
              </w:rPr>
            </w:pPr>
            <w:r w:rsidRPr="008E4B91">
              <w:rPr>
                <w:sz w:val="24"/>
                <w:szCs w:val="24"/>
                <w:lang w:val="en-NZ"/>
              </w:rPr>
              <w:t>Plant trait</w:t>
            </w:r>
          </w:p>
        </w:tc>
        <w:tc>
          <w:tcPr>
            <w:tcW w:w="5817" w:type="dxa"/>
            <w:tcBorders>
              <w:top w:val="single" w:sz="12" w:space="0" w:color="00000A"/>
              <w:left w:val="nil"/>
              <w:bottom w:val="single" w:sz="12" w:space="0" w:color="00000A"/>
              <w:right w:val="nil"/>
            </w:tcBorders>
            <w:shd w:val="clear" w:color="auto" w:fill="auto"/>
          </w:tcPr>
          <w:p w:rsidR="00CB7AD3" w:rsidRPr="008E4B91" w:rsidRDefault="00CB7AD3" w:rsidP="000E58B1">
            <w:pPr>
              <w:suppressAutoHyphens/>
              <w:spacing w:line="276" w:lineRule="auto"/>
              <w:rPr>
                <w:sz w:val="24"/>
                <w:szCs w:val="24"/>
                <w:lang w:val="en-NZ"/>
              </w:rPr>
            </w:pPr>
            <w:r w:rsidRPr="008E4B91">
              <w:rPr>
                <w:sz w:val="24"/>
                <w:szCs w:val="24"/>
                <w:lang w:val="en-NZ"/>
              </w:rPr>
              <w:t>Description</w:t>
            </w:r>
          </w:p>
        </w:tc>
      </w:tr>
      <w:tr w:rsidR="00CB7AD3" w:rsidRPr="008E4B91" w:rsidTr="000E58B1">
        <w:tc>
          <w:tcPr>
            <w:tcW w:w="3253" w:type="dxa"/>
            <w:tcBorders>
              <w:top w:val="single" w:sz="12" w:space="0" w:color="00000A"/>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growth_form</w:t>
            </w:r>
            <w:proofErr w:type="spellEnd"/>
          </w:p>
        </w:tc>
        <w:tc>
          <w:tcPr>
            <w:tcW w:w="5817" w:type="dxa"/>
            <w:tcBorders>
              <w:top w:val="single" w:sz="12" w:space="0" w:color="00000A"/>
              <w:left w:val="nil"/>
              <w:bottom w:val="nil"/>
              <w:right w:val="nil"/>
            </w:tcBorders>
            <w:shd w:val="clear" w:color="auto" w:fill="auto"/>
          </w:tcPr>
          <w:p w:rsidR="00CB7AD3" w:rsidRPr="008E4B91" w:rsidRDefault="00CB7AD3" w:rsidP="00CB7AD3">
            <w:pPr>
              <w:numPr>
                <w:ilvl w:val="0"/>
                <w:numId w:val="2"/>
              </w:numPr>
              <w:suppressAutoHyphens/>
              <w:spacing w:line="276" w:lineRule="auto"/>
              <w:ind w:left="360"/>
              <w:contextualSpacing/>
              <w:rPr>
                <w:sz w:val="24"/>
                <w:szCs w:val="24"/>
              </w:rPr>
            </w:pPr>
            <w:r w:rsidRPr="008E4B91">
              <w:rPr>
                <w:sz w:val="24"/>
                <w:szCs w:val="24"/>
              </w:rPr>
              <w:t>grass</w:t>
            </w:r>
          </w:p>
          <w:p w:rsidR="00CB7AD3" w:rsidRPr="008E4B91" w:rsidRDefault="00CB7AD3" w:rsidP="00CB7AD3">
            <w:pPr>
              <w:numPr>
                <w:ilvl w:val="0"/>
                <w:numId w:val="2"/>
              </w:numPr>
              <w:suppressAutoHyphens/>
              <w:spacing w:line="276" w:lineRule="auto"/>
              <w:ind w:left="360"/>
              <w:contextualSpacing/>
              <w:rPr>
                <w:sz w:val="24"/>
                <w:szCs w:val="24"/>
              </w:rPr>
            </w:pPr>
            <w:r w:rsidRPr="008E4B91">
              <w:rPr>
                <w:sz w:val="24"/>
                <w:szCs w:val="24"/>
              </w:rPr>
              <w:t>herb</w:t>
            </w:r>
          </w:p>
          <w:p w:rsidR="00CB7AD3" w:rsidRPr="008E4B91" w:rsidRDefault="00CB7AD3" w:rsidP="00CB7AD3">
            <w:pPr>
              <w:numPr>
                <w:ilvl w:val="0"/>
                <w:numId w:val="2"/>
              </w:numPr>
              <w:suppressAutoHyphens/>
              <w:spacing w:line="276" w:lineRule="auto"/>
              <w:ind w:left="360"/>
              <w:contextualSpacing/>
              <w:rPr>
                <w:sz w:val="24"/>
                <w:szCs w:val="24"/>
              </w:rPr>
            </w:pPr>
            <w:r w:rsidRPr="008E4B91">
              <w:rPr>
                <w:sz w:val="24"/>
                <w:szCs w:val="24"/>
              </w:rPr>
              <w:t>shrub</w:t>
            </w:r>
          </w:p>
          <w:p w:rsidR="00CB7AD3" w:rsidRPr="008E4B91" w:rsidRDefault="00CB7AD3" w:rsidP="00CB7AD3">
            <w:pPr>
              <w:numPr>
                <w:ilvl w:val="0"/>
                <w:numId w:val="2"/>
              </w:numPr>
              <w:suppressAutoHyphens/>
              <w:spacing w:line="276" w:lineRule="auto"/>
              <w:ind w:left="360"/>
              <w:contextualSpacing/>
              <w:rPr>
                <w:sz w:val="24"/>
                <w:szCs w:val="24"/>
              </w:rPr>
            </w:pPr>
            <w:r w:rsidRPr="008E4B91">
              <w:rPr>
                <w:sz w:val="24"/>
                <w:szCs w:val="24"/>
              </w:rPr>
              <w:t>tree</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longitivity</w:t>
            </w:r>
            <w:proofErr w:type="spellEnd"/>
          </w:p>
        </w:tc>
        <w:tc>
          <w:tcPr>
            <w:tcW w:w="5817" w:type="dxa"/>
            <w:tcBorders>
              <w:top w:val="nil"/>
              <w:left w:val="nil"/>
              <w:bottom w:val="nil"/>
              <w:right w:val="nil"/>
            </w:tcBorders>
            <w:shd w:val="clear" w:color="auto" w:fill="auto"/>
          </w:tcPr>
          <w:p w:rsidR="00CB7AD3" w:rsidRPr="008E4B91" w:rsidRDefault="00CB7AD3" w:rsidP="00CB7AD3">
            <w:pPr>
              <w:numPr>
                <w:ilvl w:val="0"/>
                <w:numId w:val="7"/>
              </w:numPr>
              <w:suppressAutoHyphens/>
              <w:spacing w:line="276" w:lineRule="auto"/>
              <w:contextualSpacing/>
              <w:rPr>
                <w:sz w:val="24"/>
                <w:szCs w:val="24"/>
              </w:rPr>
            </w:pPr>
            <w:r w:rsidRPr="008E4B91">
              <w:rPr>
                <w:sz w:val="24"/>
                <w:szCs w:val="24"/>
              </w:rPr>
              <w:t>annual</w:t>
            </w:r>
          </w:p>
          <w:p w:rsidR="00CB7AD3" w:rsidRPr="008E4B91" w:rsidRDefault="00CB7AD3" w:rsidP="00CB7AD3">
            <w:pPr>
              <w:numPr>
                <w:ilvl w:val="0"/>
                <w:numId w:val="7"/>
              </w:numPr>
              <w:suppressAutoHyphens/>
              <w:spacing w:line="276" w:lineRule="auto"/>
              <w:contextualSpacing/>
              <w:rPr>
                <w:sz w:val="24"/>
                <w:szCs w:val="24"/>
              </w:rPr>
            </w:pPr>
            <w:r w:rsidRPr="008E4B91">
              <w:rPr>
                <w:sz w:val="24"/>
                <w:szCs w:val="24"/>
              </w:rPr>
              <w:t>biennial</w:t>
            </w:r>
          </w:p>
          <w:p w:rsidR="00CB7AD3" w:rsidRPr="008E4B91" w:rsidRDefault="00CB7AD3" w:rsidP="00CB7AD3">
            <w:pPr>
              <w:numPr>
                <w:ilvl w:val="0"/>
                <w:numId w:val="7"/>
              </w:numPr>
              <w:suppressAutoHyphens/>
              <w:spacing w:line="276" w:lineRule="auto"/>
              <w:contextualSpacing/>
              <w:rPr>
                <w:sz w:val="24"/>
                <w:szCs w:val="24"/>
              </w:rPr>
            </w:pPr>
            <w:r w:rsidRPr="008E4B91">
              <w:rPr>
                <w:sz w:val="24"/>
                <w:szCs w:val="24"/>
              </w:rPr>
              <w:t xml:space="preserve">perennial </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type_infl</w:t>
            </w:r>
            <w:proofErr w:type="spellEnd"/>
            <w:r w:rsidRPr="008E4B91">
              <w:rPr>
                <w:sz w:val="24"/>
                <w:szCs w:val="24"/>
                <w:lang w:val="en-NZ"/>
              </w:rPr>
              <w:t xml:space="preserve"> (type of inflorescence)</w:t>
            </w:r>
          </w:p>
        </w:tc>
        <w:tc>
          <w:tcPr>
            <w:tcW w:w="5817" w:type="dxa"/>
            <w:tcBorders>
              <w:top w:val="nil"/>
              <w:left w:val="nil"/>
              <w:bottom w:val="nil"/>
              <w:right w:val="nil"/>
            </w:tcBorders>
            <w:shd w:val="clear" w:color="auto" w:fill="auto"/>
          </w:tcPr>
          <w:p w:rsidR="00CB7AD3" w:rsidRPr="008E4B91" w:rsidRDefault="00CB7AD3" w:rsidP="00CB7AD3">
            <w:pPr>
              <w:numPr>
                <w:ilvl w:val="0"/>
                <w:numId w:val="6"/>
              </w:numPr>
              <w:suppressAutoHyphens/>
              <w:spacing w:line="276" w:lineRule="auto"/>
              <w:contextualSpacing/>
              <w:rPr>
                <w:sz w:val="24"/>
                <w:szCs w:val="24"/>
              </w:rPr>
            </w:pPr>
            <w:r w:rsidRPr="008E4B91">
              <w:rPr>
                <w:sz w:val="24"/>
                <w:szCs w:val="24"/>
              </w:rPr>
              <w:t>spike, raceme, panicle/cyme/</w:t>
            </w:r>
            <w:proofErr w:type="spellStart"/>
            <w:r w:rsidRPr="008E4B91">
              <w:rPr>
                <w:sz w:val="24"/>
                <w:szCs w:val="24"/>
              </w:rPr>
              <w:t>thyrse</w:t>
            </w:r>
            <w:proofErr w:type="spellEnd"/>
            <w:r w:rsidRPr="008E4B91">
              <w:rPr>
                <w:sz w:val="24"/>
                <w:szCs w:val="24"/>
              </w:rPr>
              <w:t>, umbel/corymb</w:t>
            </w:r>
          </w:p>
          <w:p w:rsidR="00CB7AD3" w:rsidRPr="008E4B91" w:rsidRDefault="00CB7AD3" w:rsidP="00CB7AD3">
            <w:pPr>
              <w:numPr>
                <w:ilvl w:val="0"/>
                <w:numId w:val="6"/>
              </w:numPr>
              <w:suppressAutoHyphens/>
              <w:spacing w:line="276" w:lineRule="auto"/>
              <w:contextualSpacing/>
            </w:pPr>
            <w:proofErr w:type="spellStart"/>
            <w:r w:rsidRPr="008E4B91">
              <w:t>captitulum</w:t>
            </w:r>
            <w:proofErr w:type="spellEnd"/>
            <w:r w:rsidRPr="008E4B91">
              <w:t>/head</w:t>
            </w:r>
          </w:p>
          <w:p w:rsidR="00CB7AD3" w:rsidRPr="008E4B91" w:rsidRDefault="00CB7AD3" w:rsidP="00CB7AD3">
            <w:pPr>
              <w:numPr>
                <w:ilvl w:val="0"/>
                <w:numId w:val="6"/>
              </w:numPr>
              <w:suppressAutoHyphens/>
              <w:spacing w:line="276" w:lineRule="auto"/>
              <w:contextualSpacing/>
            </w:pPr>
            <w:r w:rsidRPr="008E4B91">
              <w:t>catkin</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pollnec_acces</w:t>
            </w:r>
            <w:proofErr w:type="spellEnd"/>
            <w:r w:rsidRPr="008E4B91">
              <w:rPr>
                <w:sz w:val="24"/>
                <w:szCs w:val="24"/>
                <w:lang w:val="en-NZ"/>
              </w:rPr>
              <w:t xml:space="preserve"> (ease of </w:t>
            </w:r>
            <w:proofErr w:type="spellStart"/>
            <w:r w:rsidRPr="008E4B91">
              <w:rPr>
                <w:sz w:val="24"/>
                <w:szCs w:val="24"/>
                <w:lang w:val="en-NZ"/>
              </w:rPr>
              <w:t>acces</w:t>
            </w:r>
            <w:proofErr w:type="spellEnd"/>
            <w:r w:rsidRPr="008E4B91">
              <w:rPr>
                <w:sz w:val="24"/>
                <w:szCs w:val="24"/>
                <w:lang w:val="en-NZ"/>
              </w:rPr>
              <w:t xml:space="preserve"> to pollen/nectar)</w:t>
            </w:r>
          </w:p>
        </w:tc>
        <w:tc>
          <w:tcPr>
            <w:tcW w:w="5817" w:type="dxa"/>
            <w:tcBorders>
              <w:top w:val="nil"/>
              <w:left w:val="nil"/>
              <w:bottom w:val="nil"/>
              <w:right w:val="nil"/>
            </w:tcBorders>
            <w:shd w:val="clear" w:color="auto" w:fill="auto"/>
          </w:tcPr>
          <w:p w:rsidR="00CB7AD3" w:rsidRPr="008E4B91" w:rsidRDefault="00CB7AD3" w:rsidP="00CB7AD3">
            <w:pPr>
              <w:numPr>
                <w:ilvl w:val="0"/>
                <w:numId w:val="1"/>
              </w:numPr>
              <w:suppressAutoHyphens/>
              <w:spacing w:line="276" w:lineRule="auto"/>
              <w:contextualSpacing/>
              <w:rPr>
                <w:sz w:val="24"/>
                <w:szCs w:val="24"/>
              </w:rPr>
            </w:pPr>
            <w:r w:rsidRPr="008E4B91">
              <w:rPr>
                <w:sz w:val="24"/>
                <w:szCs w:val="24"/>
              </w:rPr>
              <w:t>open or easy access to nectar and pollen</w:t>
            </w:r>
          </w:p>
          <w:p w:rsidR="00CB7AD3" w:rsidRPr="008E4B91" w:rsidRDefault="00CB7AD3" w:rsidP="00CB7AD3">
            <w:pPr>
              <w:numPr>
                <w:ilvl w:val="0"/>
                <w:numId w:val="1"/>
              </w:numPr>
              <w:suppressAutoHyphens/>
              <w:spacing w:line="276" w:lineRule="auto"/>
              <w:contextualSpacing/>
              <w:rPr>
                <w:sz w:val="24"/>
                <w:szCs w:val="24"/>
              </w:rPr>
            </w:pPr>
            <w:r w:rsidRPr="008E4B91">
              <w:rPr>
                <w:sz w:val="24"/>
                <w:szCs w:val="24"/>
              </w:rPr>
              <w:t>tubular or hidden resources or closed/restrictive   access</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single_infl</w:t>
            </w:r>
            <w:proofErr w:type="spellEnd"/>
            <w:r w:rsidRPr="008E4B91">
              <w:rPr>
                <w:sz w:val="24"/>
                <w:szCs w:val="24"/>
                <w:lang w:val="en-NZ"/>
              </w:rPr>
              <w:t xml:space="preserve"> (clustering of inflorescence)</w:t>
            </w:r>
          </w:p>
        </w:tc>
        <w:tc>
          <w:tcPr>
            <w:tcW w:w="5817" w:type="dxa"/>
            <w:tcBorders>
              <w:top w:val="nil"/>
              <w:left w:val="nil"/>
              <w:bottom w:val="nil"/>
              <w:right w:val="nil"/>
            </w:tcBorders>
            <w:shd w:val="clear" w:color="auto" w:fill="auto"/>
          </w:tcPr>
          <w:p w:rsidR="00CB7AD3" w:rsidRPr="008E4B91" w:rsidRDefault="00CB7AD3" w:rsidP="00CB7AD3">
            <w:pPr>
              <w:numPr>
                <w:ilvl w:val="0"/>
                <w:numId w:val="11"/>
              </w:numPr>
              <w:suppressAutoHyphens/>
              <w:spacing w:line="276" w:lineRule="auto"/>
              <w:contextualSpacing/>
              <w:rPr>
                <w:sz w:val="24"/>
                <w:szCs w:val="24"/>
                <w:lang w:val="en-NZ"/>
              </w:rPr>
            </w:pPr>
            <w:r w:rsidRPr="008E4B91">
              <w:rPr>
                <w:sz w:val="24"/>
                <w:szCs w:val="24"/>
                <w:lang w:val="en-NZ"/>
              </w:rPr>
              <w:t>solitary flower or small clusters of single flowers</w:t>
            </w:r>
          </w:p>
          <w:p w:rsidR="00CB7AD3" w:rsidRPr="008E4B91" w:rsidRDefault="00CB7AD3" w:rsidP="00CB7AD3">
            <w:pPr>
              <w:numPr>
                <w:ilvl w:val="0"/>
                <w:numId w:val="11"/>
              </w:numPr>
              <w:suppressAutoHyphens/>
              <w:spacing w:line="276" w:lineRule="auto"/>
              <w:contextualSpacing/>
              <w:rPr>
                <w:sz w:val="24"/>
                <w:szCs w:val="24"/>
                <w:lang w:val="en-NZ"/>
              </w:rPr>
            </w:pPr>
            <w:r w:rsidRPr="008E4B91">
              <w:rPr>
                <w:sz w:val="24"/>
                <w:szCs w:val="24"/>
                <w:lang w:val="en-NZ"/>
              </w:rPr>
              <w:t>inflorescence</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flo_per_infl</w:t>
            </w:r>
            <w:proofErr w:type="spellEnd"/>
            <w:r w:rsidRPr="008E4B91">
              <w:rPr>
                <w:sz w:val="24"/>
                <w:szCs w:val="24"/>
                <w:lang w:val="en-NZ"/>
              </w:rPr>
              <w:t xml:space="preserve"> (number of flowers per inflorescence)</w:t>
            </w:r>
          </w:p>
        </w:tc>
        <w:tc>
          <w:tcPr>
            <w:tcW w:w="5817" w:type="dxa"/>
            <w:tcBorders>
              <w:top w:val="nil"/>
              <w:left w:val="nil"/>
              <w:bottom w:val="nil"/>
              <w:right w:val="nil"/>
            </w:tcBorders>
            <w:shd w:val="clear" w:color="auto" w:fill="auto"/>
          </w:tcPr>
          <w:p w:rsidR="00CB7AD3" w:rsidRPr="008E4B91" w:rsidRDefault="00CB7AD3" w:rsidP="00CB7AD3">
            <w:pPr>
              <w:numPr>
                <w:ilvl w:val="0"/>
                <w:numId w:val="3"/>
              </w:numPr>
              <w:suppressAutoHyphens/>
              <w:spacing w:line="276" w:lineRule="auto"/>
              <w:contextualSpacing/>
              <w:rPr>
                <w:sz w:val="24"/>
                <w:szCs w:val="24"/>
              </w:rPr>
            </w:pPr>
            <w:r w:rsidRPr="008E4B91">
              <w:rPr>
                <w:sz w:val="24"/>
                <w:szCs w:val="24"/>
              </w:rPr>
              <w:t>tens of flowers</w:t>
            </w:r>
          </w:p>
          <w:p w:rsidR="00CB7AD3" w:rsidRPr="008E4B91" w:rsidRDefault="00CB7AD3" w:rsidP="00CB7AD3">
            <w:pPr>
              <w:numPr>
                <w:ilvl w:val="0"/>
                <w:numId w:val="3"/>
              </w:numPr>
              <w:suppressAutoHyphens/>
              <w:spacing w:line="276" w:lineRule="auto"/>
              <w:contextualSpacing/>
              <w:rPr>
                <w:sz w:val="24"/>
                <w:szCs w:val="24"/>
              </w:rPr>
            </w:pPr>
            <w:r w:rsidRPr="008E4B91">
              <w:rPr>
                <w:sz w:val="24"/>
                <w:szCs w:val="24"/>
              </w:rPr>
              <w:t>hundreds</w:t>
            </w:r>
          </w:p>
          <w:p w:rsidR="00CB7AD3" w:rsidRPr="008E4B91" w:rsidRDefault="00CB7AD3" w:rsidP="00CB7AD3">
            <w:pPr>
              <w:numPr>
                <w:ilvl w:val="0"/>
                <w:numId w:val="3"/>
              </w:numPr>
              <w:suppressAutoHyphens/>
              <w:spacing w:line="276" w:lineRule="auto"/>
              <w:contextualSpacing/>
              <w:rPr>
                <w:sz w:val="24"/>
                <w:szCs w:val="24"/>
              </w:rPr>
            </w:pPr>
            <w:r w:rsidRPr="008E4B91">
              <w:rPr>
                <w:sz w:val="24"/>
                <w:szCs w:val="24"/>
              </w:rPr>
              <w:t>thousands</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r w:rsidRPr="008E4B91">
              <w:rPr>
                <w:sz w:val="24"/>
                <w:szCs w:val="24"/>
                <w:lang w:val="en-NZ"/>
              </w:rPr>
              <w:t>fragrance</w:t>
            </w:r>
          </w:p>
        </w:tc>
        <w:tc>
          <w:tcPr>
            <w:tcW w:w="5817" w:type="dxa"/>
            <w:tcBorders>
              <w:top w:val="nil"/>
              <w:left w:val="nil"/>
              <w:bottom w:val="nil"/>
              <w:right w:val="nil"/>
            </w:tcBorders>
            <w:shd w:val="clear" w:color="auto" w:fill="auto"/>
          </w:tcPr>
          <w:p w:rsidR="00CB7AD3" w:rsidRPr="008E4B91" w:rsidRDefault="00CB7AD3" w:rsidP="00CB7AD3">
            <w:pPr>
              <w:numPr>
                <w:ilvl w:val="0"/>
                <w:numId w:val="4"/>
              </w:numPr>
              <w:suppressAutoHyphens/>
              <w:spacing w:line="276" w:lineRule="auto"/>
              <w:contextualSpacing/>
              <w:rPr>
                <w:sz w:val="24"/>
                <w:szCs w:val="24"/>
              </w:rPr>
            </w:pPr>
            <w:r w:rsidRPr="008E4B91">
              <w:rPr>
                <w:sz w:val="24"/>
                <w:szCs w:val="24"/>
              </w:rPr>
              <w:t>none</w:t>
            </w:r>
          </w:p>
          <w:p w:rsidR="00CB7AD3" w:rsidRPr="008E4B91" w:rsidRDefault="00CB7AD3" w:rsidP="00CB7AD3">
            <w:pPr>
              <w:numPr>
                <w:ilvl w:val="0"/>
                <w:numId w:val="4"/>
              </w:numPr>
              <w:suppressAutoHyphens/>
              <w:spacing w:line="276" w:lineRule="auto"/>
              <w:contextualSpacing/>
              <w:rPr>
                <w:sz w:val="24"/>
                <w:szCs w:val="24"/>
              </w:rPr>
            </w:pPr>
            <w:r w:rsidRPr="008E4B91">
              <w:rPr>
                <w:sz w:val="24"/>
                <w:szCs w:val="24"/>
              </w:rPr>
              <w:t>some</w:t>
            </w:r>
          </w:p>
          <w:p w:rsidR="00CB7AD3" w:rsidRPr="008E4B91" w:rsidRDefault="00CB7AD3" w:rsidP="00CB7AD3">
            <w:pPr>
              <w:numPr>
                <w:ilvl w:val="0"/>
                <w:numId w:val="4"/>
              </w:numPr>
              <w:suppressAutoHyphens/>
              <w:spacing w:line="276" w:lineRule="auto"/>
              <w:contextualSpacing/>
              <w:rPr>
                <w:sz w:val="24"/>
                <w:szCs w:val="24"/>
              </w:rPr>
            </w:pPr>
            <w:r w:rsidRPr="008E4B91">
              <w:rPr>
                <w:sz w:val="24"/>
                <w:szCs w:val="24"/>
              </w:rPr>
              <w:t>yes</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nec_per_pol_per_day</w:t>
            </w:r>
            <w:proofErr w:type="spellEnd"/>
            <w:r w:rsidRPr="008E4B91">
              <w:rPr>
                <w:sz w:val="24"/>
                <w:szCs w:val="24"/>
                <w:lang w:val="en-NZ"/>
              </w:rPr>
              <w:t xml:space="preserve"> (amount of nectar per flower unit per day)</w:t>
            </w:r>
          </w:p>
        </w:tc>
        <w:tc>
          <w:tcPr>
            <w:tcW w:w="5817" w:type="dxa"/>
            <w:tcBorders>
              <w:top w:val="nil"/>
              <w:left w:val="nil"/>
              <w:bottom w:val="nil"/>
              <w:right w:val="nil"/>
            </w:tcBorders>
            <w:shd w:val="clear" w:color="auto" w:fill="auto"/>
          </w:tcPr>
          <w:p w:rsidR="00CB7AD3" w:rsidRPr="008E4B91" w:rsidRDefault="00CB7AD3" w:rsidP="00CB7AD3">
            <w:pPr>
              <w:numPr>
                <w:ilvl w:val="0"/>
                <w:numId w:val="5"/>
              </w:numPr>
              <w:suppressAutoHyphens/>
              <w:spacing w:line="276" w:lineRule="auto"/>
              <w:contextualSpacing/>
              <w:rPr>
                <w:sz w:val="24"/>
                <w:szCs w:val="24"/>
              </w:rPr>
            </w:pPr>
            <w:r w:rsidRPr="008E4B91">
              <w:rPr>
                <w:sz w:val="24"/>
                <w:szCs w:val="24"/>
              </w:rPr>
              <w:t>&lt; 1</w:t>
            </w:r>
            <w:r w:rsidRPr="008E4B91">
              <w:t xml:space="preserve"> μ</w:t>
            </w:r>
          </w:p>
          <w:p w:rsidR="00CB7AD3" w:rsidRPr="008E4B91" w:rsidRDefault="00CB7AD3" w:rsidP="00CB7AD3">
            <w:pPr>
              <w:numPr>
                <w:ilvl w:val="0"/>
                <w:numId w:val="5"/>
              </w:numPr>
              <w:suppressAutoHyphens/>
              <w:spacing w:line="276" w:lineRule="auto"/>
              <w:contextualSpacing/>
              <w:rPr>
                <w:sz w:val="24"/>
                <w:szCs w:val="24"/>
              </w:rPr>
            </w:pPr>
            <w:r w:rsidRPr="008E4B91">
              <w:t xml:space="preserve">1-5 </w:t>
            </w:r>
            <w:proofErr w:type="spellStart"/>
            <w:r w:rsidRPr="008E4B91">
              <w:t>μl</w:t>
            </w:r>
            <w:proofErr w:type="spellEnd"/>
          </w:p>
          <w:p w:rsidR="00CB7AD3" w:rsidRPr="008E4B91" w:rsidRDefault="00CB7AD3" w:rsidP="00CB7AD3">
            <w:pPr>
              <w:numPr>
                <w:ilvl w:val="0"/>
                <w:numId w:val="5"/>
              </w:numPr>
              <w:suppressAutoHyphens/>
              <w:spacing w:line="276" w:lineRule="auto"/>
              <w:contextualSpacing/>
              <w:rPr>
                <w:sz w:val="24"/>
                <w:szCs w:val="24"/>
              </w:rPr>
            </w:pPr>
            <w:r w:rsidRPr="008E4B91">
              <w:t xml:space="preserve">&gt; 6 </w:t>
            </w:r>
            <w:proofErr w:type="spellStart"/>
            <w:r w:rsidRPr="008E4B91">
              <w:t>μl</w:t>
            </w:r>
            <w:proofErr w:type="spellEnd"/>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flo_symmetry</w:t>
            </w:r>
            <w:proofErr w:type="spellEnd"/>
            <w:r w:rsidRPr="008E4B91">
              <w:rPr>
                <w:sz w:val="24"/>
                <w:szCs w:val="24"/>
                <w:lang w:val="en-NZ"/>
              </w:rPr>
              <w:t xml:space="preserve"> (symmetry of flower)</w:t>
            </w:r>
          </w:p>
        </w:tc>
        <w:tc>
          <w:tcPr>
            <w:tcW w:w="5817" w:type="dxa"/>
            <w:tcBorders>
              <w:top w:val="nil"/>
              <w:left w:val="nil"/>
              <w:bottom w:val="nil"/>
              <w:right w:val="nil"/>
            </w:tcBorders>
            <w:shd w:val="clear" w:color="auto" w:fill="auto"/>
          </w:tcPr>
          <w:p w:rsidR="00CB7AD3" w:rsidRPr="008E4B91" w:rsidRDefault="00CB7AD3" w:rsidP="00CB7AD3">
            <w:pPr>
              <w:numPr>
                <w:ilvl w:val="0"/>
                <w:numId w:val="8"/>
              </w:numPr>
              <w:suppressAutoHyphens/>
              <w:spacing w:line="276" w:lineRule="auto"/>
              <w:contextualSpacing/>
              <w:rPr>
                <w:sz w:val="24"/>
                <w:szCs w:val="24"/>
              </w:rPr>
            </w:pPr>
            <w:r w:rsidRPr="008E4B91">
              <w:rPr>
                <w:sz w:val="24"/>
                <w:szCs w:val="24"/>
              </w:rPr>
              <w:t xml:space="preserve">actinomorphic </w:t>
            </w:r>
          </w:p>
          <w:p w:rsidR="00CB7AD3" w:rsidRPr="008E4B91" w:rsidRDefault="00CB7AD3" w:rsidP="00CB7AD3">
            <w:pPr>
              <w:numPr>
                <w:ilvl w:val="0"/>
                <w:numId w:val="8"/>
              </w:numPr>
              <w:suppressAutoHyphens/>
              <w:spacing w:line="276" w:lineRule="auto"/>
              <w:contextualSpacing/>
              <w:rPr>
                <w:sz w:val="24"/>
                <w:szCs w:val="24"/>
              </w:rPr>
            </w:pPr>
            <w:r w:rsidRPr="008E4B91">
              <w:rPr>
                <w:sz w:val="24"/>
                <w:szCs w:val="24"/>
              </w:rPr>
              <w:t>zygomorphic</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infl_symmetry</w:t>
            </w:r>
            <w:proofErr w:type="spellEnd"/>
            <w:r w:rsidRPr="008E4B91">
              <w:rPr>
                <w:sz w:val="24"/>
                <w:szCs w:val="24"/>
                <w:lang w:val="en-NZ"/>
              </w:rPr>
              <w:t xml:space="preserve"> (symmetry of whole inflorescence)</w:t>
            </w:r>
          </w:p>
        </w:tc>
        <w:tc>
          <w:tcPr>
            <w:tcW w:w="5817" w:type="dxa"/>
            <w:tcBorders>
              <w:top w:val="nil"/>
              <w:left w:val="nil"/>
              <w:bottom w:val="nil"/>
              <w:right w:val="nil"/>
            </w:tcBorders>
            <w:shd w:val="clear" w:color="auto" w:fill="auto"/>
          </w:tcPr>
          <w:p w:rsidR="00CB7AD3" w:rsidRPr="008E4B91" w:rsidRDefault="00CB7AD3" w:rsidP="00CB7AD3">
            <w:pPr>
              <w:numPr>
                <w:ilvl w:val="0"/>
                <w:numId w:val="9"/>
              </w:numPr>
              <w:suppressAutoHyphens/>
              <w:spacing w:line="276" w:lineRule="auto"/>
              <w:contextualSpacing/>
              <w:rPr>
                <w:sz w:val="24"/>
                <w:szCs w:val="24"/>
              </w:rPr>
            </w:pPr>
            <w:r w:rsidRPr="008E4B91">
              <w:rPr>
                <w:sz w:val="24"/>
                <w:szCs w:val="24"/>
              </w:rPr>
              <w:t>actinomorphic</w:t>
            </w:r>
          </w:p>
          <w:p w:rsidR="00CB7AD3" w:rsidRPr="008E4B91" w:rsidRDefault="00CB7AD3" w:rsidP="00CB7AD3">
            <w:pPr>
              <w:numPr>
                <w:ilvl w:val="0"/>
                <w:numId w:val="9"/>
              </w:numPr>
              <w:suppressAutoHyphens/>
              <w:spacing w:line="276" w:lineRule="auto"/>
              <w:contextualSpacing/>
              <w:rPr>
                <w:sz w:val="24"/>
                <w:szCs w:val="24"/>
              </w:rPr>
            </w:pPr>
            <w:r w:rsidRPr="008E4B91">
              <w:rPr>
                <w:sz w:val="24"/>
                <w:szCs w:val="24"/>
              </w:rPr>
              <w:t>zygomorphic</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r w:rsidRPr="008E4B91">
              <w:rPr>
                <w:sz w:val="24"/>
                <w:szCs w:val="24"/>
                <w:lang w:val="en-NZ"/>
              </w:rPr>
              <w:t>season</w:t>
            </w:r>
          </w:p>
        </w:tc>
        <w:tc>
          <w:tcPr>
            <w:tcW w:w="5817"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r w:rsidRPr="008E4B91">
              <w:rPr>
                <w:sz w:val="24"/>
                <w:szCs w:val="24"/>
                <w:lang w:val="en-NZ"/>
              </w:rPr>
              <w:t>Presence/absence of flowers across the 4 seasons</w:t>
            </w:r>
          </w:p>
        </w:tc>
      </w:tr>
      <w:tr w:rsidR="00CB7AD3" w:rsidRPr="008E4B91" w:rsidTr="000E58B1">
        <w:tc>
          <w:tcPr>
            <w:tcW w:w="3253" w:type="dxa"/>
            <w:tcBorders>
              <w:top w:val="nil"/>
              <w:left w:val="nil"/>
              <w:bottom w:val="nil"/>
              <w:right w:val="nil"/>
            </w:tcBorders>
            <w:shd w:val="clear" w:color="auto" w:fill="auto"/>
          </w:tcPr>
          <w:p w:rsidR="00CB7AD3" w:rsidRPr="008E4B91" w:rsidRDefault="00CB7AD3" w:rsidP="000E58B1">
            <w:pPr>
              <w:suppressAutoHyphens/>
              <w:spacing w:line="276" w:lineRule="auto"/>
              <w:rPr>
                <w:sz w:val="24"/>
                <w:szCs w:val="24"/>
                <w:lang w:val="en-NZ"/>
              </w:rPr>
            </w:pPr>
            <w:proofErr w:type="spellStart"/>
            <w:r w:rsidRPr="008E4B91">
              <w:rPr>
                <w:sz w:val="24"/>
                <w:szCs w:val="24"/>
                <w:lang w:val="en-NZ"/>
              </w:rPr>
              <w:t>flo_sex</w:t>
            </w:r>
            <w:proofErr w:type="spellEnd"/>
          </w:p>
        </w:tc>
        <w:tc>
          <w:tcPr>
            <w:tcW w:w="5817" w:type="dxa"/>
            <w:tcBorders>
              <w:top w:val="nil"/>
              <w:left w:val="nil"/>
              <w:bottom w:val="nil"/>
              <w:right w:val="nil"/>
            </w:tcBorders>
            <w:shd w:val="clear" w:color="auto" w:fill="auto"/>
          </w:tcPr>
          <w:p w:rsidR="00CB7AD3" w:rsidRPr="008E4B91" w:rsidRDefault="00CB7AD3" w:rsidP="00CB7AD3">
            <w:pPr>
              <w:numPr>
                <w:ilvl w:val="0"/>
                <w:numId w:val="10"/>
              </w:numPr>
              <w:suppressAutoHyphens/>
              <w:spacing w:line="276" w:lineRule="auto"/>
              <w:contextualSpacing/>
              <w:rPr>
                <w:sz w:val="24"/>
                <w:szCs w:val="24"/>
              </w:rPr>
            </w:pPr>
            <w:r w:rsidRPr="008E4B91">
              <w:rPr>
                <w:sz w:val="24"/>
                <w:szCs w:val="24"/>
              </w:rPr>
              <w:t xml:space="preserve">monoecious </w:t>
            </w:r>
          </w:p>
          <w:p w:rsidR="00CB7AD3" w:rsidRPr="008E4B91" w:rsidRDefault="00CB7AD3" w:rsidP="00CB7AD3">
            <w:pPr>
              <w:numPr>
                <w:ilvl w:val="0"/>
                <w:numId w:val="10"/>
              </w:numPr>
              <w:suppressAutoHyphens/>
              <w:spacing w:line="276" w:lineRule="auto"/>
              <w:contextualSpacing/>
              <w:rPr>
                <w:sz w:val="24"/>
                <w:szCs w:val="24"/>
              </w:rPr>
            </w:pPr>
            <w:r w:rsidRPr="008E4B91">
              <w:rPr>
                <w:sz w:val="24"/>
                <w:szCs w:val="24"/>
              </w:rPr>
              <w:t>dioecious</w:t>
            </w:r>
          </w:p>
        </w:tc>
      </w:tr>
      <w:tr w:rsidR="00CB7AD3" w:rsidRPr="008E4B91" w:rsidTr="000E58B1">
        <w:tc>
          <w:tcPr>
            <w:tcW w:w="3253" w:type="dxa"/>
            <w:tcBorders>
              <w:top w:val="nil"/>
              <w:left w:val="nil"/>
              <w:right w:val="nil"/>
            </w:tcBorders>
            <w:shd w:val="clear" w:color="auto" w:fill="auto"/>
          </w:tcPr>
          <w:p w:rsidR="00CB7AD3" w:rsidRPr="008E4B91" w:rsidRDefault="00CB7AD3" w:rsidP="000E58B1">
            <w:pPr>
              <w:suppressAutoHyphens/>
              <w:spacing w:line="276" w:lineRule="auto"/>
              <w:rPr>
                <w:color w:val="FF0000"/>
                <w:sz w:val="24"/>
                <w:szCs w:val="24"/>
                <w:lang w:val="en-NZ"/>
              </w:rPr>
            </w:pPr>
          </w:p>
        </w:tc>
        <w:tc>
          <w:tcPr>
            <w:tcW w:w="5817" w:type="dxa"/>
            <w:tcBorders>
              <w:top w:val="nil"/>
              <w:left w:val="nil"/>
              <w:right w:val="nil"/>
            </w:tcBorders>
            <w:shd w:val="clear" w:color="auto" w:fill="auto"/>
          </w:tcPr>
          <w:p w:rsidR="00CB7AD3" w:rsidRPr="008E4B91" w:rsidRDefault="00CB7AD3" w:rsidP="000E58B1">
            <w:pPr>
              <w:suppressAutoHyphens/>
              <w:spacing w:line="276" w:lineRule="auto"/>
              <w:rPr>
                <w:sz w:val="24"/>
                <w:szCs w:val="24"/>
                <w:lang w:val="en-NZ"/>
              </w:rPr>
            </w:pPr>
          </w:p>
        </w:tc>
      </w:tr>
    </w:tbl>
    <w:p w:rsidR="00CB7AD3" w:rsidRPr="008E4B91" w:rsidRDefault="00CB7AD3" w:rsidP="00CB7AD3">
      <w:pPr>
        <w:suppressAutoHyphens/>
        <w:spacing w:after="0"/>
        <w:rPr>
          <w:b/>
          <w:lang w:val="en-NZ"/>
        </w:rPr>
      </w:pPr>
    </w:p>
    <w:p w:rsidR="00155BF1" w:rsidRDefault="00155BF1"/>
    <w:sectPr w:rsidR="0015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13647"/>
    <w:multiLevelType w:val="multilevel"/>
    <w:tmpl w:val="0876E6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1F92034"/>
    <w:multiLevelType w:val="multilevel"/>
    <w:tmpl w:val="37169E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5B27474"/>
    <w:multiLevelType w:val="multilevel"/>
    <w:tmpl w:val="D034EB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1331E72"/>
    <w:multiLevelType w:val="multilevel"/>
    <w:tmpl w:val="7FB602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6D95043"/>
    <w:multiLevelType w:val="multilevel"/>
    <w:tmpl w:val="B0FAD4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37086E50"/>
    <w:multiLevelType w:val="multilevel"/>
    <w:tmpl w:val="9CFAA7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B2A21C7"/>
    <w:multiLevelType w:val="multilevel"/>
    <w:tmpl w:val="33CC6B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75E3C30"/>
    <w:multiLevelType w:val="multilevel"/>
    <w:tmpl w:val="7C1844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F1A18DD"/>
    <w:multiLevelType w:val="multilevel"/>
    <w:tmpl w:val="F3CA2C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AFA0B64"/>
    <w:multiLevelType w:val="multilevel"/>
    <w:tmpl w:val="5ECE8E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7CD96671"/>
    <w:multiLevelType w:val="multilevel"/>
    <w:tmpl w:val="B52E4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0"/>
  </w:num>
  <w:num w:numId="3">
    <w:abstractNumId w:val="8"/>
  </w:num>
  <w:num w:numId="4">
    <w:abstractNumId w:val="6"/>
  </w:num>
  <w:num w:numId="5">
    <w:abstractNumId w:val="0"/>
  </w:num>
  <w:num w:numId="6">
    <w:abstractNumId w:val="9"/>
  </w:num>
  <w:num w:numId="7">
    <w:abstractNumId w:val="2"/>
  </w:num>
  <w:num w:numId="8">
    <w:abstractNumId w:val="1"/>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D3"/>
    <w:rsid w:val="00155BF1"/>
    <w:rsid w:val="00CB7A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7AD3"/>
    <w:pPr>
      <w:tabs>
        <w:tab w:val="center" w:pos="4320"/>
        <w:tab w:val="right" w:pos="8640"/>
      </w:tabs>
      <w:spacing w:after="0" w:line="240" w:lineRule="auto"/>
    </w:pPr>
    <w:rPr>
      <w:rFonts w:ascii="Arial" w:eastAsia="Times New Roman" w:hAnsi="Arial" w:cs="Arial"/>
      <w:kern w:val="1"/>
      <w:sz w:val="24"/>
      <w:szCs w:val="24"/>
    </w:rPr>
  </w:style>
  <w:style w:type="character" w:customStyle="1" w:styleId="FooterChar">
    <w:name w:val="Footer Char"/>
    <w:basedOn w:val="DefaultParagraphFont"/>
    <w:link w:val="Footer"/>
    <w:uiPriority w:val="99"/>
    <w:rsid w:val="00CB7AD3"/>
    <w:rPr>
      <w:rFonts w:ascii="Arial" w:eastAsia="Times New Roman" w:hAnsi="Arial" w:cs="Arial"/>
      <w:kern w:val="1"/>
      <w:sz w:val="24"/>
      <w:szCs w:val="24"/>
      <w:lang w:val="en-US"/>
    </w:rPr>
  </w:style>
  <w:style w:type="table" w:styleId="TableGrid">
    <w:name w:val="Table Grid"/>
    <w:basedOn w:val="TableNormal"/>
    <w:uiPriority w:val="59"/>
    <w:rsid w:val="00CB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7AD3"/>
    <w:pPr>
      <w:tabs>
        <w:tab w:val="center" w:pos="4320"/>
        <w:tab w:val="right" w:pos="8640"/>
      </w:tabs>
      <w:spacing w:after="0" w:line="240" w:lineRule="auto"/>
    </w:pPr>
    <w:rPr>
      <w:rFonts w:ascii="Arial" w:eastAsia="Times New Roman" w:hAnsi="Arial" w:cs="Arial"/>
      <w:kern w:val="1"/>
      <w:sz w:val="24"/>
      <w:szCs w:val="24"/>
    </w:rPr>
  </w:style>
  <w:style w:type="character" w:customStyle="1" w:styleId="FooterChar">
    <w:name w:val="Footer Char"/>
    <w:basedOn w:val="DefaultParagraphFont"/>
    <w:link w:val="Footer"/>
    <w:uiPriority w:val="99"/>
    <w:rsid w:val="00CB7AD3"/>
    <w:rPr>
      <w:rFonts w:ascii="Arial" w:eastAsia="Times New Roman" w:hAnsi="Arial" w:cs="Arial"/>
      <w:kern w:val="1"/>
      <w:sz w:val="24"/>
      <w:szCs w:val="24"/>
      <w:lang w:val="en-US"/>
    </w:rPr>
  </w:style>
  <w:style w:type="table" w:styleId="TableGrid">
    <w:name w:val="Table Grid"/>
    <w:basedOn w:val="TableNormal"/>
    <w:uiPriority w:val="59"/>
    <w:rsid w:val="00CB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1433</Words>
  <Characters>8174</Characters>
  <Application>Microsoft Office Word</Application>
  <DocSecurity>0</DocSecurity>
  <Lines>68</Lines>
  <Paragraphs>19</Paragraphs>
  <ScaleCrop>false</ScaleCrop>
  <Company>HP</Company>
  <LinksUpToDate>false</LinksUpToDate>
  <CharactersWithSpaces>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dc:creator>
  <cp:lastModifiedBy>Camille</cp:lastModifiedBy>
  <cp:revision>1</cp:revision>
  <dcterms:created xsi:type="dcterms:W3CDTF">2015-12-17T02:37:00Z</dcterms:created>
  <dcterms:modified xsi:type="dcterms:W3CDTF">2015-12-17T02:48:00Z</dcterms:modified>
</cp:coreProperties>
</file>