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B8E6B" w14:textId="79067A60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The codes provided here allow to perform the main analyses (Figures 3, 4, and 5) from Fakche C., Hickey C., and Jensen O., (2024),</w:t>
      </w:r>
      <w:r>
        <w:rPr>
          <w:rFonts w:asciiTheme="majorHAnsi" w:hAnsiTheme="majorHAnsi" w:cs="Arial"/>
        </w:rPr>
        <w:t xml:space="preserve"> </w:t>
      </w:r>
      <w:r w:rsidRPr="00461652">
        <w:rPr>
          <w:rFonts w:asciiTheme="majorHAnsi" w:hAnsiTheme="majorHAnsi" w:cs="Arial"/>
        </w:rPr>
        <w:t xml:space="preserve">Fast feature- and category-related parafoveal previewing support free visual exploration, The Journal of Neuroscience, </w:t>
      </w:r>
      <w:r>
        <w:rPr>
          <w:rFonts w:asciiTheme="majorHAnsi" w:hAnsiTheme="majorHAnsi" w:cs="Arial"/>
        </w:rPr>
        <w:t xml:space="preserve"> </w:t>
      </w:r>
      <w:r w:rsidRPr="00461652">
        <w:rPr>
          <w:rFonts w:asciiTheme="majorHAnsi" w:hAnsiTheme="majorHAnsi" w:cs="Arial"/>
        </w:rPr>
        <w:t>with Python 3.10.9. and MNE 1.0.3.</w:t>
      </w:r>
    </w:p>
    <w:p w14:paraId="50A36A06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</w:p>
    <w:p w14:paraId="28274924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RAW DATA</w:t>
      </w:r>
    </w:p>
    <w:p w14:paraId="062D9F35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 xml:space="preserve">Note that one participant has only 9 blocks and 270 trials. </w:t>
      </w:r>
    </w:p>
    <w:p w14:paraId="1F415F6A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</w:p>
    <w:p w14:paraId="29F630F6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BEHAVIORAL DATA</w:t>
      </w:r>
    </w:p>
    <w:p w14:paraId="64C123D5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There is one file per participant, ParticipantCode_BehavData_matrix.npy.</w:t>
      </w:r>
    </w:p>
    <w:p w14:paraId="608893BE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</w:p>
    <w:p w14:paraId="7298D968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EYE DATA</w:t>
      </w:r>
    </w:p>
    <w:p w14:paraId="6CD94E82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There are 20 files per participant, one file per block (10 blocks) in EDF and in ASCII format, ParticipantCodebX.</w:t>
      </w:r>
    </w:p>
    <w:p w14:paraId="67A5C86F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</w:p>
    <w:p w14:paraId="5E074A3A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IMAGES INFOS DATA</w:t>
      </w:r>
    </w:p>
    <w:p w14:paraId="58B76F3B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There are 10 files per participant, one file per block, ParticipantCode_ImageInfos_allTrials_blockX.npy.</w:t>
      </w:r>
    </w:p>
    <w:p w14:paraId="1033144F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</w:p>
    <w:p w14:paraId="129EE76E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MEG DATA</w:t>
      </w:r>
    </w:p>
    <w:p w14:paraId="75211A6F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 xml:space="preserve">There is one folder per participant, with 3 files in FIF format, ParticipantCode.fif, -1.fif, -2.fif. </w:t>
      </w:r>
    </w:p>
    <w:p w14:paraId="12000C5D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RejectTrial folder: There is one file per participant, ParticipantCode_RejectTrialEpoching.npy, with the trial indexes to be rejected</w:t>
      </w:r>
    </w:p>
    <w:p w14:paraId="26E6FEF7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 xml:space="preserve">because of trigger issues during the recording. </w:t>
      </w:r>
    </w:p>
    <w:p w14:paraId="06CFFF88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</w:p>
    <w:p w14:paraId="748AC7EA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CODES</w:t>
      </w:r>
    </w:p>
    <w:p w14:paraId="0B244F1A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</w:p>
    <w:p w14:paraId="0AFB4BED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- EyeData_Extraction.py</w:t>
      </w:r>
    </w:p>
    <w:p w14:paraId="659C6E67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 xml:space="preserve">This code allows to transform the ASCII file into a numpy array with all eye events. </w:t>
      </w:r>
    </w:p>
    <w:p w14:paraId="3D44652C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</w:p>
    <w:p w14:paraId="03EA1737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- EyeData_Epoch_Selection_MEG.py</w:t>
      </w:r>
    </w:p>
    <w:p w14:paraId="46893E5F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 xml:space="preserve">This code allows to create a new stucture of MEG events, based on Eye Data, that will be used for Epoching. </w:t>
      </w:r>
    </w:p>
    <w:p w14:paraId="1A2A8E7E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</w:p>
    <w:p w14:paraId="6DA9324A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- MEG_Preprocessing.py</w:t>
      </w:r>
    </w:p>
    <w:p w14:paraId="0EFB3BC5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 xml:space="preserve"># Step0: Compute Continuous Head Position </w:t>
      </w:r>
    </w:p>
    <w:p w14:paraId="5730A3D8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# Step1: Low-Pass Filter 150 Hz, MaxFilter, tSSS, Movement compensation</w:t>
      </w:r>
    </w:p>
    <w:p w14:paraId="000A86EA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# Step2: Artifact Annotations</w:t>
      </w:r>
    </w:p>
    <w:p w14:paraId="2EE672A3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# Step3: ICA</w:t>
      </w:r>
    </w:p>
    <w:p w14:paraId="59C89076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</w:p>
    <w:p w14:paraId="7E5ADDA6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- MEG_Epoching.py</w:t>
      </w:r>
    </w:p>
    <w:p w14:paraId="7EF620E3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 xml:space="preserve">This code allows to compute Epoch [-1; +1]s according to Foveal Fixation Onset, with the structure of MEG events created previously. </w:t>
      </w:r>
    </w:p>
    <w:p w14:paraId="4358A0C5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</w:p>
    <w:p w14:paraId="3A1C8C98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- MEG_Classification.py</w:t>
      </w:r>
    </w:p>
    <w:p w14:paraId="744A73B0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 xml:space="preserve">This code allows to perform MVPA. </w:t>
      </w:r>
    </w:p>
    <w:p w14:paraId="67452A49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# Step1: Select all sensors + Crop data [-0.5; +0.5]s</w:t>
      </w:r>
    </w:p>
    <w:p w14:paraId="63741C64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# Step2: Delay-Embedding</w:t>
      </w:r>
    </w:p>
    <w:p w14:paraId="78721B6A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 xml:space="preserve"># Step3: Classification / Temporal Generalization with Supertrials </w:t>
      </w:r>
    </w:p>
    <w:p w14:paraId="4C92B1B6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(Linear Support Vector Machine, 10-fold cross-validation, Supertrial = 10 trials, 10 repetitions, Area Under the Curve, AUC)</w:t>
      </w:r>
    </w:p>
    <w:p w14:paraId="32B864DD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</w:p>
    <w:p w14:paraId="670252A4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- MEG_Statistics_Figures.py</w:t>
      </w:r>
    </w:p>
    <w:p w14:paraId="5F294E0B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This code allows to perform Figures 3, 4, and 5, with associated statistics.</w:t>
      </w:r>
    </w:p>
    <w:p w14:paraId="4EA3EE7C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lastRenderedPageBreak/>
        <w:t># Classification: Figure + Permutation across times</w:t>
      </w:r>
    </w:p>
    <w:p w14:paraId="0200F9DF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# Temporal Generalization: Figure + Permutation across times*times</w:t>
      </w:r>
    </w:p>
    <w:p w14:paraId="7A7E85EC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 xml:space="preserve"># Foveal vs Parafoveal: Peak Latency Difference + Figure + T-test </w:t>
      </w:r>
    </w:p>
    <w:p w14:paraId="62E4AB7E" w14:textId="77777777" w:rsidR="00461652" w:rsidRPr="00461652" w:rsidRDefault="00461652" w:rsidP="00461652">
      <w:pPr>
        <w:spacing w:after="0" w:line="240" w:lineRule="auto"/>
        <w:rPr>
          <w:rFonts w:asciiTheme="majorHAnsi" w:hAnsiTheme="majorHAnsi" w:cs="Arial"/>
        </w:rPr>
      </w:pPr>
      <w:r w:rsidRPr="00461652">
        <w:rPr>
          <w:rFonts w:asciiTheme="majorHAnsi" w:hAnsiTheme="majorHAnsi" w:cs="Arial"/>
        </w:rPr>
        <w:t>(Statistics Details reported in the Publication)</w:t>
      </w:r>
    </w:p>
    <w:p w14:paraId="6CDB55FE" w14:textId="77777777" w:rsidR="00F531AC" w:rsidRPr="00461652" w:rsidRDefault="00F531AC" w:rsidP="00461652">
      <w:pPr>
        <w:spacing w:after="0" w:line="240" w:lineRule="auto"/>
        <w:rPr>
          <w:rFonts w:asciiTheme="majorHAnsi" w:hAnsiTheme="majorHAnsi" w:cs="Arial"/>
        </w:rPr>
      </w:pPr>
    </w:p>
    <w:sectPr w:rsidR="00F531AC" w:rsidRPr="00461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AF"/>
    <w:rsid w:val="00403DAF"/>
    <w:rsid w:val="00461652"/>
    <w:rsid w:val="004728CA"/>
    <w:rsid w:val="008E3EE3"/>
    <w:rsid w:val="00A758C9"/>
    <w:rsid w:val="00DC7FE0"/>
    <w:rsid w:val="00E523AF"/>
    <w:rsid w:val="00F5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2C80"/>
  <w15:chartTrackingRefBased/>
  <w15:docId w15:val="{3A35B37A-1B38-45FF-8103-326D049F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8CA"/>
    <w:rPr>
      <w:rFonts w:ascii="Times New Roman" w:hAnsi="Times New Roman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03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3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3D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3D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3D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3D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3D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3D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3D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3D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403D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403DA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403DA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03DAF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403DA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403DA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403DA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403DA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03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3DA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3D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3DA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403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3DAF"/>
    <w:rPr>
      <w:rFonts w:ascii="Times New Roman" w:hAnsi="Times New Roman"/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403D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3D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3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3DAF"/>
    <w:rPr>
      <w:rFonts w:ascii="Times New Roman" w:hAnsi="Times New Roman"/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403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FAKCHE Camille</dc:creator>
  <cp:keywords/>
  <dc:description/>
  <cp:lastModifiedBy>FAKCHE Camille</cp:lastModifiedBy>
  <cp:revision>2</cp:revision>
  <dcterms:created xsi:type="dcterms:W3CDTF">2024-10-28T10:36:00Z</dcterms:created>
  <dcterms:modified xsi:type="dcterms:W3CDTF">2024-10-28T10:38:00Z</dcterms:modified>
</cp:coreProperties>
</file>