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ersonas-et-cartographie-du-parcours"/>
    <w:p>
      <w:pPr>
        <w:pStyle w:val="Heading1"/>
      </w:pPr>
      <w:r>
        <w:t xml:space="preserve">03 – Personas et cartographie du parcours</w:t>
      </w:r>
    </w:p>
    <w:p>
      <w:pPr>
        <w:pStyle w:val="BlockText"/>
      </w:pPr>
      <w:r>
        <w:t xml:space="preserve">Ces personas sont</w:t>
      </w:r>
      <w:r>
        <w:t xml:space="preserve"> </w:t>
      </w:r>
      <w:r>
        <w:rPr>
          <w:bCs/>
          <w:b/>
        </w:rPr>
        <w:t xml:space="preserve">fictifs</w:t>
      </w:r>
      <w:r>
        <w:t xml:space="preserve"> </w:t>
      </w:r>
      <w:r>
        <w:t xml:space="preserve">et fondés sur des situations d’étudiants en route vers le stage, l’alternance ou le premier emploi. Ce sont des</w:t>
      </w:r>
      <w:r>
        <w:t xml:space="preserve"> </w:t>
      </w:r>
      <w:r>
        <w:rPr>
          <w:bCs/>
          <w:b/>
        </w:rPr>
        <w:t xml:space="preserve">hypothèses de travail</w:t>
      </w:r>
      <w:r>
        <w:t xml:space="preserve"> </w:t>
      </w:r>
      <w:r>
        <w:t xml:space="preserve">: à confronter à 3–5 entretiens réels (étudiants concernés, pôle handicap) puis à corriger.</w:t>
      </w:r>
    </w:p>
    <w:bookmarkStart w:id="24" w:name="personas"/>
    <w:p>
      <w:pPr>
        <w:pStyle w:val="Heading2"/>
      </w:pPr>
      <w:r>
        <w:t xml:space="preserve">1. Personas</w:t>
      </w:r>
    </w:p>
    <w:bookmarkStart w:id="20" w:name="X6ddbecafe49615798055516d4a11b7d0c4b1eb8"/>
    <w:p>
      <w:pPr>
        <w:pStyle w:val="Heading3"/>
      </w:pPr>
      <w:r>
        <w:t xml:space="preserve">Léa, 22 ans, étudiante ING3 – fatigue chronique, suivie par le pôle handicap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Situation</w:t>
      </w:r>
      <w:r>
        <w:t xml:space="preserve"> </w:t>
      </w:r>
      <w:r>
        <w:t xml:space="preserve">: en alternance, journées longues, douleurs et fatigue depuis plus d’un an. Déjà suivie par le pôle handicap pour ses aménagements d’examens.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Objectifs</w:t>
      </w:r>
      <w:r>
        <w:t xml:space="preserve"> </w:t>
      </w:r>
      <w:r>
        <w:t xml:space="preserve">: sécuriser son alternance et son premier poste ; savoir si une RQTH est adaptée à son projet professionnel.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Freins</w:t>
      </w:r>
      <w:r>
        <w:t xml:space="preserve"> </w:t>
      </w:r>
      <w:r>
        <w:t xml:space="preserve">: craint que l’entreprise soit informée ; dossier perçu comme lourd ; délais avant son embauche.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Parcours dans HandiDiag</w:t>
      </w:r>
      <w:r>
        <w:t xml:space="preserve"> </w:t>
      </w:r>
      <w:r>
        <w:t xml:space="preserve">: « suivie par le pôle : oui » → le questionnaire passe directement à l’orientation RQTH (une question de moins) ; durée « 6 mois ou plus », besoins horaires, pauses et télétravail, frein « mon école ou mon futur employeur », échéance proche →</w:t>
      </w:r>
      <w:r>
        <w:t xml:space="preserve"> </w:t>
      </w:r>
      <w:r>
        <w:rPr>
          <w:iCs/>
          <w:i/>
        </w:rPr>
        <w:t xml:space="preserve">échange rapide conseillé</w:t>
      </w:r>
      <w:r>
        <w:t xml:space="preserve">, piste « demandez à votre référente si une RQTH est adaptée à votre projet professionnel », contacts du pôle en premier.</w:t>
      </w:r>
    </w:p>
    <w:bookmarkEnd w:id="20"/>
    <w:bookmarkStart w:id="21" w:name="Xb29796772dafb3d6e390ebc88568658df91f56e"/>
    <w:p>
      <w:pPr>
        <w:pStyle w:val="Heading3"/>
      </w:pPr>
      <w:r>
        <w:t xml:space="preserve">Yanis, 21 ans, étudiant ING3 – troubles de la lecture, pas suivi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Situation</w:t>
      </w:r>
      <w:r>
        <w:t xml:space="preserve"> </w:t>
      </w:r>
      <w:r>
        <w:t xml:space="preserve">: en alternance, examens écrits sous pression, lecture lente, tests de recrutement chronométrés. Jamais reconnu officiellement.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Objectifs</w:t>
      </w:r>
      <w:r>
        <w:t xml:space="preserve"> </w:t>
      </w:r>
      <w:r>
        <w:t xml:space="preserve">: obtenir du temps supplémentaire, aborder ses futurs entretiens et tests en ligne avec des aménagements.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Freins</w:t>
      </w:r>
      <w:r>
        <w:t xml:space="preserve"> </w:t>
      </w:r>
      <w:r>
        <w:t xml:space="preserve">: ne sait pas que la démarche existe ; ne veut pas être « étiqueté » ; peu de temps.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Parcours</w:t>
      </w:r>
      <w:r>
        <w:t xml:space="preserve"> </w:t>
      </w:r>
      <w:r>
        <w:t xml:space="preserve">: « suivi par le pôle : non » → « souhaitez-vous le rejoindre ? »</w:t>
      </w:r>
      <w:r>
        <w:t xml:space="preserve"> </w:t>
      </w:r>
      <w:r>
        <w:rPr>
          <w:iCs/>
          <w:i/>
        </w:rPr>
        <w:t xml:space="preserve">oui</w:t>
      </w:r>
      <w:r>
        <w:t xml:space="preserve"> </w:t>
      </w:r>
      <w:r>
        <w:t xml:space="preserve">→ affichage des sujets traités et des deux adresses e-mail ; puis domaine « concentration, lecture, écriture », besoin « plus de temps », questions complémentaires sur les tests en ligne et les entretiens → pistes « demander un aménagement pour les tests » et « ce que l’on met ou non sur son CV ».</w:t>
      </w:r>
    </w:p>
    <w:bookmarkEnd w:id="21"/>
    <w:bookmarkStart w:id="22" w:name="X245ebf887c77b811258cb4e3dba3646d1308535"/>
    <w:p>
      <w:pPr>
        <w:pStyle w:val="Heading3"/>
      </w:pPr>
      <w:r>
        <w:t xml:space="preserve">Hugo, 23 ans, étudiant ING3 – anxiété, en recherche de premier emploi, pas suivi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Situation</w:t>
      </w:r>
      <w:r>
        <w:t xml:space="preserve"> </w:t>
      </w:r>
      <w:r>
        <w:t xml:space="preserve">: cherche son premier emploi ; les entretiens et l’open-space l’inquiètent ; ne souhaite pas rejoindre le pôle pour l’instant.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Objectifs</w:t>
      </w:r>
      <w:r>
        <w:t xml:space="preserve"> </w:t>
      </w:r>
      <w:r>
        <w:t xml:space="preserve">: comprendre ce que la RQTH changerait pour son entrée dans l’emploi, sans en parler à personne tout de suite.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Parcours</w:t>
      </w:r>
      <w:r>
        <w:t xml:space="preserve"> </w:t>
      </w:r>
      <w:r>
        <w:t xml:space="preserve">: « suivi : non », « rejoindre : non » → orientation RQTH directe ; plusieurs questions peuvent être passées avec « Je préfère ne pas répondre » ; kit imprimable, pistes sur l’alternance et le premier emploi, délais de traitement d’un dossier.</w:t>
      </w:r>
    </w:p>
    <w:bookmarkEnd w:id="22"/>
    <w:bookmarkStart w:id="23" w:name="X2117351e20046c59254d7ccd6303c770e3c68fd"/>
    <w:p>
      <w:pPr>
        <w:pStyle w:val="Heading3"/>
      </w:pPr>
      <w:r>
        <w:t xml:space="preserve">Référente du pôle handicap (utilisatrice de l’espace administrateur)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Situation</w:t>
      </w:r>
      <w:r>
        <w:t xml:space="preserve"> </w:t>
      </w:r>
      <w:r>
        <w:t xml:space="preserve">: accompagne des étudiants et suit l’efficacité de l’information.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Objectifs</w:t>
      </w:r>
      <w:r>
        <w:t xml:space="preserve"> </w:t>
      </w:r>
      <w:r>
        <w:t xml:space="preserve">: orienter, mesurer l’usage sans surveiller les personnes.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Besoin de l’outil</w:t>
      </w:r>
      <w:r>
        <w:t xml:space="preserve"> </w:t>
      </w:r>
      <w:r>
        <w:t xml:space="preserve">: tableau de bord</w:t>
      </w:r>
      <w:r>
        <w:t xml:space="preserve"> </w:t>
      </w:r>
      <w:r>
        <w:rPr>
          <w:bCs/>
          <w:b/>
        </w:rPr>
        <w:t xml:space="preserve">agrégé</w:t>
      </w:r>
      <w:r>
        <w:t xml:space="preserve">, export CSV, assurance qu’aucune donnée individuelle n’existe.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Parcours</w:t>
      </w:r>
      <w:r>
        <w:t xml:space="preserve"> </w:t>
      </w:r>
      <w:r>
        <w:t xml:space="preserve">: espace administrateur du site (</w:t>
      </w:r>
      <w:r>
        <w:rPr>
          <w:rStyle w:val="VerbatimChar"/>
        </w:rPr>
        <w:t xml:space="preserve">#/admin</w:t>
      </w:r>
      <w:r>
        <w:t xml:space="preserve">), connexion par compte, tableau de bord visuel avec le nombre de cas pris en compte (n) sous chaque graphique, compteurs masqués sous le seuil.</w:t>
      </w:r>
    </w:p>
    <w:bookmarkEnd w:id="23"/>
    <w:bookmarkEnd w:id="24"/>
    <w:bookmarkStart w:id="25" w:name="X0206323e27e28a4807cc9b7e25bd777df7d3c41"/>
    <w:p>
      <w:pPr>
        <w:pStyle w:val="Heading2"/>
      </w:pPr>
      <w:r>
        <w:t xml:space="preserve">2. Cartographie du parcours (utilisateur concerné)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Ce que fait la personne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Ce qu’elle ressent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Frictions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Réponse d’HandiDiag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Prise de conscience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Constate que ses difficultés durent ou s’aggravent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Doute, minimisation (« ce n’est pas si grave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se pense pas « concernée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sans diagnostic requis ; réponse « je ne sais pas »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Recherche d’information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Cherche « RQTH » en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Submergée, méfiante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Jargon, sources multiples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info en mots simples ; mode texte simplifié ; sources officielles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Hésitation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demande ce que cela implique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Peur du regard, de l’employeur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Crainte de divulgation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Anonymat, message sur le caractère personnel, secret médical mis en avant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Premier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Cherche à qui parler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Gêne, incertitude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sait pas qui contacter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Pôle handicap de l’école en premier (e-mails de la référente social et handicap et de la responsable RSE), puis santé étudiante, scolarité, Agefiph, MDPH, avec rôle expliqué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Constitution du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Rassemble certificat médical, formulaire, pièces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Fatigue, lourdeur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 pièces, médecin à voir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Checklist, guide en 6 étapes, impression /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Dépôt et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Dépose en ligne ou par courrier, attend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Impatience, anxiété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Délais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sur les délais, conseil de garder une copie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Décision et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Reçoit la décision, la fait valoir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Soulagement ou incompréhension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sait pas comment l’utiliser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Parcours « déjà reconnu » : faire valoir, renouveler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Moments de vérité</w:t>
      </w:r>
      <w:r>
        <w:t xml:space="preserve"> </w:t>
      </w:r>
      <w:r>
        <w:t xml:space="preserve">: étapes 3 et 4. Si la personne se sent jugée à l’étape 3 ou perdue à l’étape 4, elle abandonne. C’est là que le design d’HandiDiag concentre ses efforts.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2026-10-24T15:56:53Z</dcterms:created>
  <dcterms:modified xsi:type="dcterms:W3CDTF">2026-10-24T15:56:53Z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