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ahier-des-charges"/>
    <w:p>
      <w:pPr>
        <w:pStyle w:val="Heading1"/>
      </w:pPr>
      <w:r>
        <w:t xml:space="preserve">04 – Cahier des charges</w:t>
      </w:r>
    </w:p>
    <w:p>
      <w:pPr>
        <w:pStyle w:val="FirstParagraph"/>
      </w:pPr>
      <w:r>
        <w:t xml:space="preserve">Version 1.0 · Projet HandiDiag · ING3 Efrei</w:t>
      </w:r>
    </w:p>
    <w:bookmarkStart w:id="20" w:name="objet"/>
    <w:p>
      <w:pPr>
        <w:pStyle w:val="Heading2"/>
      </w:pPr>
      <w:r>
        <w:t xml:space="preserve">1. Objet</w:t>
      </w:r>
    </w:p>
    <w:p>
      <w:pPr>
        <w:pStyle w:val="FirstParagraph"/>
      </w:pPr>
      <w:r>
        <w:t xml:space="preserve">Concevoir et réaliser</w:t>
      </w:r>
      <w:r>
        <w:t xml:space="preserve"> </w:t>
      </w:r>
      <w:r>
        <w:rPr>
          <w:bCs/>
          <w:b/>
        </w:rPr>
        <w:t xml:space="preserve">HandiDiag</w:t>
      </w:r>
      <w:r>
        <w:t xml:space="preserve">, une application web accessible et confidentielle d’orientation vers la démarche RQTH, destinée aux</w:t>
      </w:r>
      <w:r>
        <w:t xml:space="preserve"> </w:t>
      </w:r>
      <w:r>
        <w:rPr>
          <w:bCs/>
          <w:b/>
        </w:rPr>
        <w:t xml:space="preserve">étudiants de l’Efrei qui vont vers le monde du travail</w:t>
      </w:r>
      <w:r>
        <w:t xml:space="preserve"> </w:t>
      </w:r>
      <w:r>
        <w:t xml:space="preserve">(stage, alternance, premier emploi), avec un parcours qui commence par le pôle handicap de l’école.</w:t>
      </w:r>
    </w:p>
    <w:bookmarkEnd w:id="20"/>
    <w:bookmarkStart w:id="21" w:name="objectifs-mesurables"/>
    <w:p>
      <w:pPr>
        <w:pStyle w:val="Heading2"/>
      </w:pPr>
      <w:r>
        <w:t xml:space="preserve">2. Objectifs mesurables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Objectif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Indicateur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Aider à comprendre la démarche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Compréhension en test utilisateur (question « expliquez avec vos mots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 participants sur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Faciliter l’orientation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 qui savent citer au moins un interlocuteur après le parcours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 sur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Être utilisable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SUS (voir doc 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Être 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Écarts RGAA bloquants restants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Protéger la vie privée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individuelles stockées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Être sobre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 du parcours par défaut (hors polices choisies par la personne)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Ko transférés, 0 service tiers (</w:t>
            </w:r>
            <w:r>
              <w:rPr>
                <w:bCs/>
                <w:b/>
              </w:rPr>
              <w:t xml:space="preserve">mesuré sur le réseau : ≈ 51,5 Ko</w:t>
            </w:r>
            <w:r>
              <w:t xml:space="preserve"> </w:t>
            </w:r>
            <w:r>
              <w:t xml:space="preserve">à la première visite, brotli, en-têtes compris)</w:t>
            </w:r>
          </w:p>
        </w:tc>
      </w:tr>
    </w:tbl>
    <w:bookmarkEnd w:id="21"/>
    <w:bookmarkStart w:id="22" w:name="utilisateurs"/>
    <w:p>
      <w:pPr>
        <w:pStyle w:val="Heading2"/>
      </w:pPr>
      <w:r>
        <w:t xml:space="preserve">3. Utilisateurs</w:t>
      </w:r>
    </w:p>
    <w:p>
      <w:pPr>
        <w:pStyle w:val="FirstParagraph"/>
      </w:pPr>
      <w:r>
        <w:t xml:space="preserve">Un seul public : l’étudiant(e) de l’école, en route vers un stage, une alternance ou un premier emploi (la question de profil est masquée, valeur fixe « étudiant » ; les autres profils restent dormants dans les données). Deux situations : déjà suivi(e) par le pôle handicap, ou non. Administrateur : référente du pôle handicap / équipe projet. Personas : doc 03.</w:t>
      </w:r>
    </w:p>
    <w:bookmarkEnd w:id="22"/>
    <w:bookmarkStart w:id="23" w:name="exigences-fonctionnelles"/>
    <w:p>
      <w:pPr>
        <w:pStyle w:val="Heading2"/>
      </w:pPr>
      <w:r>
        <w:t xml:space="preserve">4. Exigences fonctionnelles</w:t>
      </w:r>
    </w:p>
    <w:p>
      <w:pPr>
        <w:pStyle w:val="FirstParagraph"/>
      </w:pPr>
      <w:r>
        <w:t xml:space="preserve">Priorité MoSCoW :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= indispensable ·</w:t>
      </w:r>
      <w:r>
        <w:t xml:space="preserve"> </w:t>
      </w:r>
      <w:r>
        <w:rPr>
          <w:bCs/>
          <w:b/>
        </w:rPr>
        <w:t xml:space="preserve">S</w:t>
      </w:r>
      <w:r>
        <w:t xml:space="preserve"> </w:t>
      </w:r>
      <w:r>
        <w:t xml:space="preserve">= important ·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souhaitable.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Prio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Critère d’acceptation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Fichiers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d’information : ce qu’est la RQTH, ce que fait / ne fait pas l’outil, confidentialité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4 blocs sont présents et lisibles sans JavaScript de traitement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(renderInfo),</w:t>
            </w:r>
            <w:r>
              <w:t xml:space="preserve"> </w:t>
            </w:r>
            <w:r>
              <w:rPr>
                <w:rStyle w:val="VerbatimChar"/>
              </w:rPr>
              <w:t xml:space="preserve">fr.json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Questionnaire paramétrable et</w:t>
            </w:r>
            <w:r>
              <w:t xml:space="preserve"> </w:t>
            </w:r>
            <w:r>
              <w:rPr>
                <w:bCs/>
                <w:b/>
              </w:rPr>
              <w:t xml:space="preserve">adaptatif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questions essentielles (10 à 12 selon le parcours, dont les deux questions sur le pôle handicap)</w:t>
            </w:r>
            <w:r>
              <w:t xml:space="preserve">, puis</w:t>
            </w:r>
            <w:r>
              <w:t xml:space="preserve"> </w:t>
            </w:r>
            <w:r>
              <w:rPr>
                <w:bCs/>
                <w:b/>
              </w:rPr>
              <w:t xml:space="preserve">questions complémentaires facultatives</w:t>
            </w:r>
            <w:r>
              <w:t xml:space="preserve"> </w:t>
            </w:r>
            <w:r>
              <w:t xml:space="preserve">(17 à 24 posées selon les réponses, 27 en banque)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essentielles font entre 8 et 12 par parcours (test automatique, 4 durées de difficultés) ; ajout d’une question par JSON seul (</w:t>
            </w: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showIf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 Je préfère ne pas répondre » sur chaque question</w:t>
            </w:r>
            <w:r>
              <w:t xml:space="preserve">, sans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visible sous le bouton Valider ; aucune question obligatoire (test automatique) ; le moteur fonctionne avec réponses manquantes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, test « questionnaire entièrement sauté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Moteur de règles explicable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règle déclenchée est affichée ; résultat déterministe ; aucune décision sensible automatique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rules.json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Restitution prudente en 4 niveaux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message ne contient « éligible » ni promesse (test automatique) ; bandeau « ni diagnostic ni décision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en.json</w:t>
            </w:r>
            <w:r>
              <w:t xml:space="preserve">,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 des étudiants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 : pôle handicap (deux adresses e-mail, aucun lien Teams), santé étudiante, scolarité, Agefiph, MDPH ; liens officiels cliquables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Tenir compte des craintes (employeur, regard des autres)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exprimées : contacts tenus au secret médical placés en premier + message dédié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(orderedContacts)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documentaire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Liens officiels, guide en 6 étapes, checklist de 8 points, points de vigilance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 </w:t>
            </w:r>
            <w:r>
              <w:t xml:space="preserve">(renderKit)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 boutons distincts :</w:t>
            </w:r>
            <w:r>
              <w:t xml:space="preserve"> </w:t>
            </w:r>
            <w:r>
              <w:rPr>
                <w:bCs/>
                <w:b/>
              </w:rPr>
              <w:t xml:space="preserve">Imprimer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Télécharger en PDF</w:t>
            </w:r>
            <w:r>
              <w:t xml:space="preserve"> </w:t>
            </w:r>
            <w:r>
              <w:t xml:space="preserve">(fichier fabriqué dans le navigateur) ; résumé texte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page d’impression sans interface ; PDF A4 multi-pages avec accents, liens cliquables, checklist et pied de page ;</w:t>
            </w:r>
            <w:r>
              <w:t xml:space="preserve"> </w:t>
            </w:r>
            <w:r>
              <w:rPr>
                <w:bCs/>
                <w:b/>
              </w:rPr>
              <w:t xml:space="preserve">ni le PDF ni le résumé ne contiennent les réponses détaillées</w:t>
            </w:r>
            <w:r>
              <w:t xml:space="preserve"> </w:t>
            </w:r>
            <w:r>
              <w:t xml:space="preserve">; téléchargement vérifié dans Chrome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Espace administrateur intégré au site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#/admin</w:t>
            </w:r>
            <w:r>
              <w:t xml:space="preserve">), données agrégées uniquement : parcours commencés/terminés, taux, types d’orientation, langues, pages consultées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 par compte ; tableau de bord visuel (cartes, graphiques, courbe 30 jours) avec le</w:t>
            </w:r>
            <w:r>
              <w:t xml:space="preserve"> </w:t>
            </w:r>
            <w:r>
              <w:rPr>
                <w:bCs/>
                <w:b/>
              </w:rPr>
              <w:t xml:space="preserve">nombre de cas pris en compte (n)</w:t>
            </w:r>
            <w:r>
              <w:t xml:space="preserve"> </w:t>
            </w:r>
            <w:r>
              <w:t xml:space="preserve">; valeurs sous le seuil k masquées ; aucun croisement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admin.js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statistique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masquage que le tableau de bord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  <w:r>
              <w:t xml:space="preserve">,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Journalisation technique 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sans IP ni User-Agent, rotation à 1 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texte simplifié inspiré du FALC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Variantes</w:t>
            </w:r>
            <w:r>
              <w:t xml:space="preserve"> </w:t>
            </w:r>
            <w:r>
              <w:rPr>
                <w:rStyle w:val="VerbatimChar"/>
              </w:rPr>
              <w:t xml:space="preserve">_falc</w:t>
            </w:r>
            <w:r>
              <w:t xml:space="preserve"> </w:t>
            </w:r>
            <w:r>
              <w:t xml:space="preserve">pour info, questions, résultats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i18n/*.json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Multilingue FR/EN</w:t>
            </w:r>
            <w:r>
              <w:t xml:space="preserve"> </w:t>
            </w:r>
            <w:r>
              <w:rPr>
                <w:bCs/>
                <w:b/>
              </w:rPr>
              <w:t xml:space="preserve">sur tout le site, espace administrateur et page 404 compris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textes présents dans les 2 langues (test de parité des clés) ; audit des pages en anglais sans texte français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i18n/*.json</w:t>
            </w:r>
            <w:r>
              <w:t xml:space="preserve">,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Confort de lecture : taille du texte, thèmes clair/sombre, espacement renforcé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Réglages sans perte de contenu à 200 %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à voix haute en français et en anglais des questions, du résultat,</w:t>
            </w:r>
            <w:r>
              <w:t xml:space="preserve"> </w:t>
            </w:r>
            <w:r>
              <w:rPr>
                <w:bCs/>
                <w:b/>
              </w:rPr>
              <w:t xml:space="preserve">de la page d’accueil et du kit</w:t>
            </w:r>
            <w:r>
              <w:t xml:space="preserve">, plus naturelle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Meilleure voix disponible, lecture phrase par phrase avec pauses, vitesse réglable, passage lu mis en évidence ; voix locale par défaut pour le résultat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de refuser les statistiques anonymes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à cocher ; respect de Do Not Track et Global Privacy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Profils rapides : dyslexie, TDAH / concentration, malvoyance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clic règle police, taille, espacement, thème, repère ; retour aux réglages d’origine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de police : Atkinson Hyperlegible, OpenDyslexic, Lexend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Police appliquée ; fichiers téléchargés</w:t>
            </w:r>
            <w:r>
              <w:t xml:space="preserve"> </w:t>
            </w:r>
            <w:r>
              <w:rPr>
                <w:bCs/>
                <w:b/>
              </w:rPr>
              <w:t xml:space="preserve">seulement</w:t>
            </w:r>
            <w:r>
              <w:t xml:space="preserve"> </w:t>
            </w:r>
            <w:r>
              <w:t xml:space="preserve">si choisis ; licences incluses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fonts/</w:t>
            </w:r>
            <w:r>
              <w:t xml:space="preserve">,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du texte de</w:t>
            </w:r>
            <w:r>
              <w:t xml:space="preserve"> </w:t>
            </w:r>
            <w:r>
              <w:rPr>
                <w:bCs/>
                <w:b/>
              </w:rPr>
              <w:t xml:space="preserve">50 % à 300 %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Curseur + boutons ; aucun défilement horizontal à 50 % et 300 % (mobile et ordinateur)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Thème à contraste élevé et repère de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Contrastes mesurés ; bande de lecture suivant souris, doigt et 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Mémorisation</w:t>
            </w:r>
            <w:r>
              <w:t xml:space="preserve"> </w:t>
            </w:r>
            <w:r>
              <w:rPr>
                <w:bCs/>
                <w:b/>
              </w:rPr>
              <w:t xml:space="preserve">facultative</w:t>
            </w:r>
            <w:r>
              <w:t xml:space="preserve"> </w:t>
            </w:r>
            <w:r>
              <w:t xml:space="preserve">des réglages d’affichage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 n’est stocké sans coche ; la décoche efface ; jamais de réponses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Statistiques et tableau de bord</w:t>
            </w:r>
            <w:r>
              <w:t xml:space="preserve"> </w:t>
            </w:r>
            <w:r>
              <w:rPr>
                <w:bCs/>
                <w:b/>
              </w:rPr>
              <w:t xml:space="preserve">désactivables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DISABLE_STATS=1</w:t>
            </w:r>
            <w:r>
              <w:t xml:space="preserve"> </w:t>
            </w:r>
            <w:r>
              <w:t xml:space="preserve">: événements ignorés, export et page admin introuvables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  <w:r>
              <w:t xml:space="preserve">,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Réglages = page dédiée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#/settings</w:t>
            </w:r>
            <w:r>
              <w:t xml:space="preserve">) avec bouton Retour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S’ouvre comme une nouvelle page ; « Retour » ramène à l’écran d’origine (questionnaire conservé)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Pied de page minimal et centré : « © Équipe HandiDiag » et lien « Espace administrateur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Rien d’autre dans le pied de page (la mention « ni diagnostic, ni décision » figure sur la page d’information et sur chaque résultat)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 « questions complémentaires » après les essentielles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Annonce le nombre de questions et la durée ; on peut passer directement au résultat, ou y revenir depuis le résultat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complémentaires</w:t>
            </w:r>
            <w:r>
              <w:t xml:space="preserve"> </w:t>
            </w:r>
            <w:r>
              <w:rPr>
                <w:bCs/>
                <w:b/>
              </w:rPr>
              <w:t xml:space="preserve">adaptées aux domaines cochés et au projet professionnel</w:t>
            </w:r>
            <w:r>
              <w:t xml:space="preserve"> </w:t>
            </w:r>
            <w:r>
              <w:t xml:space="preserve">(stage, alternance, premier emploi, recrutement) ; parcours plus court et orienté « accompagnement » si aucune difficulté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question hors domaine coché (tests automatiques) ;</w:t>
            </w:r>
            <w:r>
              <w:t xml:space="preserve"> </w:t>
            </w:r>
            <w:r>
              <w:rPr>
                <w:bCs/>
                <w:b/>
              </w:rPr>
              <w:t xml:space="preserve">aucun point ajouté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rules.json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Points d’attention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pistes pour avancer</w:t>
            </w:r>
            <w:r>
              <w:t xml:space="preserve"> </w:t>
            </w:r>
            <w:r>
              <w:t xml:space="preserve">adaptés aux cases cochées, avec mention « ce ne sont que des pistes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Pistes liées aux réponses ; formulation prudente testée ; aucune injonction ni promesse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Comptes administrateur</w:t>
            </w:r>
            <w:r>
              <w:t xml:space="preserve"> </w:t>
            </w:r>
            <w:r>
              <w:t xml:space="preserve">: mot de passe haché, session 2 h, changement de mot de passe, blocage après 10 échecs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 de passe jamais en clair ; compte de démonstration signalé ; mode production = mot de passe aléatoire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create-admin.js</w:t>
            </w:r>
            <w:r>
              <w:t xml:space="preserve">,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Outils de démonstration</w:t>
            </w:r>
            <w:r>
              <w:t xml:space="preserve"> </w:t>
            </w:r>
            <w:r>
              <w:t xml:space="preserve">: données fictives, remise à zéro, « dernier événement reçu », actualisation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chiffres bougent après un parcours réel ; bandeau « données fictives » ; confirmation avant remise à zéro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par l’historique du navigateur dans le questionnaire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question a son adresse (</w:t>
            </w:r>
            <w:r>
              <w:rPr>
                <w:rStyle w:val="VerbatimChar"/>
              </w:rPr>
              <w:t xml:space="preserve">#/quiz/N</w:t>
            </w:r>
            <w:r>
              <w:t xml:space="preserve">) : le bouton retour (téléphone, navigateur) revient à la question précédente avec la réponse conservée ; impossible de sauter au-delà de la question atteinte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, test navigateur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Titre d’onglet unique à chaque écran (« Question n sur 12 – …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WCAG 2.4.2 ; vérifié en test navigateur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Bascule rapide de langue dans l’en-tête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« English / Français » ; l’attribut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  <w:r>
              <w:t xml:space="preserve"> </w:t>
            </w:r>
            <w:r>
              <w:t xml:space="preserve">du bouton suit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propre au contexte étudiant : « Sur le chemin du monde du travail, qu’est-ce qui est le plus concerné ? » (examens, stage ou alternance, recherche de stage ou d’emploi…)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N’affecte pas le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Parcours pôle handicap</w:t>
            </w:r>
            <w:r>
              <w:t xml:space="preserve"> </w:t>
            </w:r>
            <w:r>
              <w:t xml:space="preserve">: 1re question « suivi(e) par le pôle ? » ; si non, « souhaitez-vous le rejoindre ? » avec sujets et contacts par e-mail si oui ; dans tous les cas, suite vers l’orientation RQTH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automatiques (questions visibles selon les réponses) et navigateur (panneau des contacts, e-mails cliquables, aucun lien Teams)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Bouton « Valider » toujours visible</w:t>
            </w:r>
            <w:r>
              <w:t xml:space="preserve"> </w:t>
            </w:r>
            <w:r>
              <w:t xml:space="preserve">(grand, fixé en bas de l’écran) puis Retour et « Je préfère ne pas répondre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sans défilement sur téléphone et ordinateur (test navigateur)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Questions et pistes pour le monde du travail</w:t>
            </w:r>
            <w:r>
              <w:t xml:space="preserve"> </w:t>
            </w:r>
            <w:r>
              <w:t xml:space="preserve">: stage, alternance, premier emploi, tests en ligne, entretiens, CV, délais d’une RQTH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nouvelles pistes testées ; questions « après l’école » et « recrutement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Éco-conception</w:t>
            </w:r>
            <w:r>
              <w:t xml:space="preserve"> </w:t>
            </w:r>
            <w:r>
              <w:t xml:space="preserve">: &lt; 60 Ko à la première visite, PDF et espace admin chargés à la demande, carte d’information sur l’accueil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weight</w:t>
            </w:r>
            <w:r>
              <w:t xml:space="preserve"> </w:t>
            </w:r>
            <w:r>
              <w:t xml:space="preserve">; aucune ressource externe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tools/measure-weight.js</w:t>
            </w:r>
          </w:p>
        </w:tc>
      </w:tr>
    </w:tbl>
    <w:bookmarkEnd w:id="23"/>
    <w:bookmarkStart w:id="24" w:name="exigences-non-fonctionnelles"/>
    <w:p>
      <w:pPr>
        <w:pStyle w:val="Heading2"/>
      </w:pPr>
      <w:r>
        <w:t xml:space="preserve">5. Exigences non fonctionnelles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Domaine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Exigence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Adaptabilité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Ordinateur, tablette et téléphone ; mise en page par</w:t>
            </w:r>
            <w:r>
              <w:t xml:space="preserve"> </w:t>
            </w:r>
            <w:r>
              <w:rPr>
                <w:iCs/>
                <w:i/>
              </w:rPr>
              <w:t xml:space="preserve">container queries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em</w:t>
            </w:r>
            <w:r>
              <w:t xml:space="preserve">, donc qui suit aussi la taille du texte ; vérifiée à 375, 768 et 1280 px, texte à 50 % et 300 %.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Conformité visée : RGAA 4.1 niveau AA / WCAG 2.1 AA. HTML sémantique, navigation clavier complète, focus visible, contrastes ≥ 4,5:1 (texte) et ≥ 3:1 (composants), gestion du focus à chaque changement d’écran, annonces via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  <w:r>
              <w:t xml:space="preserve">, étiquettes explicites, alternatives textuelles,</w:t>
            </w:r>
            <w:r>
              <w:t xml:space="preserve"> </w:t>
            </w:r>
            <w:r>
              <w:rPr>
                <w:rStyle w:val="VerbatimChar"/>
              </w:rPr>
              <w:t xml:space="preserve">lang</w:t>
            </w:r>
            <w:r>
              <w:t xml:space="preserve"> </w:t>
            </w:r>
            <w:r>
              <w:t xml:space="preserve">à jour, zoom 200 % sans perte.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RGPD / vie privée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donnée personnelle collectée ; traitement local ; pas de cookie ; pas de service tiers ; seuil d’affichage ; hébergement UE ; voir doc 07.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réseau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Compression brotli / gzip des fichiers texte, ETag et réponses 304, polices en cache d’un an (</w:t>
            </w:r>
            <w:r>
              <w:rPr>
                <w:rStyle w:val="VerbatimChar"/>
              </w:rPr>
              <w:t xml:space="preserve">immutable</w:t>
            </w:r>
            <w:r>
              <w:t xml:space="preserve">), cache mémoire côté serveur.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Comptes administrateur (mots de passe hachés scrypt, sessions de 2 h en mémoire), limitation des tentatives de connexion (10 échecs / 5 min), limite d’événements réglable (600/min par défaut : à l’école tous partagent une adresse).</w:t>
            </w:r>
            <w:r>
              <w:t xml:space="preserve"> </w:t>
            </w:r>
            <w:r>
              <w:t xml:space="preserve">CSP stricte (</w:t>
            </w:r>
            <w:r>
              <w:rPr>
                <w:rStyle w:val="VerbatimChar"/>
              </w:rPr>
              <w:t xml:space="preserve">default-src 'self'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Referrer-Policy: no-referrer</w:t>
            </w:r>
            <w:r>
              <w:t xml:space="preserve">, liste blanche des événements, taille de requête limitée, limitation de débit en mémoire, jeton comparé en temps constant, protection contre la traversée de répertoire.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 et sobriété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60 Ko gzip pour le parcours par défaut ; aucune bibliothèque externe ; polices d’aide à la lecture</w:t>
            </w:r>
            <w:r>
              <w:t xml:space="preserve"> </w:t>
            </w:r>
            <w:r>
              <w:rPr>
                <w:bCs/>
                <w:b/>
              </w:rPr>
              <w:t xml:space="preserve">locales et chargées à la demande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Compatibilité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Navigateurs récents (Chrome, Firefox, Safari, Edge) ; mobile à partir de 320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Maintenabilité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Aucune dépendance ; contenu séparé du code (JSON) ; tests automatisés ;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Exploitabilité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Démarrage en une commande ; Dockerfile ; fonctionne aussi en hébergement statique.</w:t>
            </w:r>
          </w:p>
        </w:tc>
      </w:tr>
    </w:tbl>
    <w:bookmarkEnd w:id="24"/>
    <w:bookmarkStart w:id="25" w:name="contraintes"/>
    <w:p>
      <w:pPr>
        <w:pStyle w:val="Heading2"/>
      </w:pPr>
      <w:r>
        <w:t xml:space="preserve">6. Contraintes</w:t>
      </w:r>
    </w:p>
    <w:p>
      <w:pPr>
        <w:numPr>
          <w:ilvl w:val="0"/>
          <w:numId w:val="1001"/>
        </w:numPr>
        <w:pStyle w:val="Compact"/>
      </w:pPr>
      <w:r>
        <w:t xml:space="preserve">Aucune question médicale précise ; aucune pièce médicale manipulée.</w:t>
      </w:r>
    </w:p>
    <w:p>
      <w:pPr>
        <w:numPr>
          <w:ilvl w:val="0"/>
          <w:numId w:val="1001"/>
        </w:numPr>
        <w:pStyle w:val="Compact"/>
      </w:pPr>
      <w:r>
        <w:t xml:space="preserve">Aucun diagnostic, aucune évaluation d’éligibilité.</w:t>
      </w:r>
    </w:p>
    <w:p>
      <w:pPr>
        <w:numPr>
          <w:ilvl w:val="0"/>
          <w:numId w:val="1001"/>
        </w:numPr>
        <w:pStyle w:val="Compact"/>
      </w:pPr>
      <w:r>
        <w:t xml:space="preserve">Les orientations s’appuient uniquement sur des</w:t>
      </w:r>
      <w:r>
        <w:t xml:space="preserve"> </w:t>
      </w:r>
      <w:r>
        <w:rPr>
          <w:bCs/>
          <w:b/>
        </w:rPr>
        <w:t xml:space="preserve">sources officielles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Stack : HTML, CSS, JavaScript natif ; Node.js léger côté serveur.</w:t>
      </w:r>
    </w:p>
    <w:bookmarkEnd w:id="25"/>
    <w:bookmarkStart w:id="26" w:name="architecture"/>
    <w:p>
      <w:pPr>
        <w:pStyle w:val="Heading2"/>
      </w:pPr>
      <w:r>
        <w:t xml:space="preserve">7. Architecture</w:t>
      </w:r>
    </w:p>
    <w:p>
      <w:pPr>
        <w:pStyle w:val="SourceCode"/>
      </w:pPr>
      <w:r>
        <w:rPr>
          <w:rStyle w:val="VerbatimChar"/>
        </w:rPr>
        <w:t xml:space="preserve">Navigateur (HTML + CSS + JS)                         Serveur Node (sans dépendance)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             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questions.json  rules.json  i18n/*.json │──fichiers──▶│ sert public/                     │</w:t>
      </w:r>
      <w:r>
        <w:br/>
      </w:r>
      <w:r>
        <w:rPr>
          <w:rStyle w:val="VerbatimChar"/>
        </w:rPr>
        <w:t xml:space="preserve">│ engine.js évalue les réponses LOCALEMENT │             │                                  │</w:t>
      </w:r>
      <w:r>
        <w:br/>
      </w:r>
      <w:r>
        <w:rPr>
          <w:rStyle w:val="VerbatimChar"/>
        </w:rPr>
        <w:t xml:space="preserve">│ réponses = mémoire de la page seulement  │──compteurs─▶│ POST /api/event (liste blanche)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  anonymes    │ var/stats.json (nombres seuls)   │</w:t>
      </w:r>
      <w:r>
        <w:br/>
      </w:r>
      <w:r>
        <w:rPr>
          <w:rStyle w:val="VerbatimChar"/>
        </w:rPr>
        <w:t xml:space="preserve">                                                         │ GET /api/stats|export.csv (compte)│</w:t>
      </w:r>
      <w:r>
        <w:br/>
      </w:r>
      <w:r>
        <w:rPr>
          <w:rStyle w:val="VerbatimChar"/>
        </w:rPr>
        <w:t xml:space="preserve">                                                         └──────────────────────────────────┘</w:t>
      </w:r>
    </w:p>
    <w:p>
      <w:pPr>
        <w:pStyle w:val="FirstParagraph"/>
      </w:pPr>
      <w:r>
        <w:t xml:space="preserve">Les réponses ne quittent jamais le navigateur. Le serveur ne reçoit que des événements du type</w:t>
      </w:r>
      <w:r>
        <w:t xml:space="preserve"> </w:t>
      </w:r>
      <w:r>
        <w:rPr>
          <w:rStyle w:val="VerbatimChar"/>
        </w:rPr>
        <w:t xml:space="preserve">{t:"complete", profile (toujours « student »), level, lang}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{t:"doc", doc}</w:t>
      </w:r>
      <w:r>
        <w:t xml:space="preserve"> </w:t>
      </w:r>
      <w:r>
        <w:t xml:space="preserve">et les stocke dans des</w:t>
      </w:r>
      <w:r>
        <w:t xml:space="preserve"> </w:t>
      </w:r>
      <w:r>
        <w:rPr>
          <w:bCs/>
          <w:b/>
        </w:rPr>
        <w:t xml:space="preserve">compteurs séparés</w:t>
      </w:r>
      <w:r>
        <w:t xml:space="preserve">.</w:t>
      </w:r>
    </w:p>
    <w:bookmarkEnd w:id="26"/>
    <w:bookmarkStart w:id="27" w:name="livrables"/>
    <w:p>
      <w:pPr>
        <w:pStyle w:val="Heading2"/>
      </w:pPr>
      <w:r>
        <w:t xml:space="preserve">8. Livrables</w:t>
      </w:r>
    </w:p>
    <w:p>
      <w:pPr>
        <w:pStyle w:val="FirstParagraph"/>
      </w:pPr>
      <w:r>
        <w:t xml:space="preserve">Les neuf livrables sont dans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et le code dans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. Voir le README pour l’état de chacun.</w:t>
      </w:r>
    </w:p>
    <w:bookmarkEnd w:id="27"/>
    <w:bookmarkStart w:id="28" w:name="planning-proposé-16-semaines-4-sprints"/>
    <w:p>
      <w:pPr>
        <w:pStyle w:val="Heading2"/>
      </w:pPr>
      <w:r>
        <w:t xml:space="preserve">9. Planning proposé (16 semaines, 4 sprints)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Semaines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Livrables clés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Cadrage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Contexte, benchmark, personas, parcours, cahier des charges, entretiens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01–04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Conception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Wireframes, maquette Figma, rédaction des textes, relecture pôle handicap, test papier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05 (v1)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Réalisation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Prototype, moteur, kit, tableau de bord, tests automatiques, audit accessibilité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doc 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–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utilisateurs, corrections, RGPD, rapport, démonstration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07–09</w:t>
            </w:r>
          </w:p>
        </w:tc>
      </w:tr>
    </w:tbl>
    <w:bookmarkEnd w:id="28"/>
    <w:bookmarkStart w:id="29" w:name="critères-de-réussite"/>
    <w:p>
      <w:pPr>
        <w:pStyle w:val="Heading2"/>
      </w:pPr>
      <w:r>
        <w:t xml:space="preserve">10. Critères de réussite</w:t>
      </w:r>
    </w:p>
    <w:p>
      <w:pPr>
        <w:pStyle w:val="FirstParagraph"/>
      </w:pPr>
      <w:r>
        <w:t xml:space="preserve">Les objectifs O1 à O6 sont atteints ; les tests automatiques passent ; l’audit ne laisse aucun écart bloquant ; la pôle handicap a relu les textes ; la démonstration déroule les deux parcours (utilisateur et administrateur) sans accroc.</w:t>
      </w:r>
    </w:p>
    <w:bookmarkEnd w:id="29"/>
    <w:bookmarkStart w:id="30" w:name="risques-et-parades"/>
    <w:p>
      <w:pPr>
        <w:pStyle w:val="Heading2"/>
      </w:pPr>
      <w:r>
        <w:t xml:space="preserve">11. Risques et parades</w:t>
      </w:r>
    </w:p>
    <w:p>
      <w:pPr>
        <w:pStyle w:val="FirstParagraph"/>
      </w:pPr>
      <w:r>
        <w:t xml:space="preserve">Voir doc 01 (§7) et doc 07 (registre des risques).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2026-10-24T15:56:54Z</dcterms:created>
  <dcterms:modified xsi:type="dcterms:W3CDTF">2026-10-24T15:56:54Z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