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b494cb7dd69bec64a41c179331ecc8d637b9359"/>
    <w:p>
      <w:pPr>
        <w:pStyle w:val="Heading1"/>
      </w:pPr>
      <w:r>
        <w:t xml:space="preserve">06 – Audit d’accessibilité (RGAA 4.1 / WCAG 2.1 AA)</w:t>
      </w:r>
    </w:p>
    <w:p>
      <w:pPr>
        <w:pStyle w:val="BlockText"/>
      </w:pPr>
      <w:r>
        <w:rPr>
          <w:bCs/>
          <w:b/>
        </w:rPr>
        <w:t xml:space="preserve">État honnête de cet audit</w:t>
      </w:r>
      <w:r>
        <w:t xml:space="preserve"> </w:t>
      </w:r>
      <w:r>
        <w:t xml:space="preserve">: la conception tient compte du RGAA dès le départ, les</w:t>
      </w:r>
      <w:r>
        <w:t xml:space="preserve"> </w:t>
      </w:r>
      <w:r>
        <w:rPr>
          <w:bCs/>
          <w:b/>
        </w:rPr>
        <w:t xml:space="preserve">contrastes ont été calculés</w:t>
      </w:r>
      <w:r>
        <w:t xml:space="preserve">, et l’affichage a été</w:t>
      </w:r>
      <w:r>
        <w:t xml:space="preserve"> </w:t>
      </w:r>
      <w:r>
        <w:rPr>
          <w:bCs/>
          <w:b/>
        </w:rPr>
        <w:t xml:space="preserve">vérifié dans un vrai navigateur</w:t>
      </w:r>
      <w:r>
        <w:t xml:space="preserve"> </w:t>
      </w:r>
      <w:r>
        <w:t xml:space="preserve">(3 formats d’écran, texte de 50 % à 300 %, polices, profils : voir §2). En revanche,</w:t>
      </w:r>
      <w:r>
        <w:t xml:space="preserve"> </w:t>
      </w:r>
      <w:r>
        <w:rPr>
          <w:bCs/>
          <w:b/>
        </w:rPr>
        <w:t xml:space="preserve">l’audit manuel complet, les tests avec lecteurs d’écran et la validation par des utilisateurs concernés restent à réaliser par l’équipe</w:t>
      </w:r>
      <w:r>
        <w:t xml:space="preserve"> </w:t>
      </w:r>
      <w:r>
        <w:t xml:space="preserve">: la section 4 fournit le protocole et la grille.</w:t>
      </w:r>
      <w:r>
        <w:t xml:space="preserve"> </w:t>
      </w:r>
      <w:r>
        <w:rPr>
          <w:bCs/>
          <w:b/>
        </w:rPr>
        <w:t xml:space="preserve">Aucune conformité n’est déclarée tant que ces tests ne sont pas faits.</w:t>
      </w:r>
    </w:p>
    <w:bookmarkStart w:id="20" w:name="périmètre-et-méthode"/>
    <w:p>
      <w:pPr>
        <w:pStyle w:val="Heading2"/>
      </w:pPr>
      <w:r>
        <w:t xml:space="preserve">1. Périmètre et méthode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Pages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(vues Accueil, Réglages, Questionnaire — essentielles puis complémentaires —, écran de choix, Résultat avec pistes, Kit,</w:t>
      </w:r>
      <w:r>
        <w:t xml:space="preserve"> </w:t>
      </w:r>
      <w:r>
        <w:rPr>
          <w:bCs/>
          <w:b/>
        </w:rPr>
        <w:t xml:space="preserve">Espace administrateur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Référentiels</w:t>
      </w:r>
      <w:r>
        <w:t xml:space="preserve"> </w:t>
      </w:r>
      <w:r>
        <w:t xml:space="preserve">: RGAA 4.1 (13 thématiques), WCAG 2.1 niveau AA.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Environnements à tester</w:t>
      </w:r>
      <w:r>
        <w:t xml:space="preserve"> </w:t>
      </w:r>
      <w:r>
        <w:t xml:space="preserve">: Firefox + NVDA, Chrome + NVDA, Safari + VoiceOver (macOS et iOS), Chrome + TalkBack (Android).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Outils</w:t>
      </w:r>
      <w:r>
        <w:t xml:space="preserve"> </w:t>
      </w:r>
      <w:r>
        <w:t xml:space="preserve">: axe DevTools, Lighthouse, WAVE, Colour Contrast Analyser, Accessibility Insights. Un score d’outil est</w:t>
      </w:r>
      <w:r>
        <w:t xml:space="preserve"> </w:t>
      </w:r>
      <w:r>
        <w:rPr>
          <w:bCs/>
          <w:b/>
        </w:rPr>
        <w:t xml:space="preserve">un indicateur, jamais une preuve de conformité</w:t>
      </w:r>
      <w:r>
        <w:t xml:space="preserve"> </w:t>
      </w:r>
      <w:r>
        <w:t xml:space="preserve">(les outils ne détectent qu’une partie des problèmes).</w:t>
      </w:r>
    </w:p>
    <w:bookmarkEnd w:id="20"/>
    <w:bookmarkStart w:id="24" w:name="mesures-déjà-réalisées"/>
    <w:p>
      <w:pPr>
        <w:pStyle w:val="Heading2"/>
      </w:pPr>
      <w:r>
        <w:t xml:space="preserve">2. Mesures déjà réalisées</w:t>
      </w:r>
    </w:p>
    <w:bookmarkStart w:id="21" w:name="X2820ac9e936046244b4205cac8ea9a9a74ffd65"/>
    <w:p>
      <w:pPr>
        <w:pStyle w:val="Heading3"/>
      </w:pPr>
      <w:r>
        <w:t xml:space="preserve">2.1 Contrastes (calculés avec la formule WCAG, pas estimés)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Thème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Élément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Couleurs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Exigé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 principal sur fond de 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#12263a</w:t>
            </w:r>
            <w:r>
              <w:t xml:space="preserve"> </w:t>
            </w:r>
            <w:r>
              <w:t xml:space="preserve">sur</w:t>
            </w:r>
            <w:r>
              <w:t xml:space="preserve"> </w:t>
            </w:r>
            <w:r>
              <w:rPr>
                <w:rStyle w:val="VerbatimChar"/>
              </w:rPr>
              <w:t xml:space="preserve">#f2f8f7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14.33:1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 principal sur carte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#12263a</w:t>
            </w:r>
            <w:r>
              <w:t xml:space="preserve"> </w:t>
            </w:r>
            <w:r>
              <w:t xml:space="preserve">sur</w:t>
            </w:r>
            <w:r>
              <w:t xml:space="preserve"> </w:t>
            </w: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15.40:1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 secondaire (aide) sur fond de 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#3b4f61</w:t>
            </w:r>
            <w:r>
              <w:t xml:space="preserve"> </w:t>
            </w:r>
            <w:r>
              <w:t xml:space="preserve">sur</w:t>
            </w:r>
            <w:r>
              <w:t xml:space="preserve"> </w:t>
            </w:r>
            <w:r>
              <w:rPr>
                <w:rStyle w:val="VerbatimChar"/>
              </w:rPr>
              <w:t xml:space="preserve">#f2f8f7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7.89:1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 secondaire sur carte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#3b4f61</w:t>
            </w:r>
            <w:r>
              <w:t xml:space="preserve"> </w:t>
            </w:r>
            <w:r>
              <w:t xml:space="preserve">sur</w:t>
            </w:r>
            <w:r>
              <w:t xml:space="preserve"> </w:t>
            </w: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8.48:1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Liens et titres d’accent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#07514e</w:t>
            </w:r>
            <w:r>
              <w:t xml:space="preserve"> </w:t>
            </w:r>
            <w:r>
              <w:t xml:space="preserve">sur</w:t>
            </w:r>
            <w:r>
              <w:t xml:space="preserve"> </w:t>
            </w:r>
            <w:r>
              <w:rPr>
                <w:rStyle w:val="VerbatimChar"/>
              </w:rPr>
              <w:t xml:space="preserve">#f2f8f7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8.51:1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Liens sur fond accent doux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#07514e</w:t>
            </w:r>
            <w:r>
              <w:t xml:space="preserve"> </w:t>
            </w:r>
            <w:r>
              <w:t xml:space="preserve">sur</w:t>
            </w:r>
            <w:r>
              <w:t xml:space="preserve"> </w:t>
            </w:r>
            <w:r>
              <w:rPr>
                <w:rStyle w:val="VerbatimChar"/>
              </w:rPr>
              <w:t xml:space="preserve">#dff1ef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7.82:1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 principal sur fond accent doux (choix sélectionné)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#12263a</w:t>
            </w:r>
            <w:r>
              <w:t xml:space="preserve"> </w:t>
            </w:r>
            <w:r>
              <w:t xml:space="preserve">sur</w:t>
            </w:r>
            <w:r>
              <w:t xml:space="preserve"> </w:t>
            </w:r>
            <w:r>
              <w:rPr>
                <w:rStyle w:val="VerbatimChar"/>
              </w:rPr>
              <w:t xml:space="preserve">#dff1ef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13.17:1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Bouton principal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#ffffff</w:t>
            </w:r>
            <w:r>
              <w:t xml:space="preserve"> </w:t>
            </w:r>
            <w:r>
              <w:t xml:space="preserve">sur</w:t>
            </w:r>
            <w:r>
              <w:t xml:space="preserve"> </w:t>
            </w:r>
            <w:r>
              <w:rPr>
                <w:rStyle w:val="VerbatimChar"/>
              </w:rPr>
              <w:t xml:space="preserve">#0a6a66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6.43:1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Bouton principal au survol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#ffffff</w:t>
            </w:r>
            <w:r>
              <w:t xml:space="preserve"> </w:t>
            </w:r>
            <w:r>
              <w:t xml:space="preserve">sur</w:t>
            </w:r>
            <w:r>
              <w:t xml:space="preserve"> </w:t>
            </w:r>
            <w:r>
              <w:rPr>
                <w:rStyle w:val="VerbatimChar"/>
              </w:rPr>
              <w:t xml:space="preserve">#07514e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9.15:1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Bandeau d’information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#5c3b00</w:t>
            </w:r>
            <w:r>
              <w:t xml:space="preserve"> </w:t>
            </w:r>
            <w:r>
              <w:t xml:space="preserve">sur</w:t>
            </w:r>
            <w:r>
              <w:t xml:space="preserve"> </w:t>
            </w:r>
            <w:r>
              <w:rPr>
                <w:rStyle w:val="VerbatimChar"/>
              </w:rPr>
              <w:t xml:space="preserve">#fff3d6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9.15:1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Icône « ne fait pas » sur fond soleil doux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#5c3b00</w:t>
            </w:r>
            <w:r>
              <w:t xml:space="preserve"> </w:t>
            </w:r>
            <w:r>
              <w:t xml:space="preserve">sur</w:t>
            </w:r>
            <w:r>
              <w:t xml:space="preserve"> </w:t>
            </w:r>
            <w:r>
              <w:rPr>
                <w:rStyle w:val="VerbatimChar"/>
              </w:rPr>
              <w:t xml:space="preserve">#fdeccb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8.67:1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Numéro d’étape sur pastille soleil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#12263a</w:t>
            </w:r>
            <w:r>
              <w:t xml:space="preserve"> </w:t>
            </w:r>
            <w:r>
              <w:t xml:space="preserve">sur</w:t>
            </w:r>
            <w:r>
              <w:t xml:space="preserve"> </w:t>
            </w:r>
            <w:r>
              <w:rPr>
                <w:rStyle w:val="VerbatimChar"/>
              </w:rPr>
              <w:t xml:space="preserve">#f2b134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8.15:1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d’erreur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#a3171f</w:t>
            </w:r>
            <w:r>
              <w:t xml:space="preserve"> </w:t>
            </w:r>
            <w:r>
              <w:t xml:space="preserve">sur</w:t>
            </w:r>
            <w:r>
              <w:t xml:space="preserve"> </w:t>
            </w:r>
            <w:r>
              <w:rPr>
                <w:rStyle w:val="VerbatimChar"/>
              </w:rPr>
              <w:t xml:space="preserve">#f2f8f7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7.24:1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Bordure de composants sur carte (non-texte)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#6a7f90</w:t>
            </w:r>
            <w:r>
              <w:t xml:space="preserve"> </w:t>
            </w:r>
            <w:r>
              <w:t xml:space="preserve">sur</w:t>
            </w:r>
            <w:r>
              <w:t xml:space="preserve"> </w:t>
            </w: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4.16:1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Bordure de composants sur fond de page (non-texte)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#6a7f90</w:t>
            </w:r>
            <w:r>
              <w:t xml:space="preserve"> </w:t>
            </w:r>
            <w:r>
              <w:t xml:space="preserve">sur</w:t>
            </w:r>
            <w:r>
              <w:t xml:space="preserve"> </w:t>
            </w:r>
            <w:r>
              <w:rPr>
                <w:rStyle w:val="VerbatimChar"/>
              </w:rPr>
              <w:t xml:space="preserve">#f2f8f7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3.87:1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Cadre de focus (non-texte)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#12263a</w:t>
            </w:r>
            <w:r>
              <w:t xml:space="preserve"> </w:t>
            </w:r>
            <w:r>
              <w:t xml:space="preserve">sur</w:t>
            </w:r>
            <w:r>
              <w:t xml:space="preserve"> </w:t>
            </w:r>
            <w:r>
              <w:rPr>
                <w:rStyle w:val="VerbatimChar"/>
              </w:rPr>
              <w:t xml:space="preserve">#f2f8f7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14.33:1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 principal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#e9f0f4</w:t>
            </w:r>
            <w:r>
              <w:t xml:space="preserve"> </w:t>
            </w:r>
            <w:r>
              <w:t xml:space="preserve">sur</w:t>
            </w:r>
            <w:r>
              <w:t xml:space="preserve"> </w:t>
            </w:r>
            <w:r>
              <w:rPr>
                <w:rStyle w:val="VerbatimChar"/>
              </w:rPr>
              <w:t xml:space="preserve">#0d1b24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15.20:1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 principal sur carte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#e9f0f4</w:t>
            </w:r>
            <w:r>
              <w:t xml:space="preserve"> </w:t>
            </w:r>
            <w:r>
              <w:t xml:space="preserve">sur</w:t>
            </w:r>
            <w:r>
              <w:t xml:space="preserve"> </w:t>
            </w:r>
            <w:r>
              <w:rPr>
                <w:rStyle w:val="VerbatimChar"/>
              </w:rPr>
              <w:t xml:space="preserve">#14262f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13.53:1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 secondaire sur carte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#b4c4d0</w:t>
            </w:r>
            <w:r>
              <w:t xml:space="preserve"> </w:t>
            </w:r>
            <w:r>
              <w:t xml:space="preserve">sur</w:t>
            </w:r>
            <w:r>
              <w:t xml:space="preserve"> </w:t>
            </w:r>
            <w:r>
              <w:rPr>
                <w:rStyle w:val="VerbatimChar"/>
              </w:rPr>
              <w:t xml:space="preserve">#14262f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8.71:1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Liens et titres d’accent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#8ce3dc</w:t>
            </w:r>
            <w:r>
              <w:t xml:space="preserve"> </w:t>
            </w:r>
            <w:r>
              <w:t xml:space="preserve">sur</w:t>
            </w:r>
            <w:r>
              <w:t xml:space="preserve"> </w:t>
            </w:r>
            <w:r>
              <w:rPr>
                <w:rStyle w:val="VerbatimChar"/>
              </w:rPr>
              <w:t xml:space="preserve">#0d1b24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11.79:1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Bouton principal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#05211f</w:t>
            </w:r>
            <w:r>
              <w:t xml:space="preserve"> </w:t>
            </w:r>
            <w:r>
              <w:t xml:space="preserve">sur</w:t>
            </w:r>
            <w:r>
              <w:t xml:space="preserve"> </w:t>
            </w:r>
            <w:r>
              <w:rPr>
                <w:rStyle w:val="VerbatimChar"/>
              </w:rPr>
              <w:t xml:space="preserve">#62d3ca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9.40:1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Bandeau d’information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#ffe3a3</w:t>
            </w:r>
            <w:r>
              <w:t xml:space="preserve"> </w:t>
            </w:r>
            <w:r>
              <w:t xml:space="preserve">sur</w:t>
            </w:r>
            <w:r>
              <w:t xml:space="preserve"> </w:t>
            </w:r>
            <w:r>
              <w:rPr>
                <w:rStyle w:val="VerbatimChar"/>
              </w:rPr>
              <w:t xml:space="preserve">#3a2a08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11.07:1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d’erreur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#ff9ea4</w:t>
            </w:r>
            <w:r>
              <w:t xml:space="preserve"> </w:t>
            </w:r>
            <w:r>
              <w:t xml:space="preserve">sur</w:t>
            </w:r>
            <w:r>
              <w:t xml:space="preserve"> </w:t>
            </w:r>
            <w:r>
              <w:rPr>
                <w:rStyle w:val="VerbatimChar"/>
              </w:rPr>
              <w:t xml:space="preserve">#0d1b24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8.90:1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Bordure de composants sur carte (non-texte)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#7f97a8</w:t>
            </w:r>
            <w:r>
              <w:t xml:space="preserve"> </w:t>
            </w:r>
            <w:r>
              <w:t xml:space="preserve">sur</w:t>
            </w:r>
            <w:r>
              <w:t xml:space="preserve"> </w:t>
            </w:r>
            <w:r>
              <w:rPr>
                <w:rStyle w:val="VerbatimChar"/>
              </w:rPr>
              <w:t xml:space="preserve">#14262f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5.11:1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Cadre de focus (non-texte)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#ffffff</w:t>
            </w:r>
            <w:r>
              <w:t xml:space="preserve"> </w:t>
            </w:r>
            <w:r>
              <w:t xml:space="preserve">sur</w:t>
            </w:r>
            <w:r>
              <w:t xml:space="preserve"> </w:t>
            </w:r>
            <w:r>
              <w:rPr>
                <w:rStyle w:val="VerbatimChar"/>
              </w:rPr>
              <w:t xml:space="preserve">#0d1b24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17.51:1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Contraste élevé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 principal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#ffffff</w:t>
            </w:r>
            <w:r>
              <w:t xml:space="preserve"> </w:t>
            </w:r>
            <w:r>
              <w:t xml:space="preserve">sur</w:t>
            </w:r>
            <w:r>
              <w:t xml:space="preserve"> </w:t>
            </w:r>
            <w:r>
              <w:rPr>
                <w:rStyle w:val="VerbatimChar"/>
              </w:rPr>
              <w:t xml:space="preserve">#000000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21.00:1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Contraste élevé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Accent (liens, titres de cartes)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#ffd400</w:t>
            </w:r>
            <w:r>
              <w:t xml:space="preserve"> </w:t>
            </w:r>
            <w:r>
              <w:t xml:space="preserve">sur</w:t>
            </w:r>
            <w:r>
              <w:t xml:space="preserve"> </w:t>
            </w:r>
            <w:r>
              <w:rPr>
                <w:rStyle w:val="VerbatimChar"/>
              </w:rPr>
              <w:t xml:space="preserve">#000000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14.67:1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Contraste élevé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Bouton principal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#000000</w:t>
            </w:r>
            <w:r>
              <w:t xml:space="preserve"> </w:t>
            </w:r>
            <w:r>
              <w:t xml:space="preserve">sur</w:t>
            </w:r>
            <w:r>
              <w:t xml:space="preserve"> </w:t>
            </w:r>
            <w:r>
              <w:rPr>
                <w:rStyle w:val="VerbatimChar"/>
              </w:rPr>
              <w:t xml:space="preserve">#ffd400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14.67:1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Contraste élevé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d’erreur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#ff9a9a</w:t>
            </w:r>
            <w:r>
              <w:t xml:space="preserve"> </w:t>
            </w:r>
            <w:r>
              <w:t xml:space="preserve">sur</w:t>
            </w:r>
            <w:r>
              <w:t xml:space="preserve"> </w:t>
            </w:r>
            <w:r>
              <w:rPr>
                <w:rStyle w:val="VerbatimChar"/>
              </w:rPr>
              <w:t xml:space="preserve">#000000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10.34:1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</w:tbl>
    <w:p>
      <w:pPr>
        <w:pStyle w:val="BodyText"/>
      </w:pPr>
      <w:r>
        <w:rPr>
          <w:bCs/>
          <w:b/>
        </w:rPr>
        <w:t xml:space="preserve">Défauts trouvés et corrigés grâce aux mesures, à l’audit automatique et à l’inspection des captures</w:t>
      </w:r>
      <w:r>
        <w:t xml:space="preserve"> </w:t>
      </w:r>
      <w:r>
        <w:t xml:space="preserve">(liste honnête) :</w:t>
      </w:r>
    </w:p>
    <w:p>
      <w:pPr>
        <w:numPr>
          <w:ilvl w:val="0"/>
          <w:numId w:val="1002"/>
        </w:numPr>
        <w:pStyle w:val="Compact"/>
      </w:pPr>
      <w:r>
        <w:t xml:space="preserve">Bordures de champs et de choix à</w:t>
      </w:r>
      <w:r>
        <w:t xml:space="preserve"> </w:t>
      </w:r>
      <w:r>
        <w:rPr>
          <w:bCs/>
          <w:b/>
        </w:rPr>
        <w:t xml:space="preserve">1.73:1</w:t>
      </w:r>
      <w:r>
        <w:t xml:space="preserve"> </w:t>
      </w:r>
      <w:r>
        <w:t xml:space="preserve">sur blanc (critère 3:1, WCAG 1.4.11) : couleur dédiée</w:t>
      </w:r>
      <w:r>
        <w:t xml:space="preserve"> </w:t>
      </w:r>
      <w:r>
        <w:rPr>
          <w:rStyle w:val="VerbatimChar"/>
        </w:rPr>
        <w:t xml:space="preserve">--control</w:t>
      </w:r>
      <w:r>
        <w:t xml:space="preserve"> </w:t>
      </w:r>
      <w:r>
        <w:t xml:space="preserve">(4.16:1).</w:t>
      </w:r>
    </w:p>
    <w:p>
      <w:pPr>
        <w:numPr>
          <w:ilvl w:val="0"/>
          <w:numId w:val="1002"/>
        </w:numPr>
        <w:pStyle w:val="Compact"/>
      </w:pPr>
      <w:r>
        <w:t xml:space="preserve">Icônes sans taille propre : elles s’étiraient et provoquaient un</w:t>
      </w:r>
      <w:r>
        <w:t xml:space="preserve"> </w:t>
      </w:r>
      <w:r>
        <w:rPr>
          <w:bCs/>
          <w:b/>
        </w:rPr>
        <w:t xml:space="preserve">débordement horizontal à 300 %</w:t>
      </w:r>
      <w:r>
        <w:t xml:space="preserve"> </w:t>
      </w:r>
      <w:r>
        <w:t xml:space="preserve">sur ordinateur : taille fixée en</w:t>
      </w:r>
      <w:r>
        <w:t xml:space="preserve"> </w:t>
      </w:r>
      <w:r>
        <w:rPr>
          <w:rStyle w:val="VerbatimChar"/>
        </w:rPr>
        <w:t xml:space="preserve">em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Colonnes de grille qui s’élargissaient avec leur contenu : passées en</w:t>
      </w:r>
      <w:r>
        <w:t xml:space="preserve"> </w:t>
      </w:r>
      <w:r>
        <w:rPr>
          <w:rStyle w:val="VerbatimChar"/>
        </w:rPr>
        <w:t xml:space="preserve">minmax(0, 1fr)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Barre de navigation coupée à 375 px (« nformations ») : libellés raccourcis et passage à la ligne autorisé.</w:t>
      </w:r>
    </w:p>
    <w:p>
      <w:pPr>
        <w:numPr>
          <w:ilvl w:val="0"/>
          <w:numId w:val="1002"/>
        </w:numPr>
        <w:pStyle w:val="Compact"/>
      </w:pPr>
      <w:r>
        <w:t xml:space="preserve">Compteur de questions qui changeait en cours de route : le total affiché est estimé dès le départ (12) et reste stable.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axe-core</w:t>
      </w:r>
      <w:r>
        <w:t xml:space="preserve"> </w:t>
      </w:r>
      <w:r>
        <w:t xml:space="preserve">: les boutons « A− / A+ / 100 % » avaient un nom accessible sans leur texte affiché (WCAG 2.5.3 « étiquette dans le nom ») : noms accessibles réécrits (« A− : réduire le texte »).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Inspection visuelle</w:t>
      </w:r>
      <w:r>
        <w:t xml:space="preserve"> </w:t>
      </w:r>
      <w:r>
        <w:t xml:space="preserve">(aucun outil ne l’avait signalé) : le nouveau bouton de langue</w:t>
      </w:r>
      <w:r>
        <w:t xml:space="preserve"> </w:t>
      </w:r>
      <w:r>
        <w:rPr>
          <w:bCs/>
          <w:b/>
        </w:rPr>
        <w:t xml:space="preserve">recouvrait le nom « HandiDiag »</w:t>
      </w:r>
      <w:r>
        <w:t xml:space="preserve"> </w:t>
      </w:r>
      <w:r>
        <w:t xml:space="preserve">sur téléphone : en-tête réécrit pour passer à la ligne, bouton Réglages réduit à son icône sur petit écran.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Texte à 300 % sur téléphone</w:t>
      </w:r>
      <w:r>
        <w:t xml:space="preserve"> </w:t>
      </w:r>
      <w:r>
        <w:t xml:space="preserve">: le mot « Questionnaire » dépassait de son onglet : césure autorisée (« Question-naire »).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Impression</w:t>
      </w:r>
      <w:r>
        <w:t xml:space="preserve"> </w:t>
      </w:r>
      <w:r>
        <w:t xml:space="preserve">: adresses web imprimées en gros caractères gras dans les titres du kit, et numéro d’étape coupé entre deux pages : feuille d’impression corrigée.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axe-core (page des réglages)</w:t>
      </w:r>
      <w:r>
        <w:t xml:space="preserve"> </w:t>
      </w:r>
      <w:r>
        <w:t xml:space="preserve">: les titres de section sautaient un niveau (titre 1 puis titre 3) : hiérarchie corrigée.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Espace admin, ergonomie</w:t>
      </w:r>
      <w:r>
        <w:t xml:space="preserve"> </w:t>
      </w:r>
      <w:r>
        <w:t xml:space="preserve">: après un mauvais mot de passe, le formulaire se vidait,</w:t>
      </w:r>
      <w:r>
        <w:t xml:space="preserve"> </w:t>
      </w:r>
      <w:r>
        <w:rPr>
          <w:bCs/>
          <w:b/>
        </w:rPr>
        <w:t xml:space="preserve">identifiant compris</w:t>
      </w:r>
      <w:r>
        <w:t xml:space="preserve"> </w:t>
      </w:r>
      <w:r>
        <w:t xml:space="preserve">: l’identifiant est conservé et le curseur va sur le mot de passe.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Données fictives et limite anti-spam</w:t>
      </w:r>
      <w:r>
        <w:t xml:space="preserve"> </w:t>
      </w:r>
      <w:r>
        <w:t xml:space="preserve">: l’outil de démonstration d’origine envoyait des centaines de requêtes et était bloqué par la limite (60/min par adresse), qui aurait aussi fait perdre des statistiques à l’école (adresse partagée) : limite portée à 600/min et réglable, données fictives créées directement depuis le tableau de bord.</w:t>
      </w:r>
      <w:r>
        <w:t xml:space="preserve"> </w:t>
      </w:r>
      <w:r>
        <w:t xml:space="preserve">Ce sont exactement les défauts que les outils automatiques voient mal :</w:t>
      </w:r>
      <w:r>
        <w:t xml:space="preserve"> </w:t>
      </w:r>
      <w:r>
        <w:rPr>
          <w:bCs/>
          <w:b/>
        </w:rPr>
        <w:t xml:space="preserve">à re-vérifier visuellement</w:t>
      </w:r>
      <w:r>
        <w:t xml:space="preserve"> </w:t>
      </w:r>
      <w:r>
        <w:t xml:space="preserve">sur de vrais appareils.</w:t>
      </w:r>
    </w:p>
    <w:bookmarkEnd w:id="21"/>
    <w:bookmarkStart w:id="22" w:name="X58b3511ebfd2c84d049facf2ba6523138656db0"/>
    <w:p>
      <w:pPr>
        <w:pStyle w:val="Heading3"/>
      </w:pPr>
      <w:r>
        <w:t xml:space="preserve">2.2 Tests dans un vrai navigateur (Chrome sans interface, captures d’écran) :</w:t>
      </w:r>
      <w:r>
        <w:t xml:space="preserve"> </w:t>
      </w:r>
      <w:r>
        <w:rPr>
          <w:rStyle w:val="VerbatimChar"/>
        </w:rPr>
        <w:t xml:space="preserve">npm run e2e</w:t>
      </w:r>
    </w:p>
    <w:p>
      <w:pPr>
        <w:pStyle w:val="FirstParagraph"/>
      </w:pPr>
      <w:r>
        <w:t xml:space="preserve">Exécutés sur le parcours complet d’un étudiant non suivi par le pôle qui souhaite le rejoindre (12 questions essentielles) 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3 formats</w:t>
      </w:r>
      <w:r>
        <w:t xml:space="preserve"> </w:t>
      </w:r>
      <w:r>
        <w:t xml:space="preserve">: téléphone 375 px, tablette 768 px, ordinateur 1280 px : accueil, question, question à choix multiples, résultat, kit.</w:t>
      </w:r>
      <w:r>
        <w:t xml:space="preserve"> </w:t>
      </w:r>
      <w:r>
        <w:rPr>
          <w:bCs/>
          <w:b/>
        </w:rPr>
        <w:t xml:space="preserve">Aucun défilement horizontal.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Taille du texte à 50 % et à 300 %</w:t>
      </w:r>
      <w:r>
        <w:t xml:space="preserve"> </w:t>
      </w:r>
      <w:r>
        <w:t xml:space="preserve">(mobile et ordinateur) : taille de base mesurée (8 px et 48 px), aucun débordement sur l’accueil, le kit, une question et le panneau de réglages.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Polices</w:t>
      </w:r>
      <w:r>
        <w:t xml:space="preserve"> </w:t>
      </w:r>
      <w:r>
        <w:t xml:space="preserve">: Atkinson Hyperlegible, Lexend et OpenDyslexic réellement appliquées ;</w:t>
      </w:r>
      <w:r>
        <w:t xml:space="preserve"> </w:t>
      </w:r>
      <w:r>
        <w:rPr>
          <w:bCs/>
          <w:b/>
        </w:rPr>
        <w:t xml:space="preserve">aucun fichier de police téléchargé tant qu’aucune n’est choisie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Profils rapides</w:t>
      </w:r>
      <w:r>
        <w:t xml:space="preserve"> </w:t>
      </w:r>
      <w:r>
        <w:t xml:space="preserve">(dyslexie, TDAH / concentration, malvoyance) et retour aux réglages d’origine.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Mémorisation des réglages</w:t>
      </w:r>
      <w:r>
        <w:t xml:space="preserve"> </w:t>
      </w:r>
      <w:r>
        <w:t xml:space="preserve">: rien n’est stocké sans coche ; après coche et rechargement la taille est restaurée ; la décoche efface le stockage.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Parcours pôle handicap</w:t>
      </w:r>
      <w:r>
        <w:t xml:space="preserve"> </w:t>
      </w:r>
      <w:r>
        <w:t xml:space="preserve">: première question sur le pôle ; panneau des contacts (sujets, deux e-mails, aucun lien Teams) affiché si l’étudiant veut rejoindre le pôle, masqué sinon ; bouton « Valider » visible sans défilement ; bouton « Je préfère ne pas répondre » présent ; « Question 12 sur 12 » sur tout le parcours.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Lecture vocale</w:t>
      </w:r>
      <w:r>
        <w:t xml:space="preserve"> </w:t>
      </w:r>
      <w:r>
        <w:t xml:space="preserve">testée avec un moteur de voix simulé : la meilleure voix est choisie pour les questions, la lecture se fait phrase par phrase, aucune erreur JavaScript.</w:t>
      </w:r>
      <w:r>
        <w:t xml:space="preserve"> </w:t>
      </w:r>
      <w:r>
        <w:rPr>
          <w:iCs/>
          <w:i/>
        </w:rPr>
        <w:t xml:space="preserve">Limites : navigateur unique, aucun lecteur d’écran, aucune voix réelle, aucun appareil tactile réel.</w:t>
      </w:r>
    </w:p>
    <w:p>
      <w:pPr>
        <w:pStyle w:val="FirstParagraph"/>
      </w:pPr>
      <w:r>
        <w:rPr>
          <w:bCs/>
          <w:b/>
        </w:rPr>
        <w:t xml:space="preserve">Audit automatique axe-core 4.14 (WCAG 2.0 / 2.1 / 2.2 niveaux A et AA + bonnes pratiques) : 0 violation sur 20 états</w:t>
      </w:r>
      <w:r>
        <w:t xml:space="preserve"> </w:t>
      </w:r>
      <w:r>
        <w:t xml:space="preserve">après correction : accueil,</w:t>
      </w:r>
      <w:r>
        <w:t xml:space="preserve"> </w:t>
      </w:r>
      <w:r>
        <w:rPr>
          <w:bCs/>
          <w:b/>
        </w:rPr>
        <w:t xml:space="preserve">page des réglages</w:t>
      </w:r>
      <w:r>
        <w:t xml:space="preserve"> </w:t>
      </w:r>
      <w:r>
        <w:t xml:space="preserve">(clair, sombre, contraste élevé), question à choix unique, à choix multiples, avec message d’erreur,</w:t>
      </w:r>
      <w:r>
        <w:t xml:space="preserve"> </w:t>
      </w:r>
      <w:r>
        <w:rPr>
          <w:bCs/>
          <w:b/>
        </w:rPr>
        <w:t xml:space="preserve">écran « questions complémentaires »</w:t>
      </w:r>
      <w:r>
        <w:t xml:space="preserve">,</w:t>
      </w:r>
      <w:r>
        <w:t xml:space="preserve"> </w:t>
      </w:r>
      <w:r>
        <w:rPr>
          <w:bCs/>
          <w:b/>
        </w:rPr>
        <w:t xml:space="preserve">question complémentaire</w:t>
      </w:r>
      <w:r>
        <w:t xml:space="preserve">,</w:t>
      </w:r>
      <w:r>
        <w:t xml:space="preserve"> </w:t>
      </w:r>
      <w:r>
        <w:rPr>
          <w:bCs/>
          <w:b/>
        </w:rPr>
        <w:t xml:space="preserve">résultat avec pistes</w:t>
      </w:r>
      <w:r>
        <w:t xml:space="preserve">, kit, kit à 300 %, kit avec OpenDyslexic et repère de lecture,</w:t>
      </w:r>
      <w:r>
        <w:t xml:space="preserve"> </w:t>
      </w:r>
      <w:r>
        <w:rPr>
          <w:bCs/>
          <w:b/>
        </w:rPr>
        <w:t xml:space="preserve">espace admin : connexion, tableau de bord sans données, tableau de bord avec données et tout déplié</w:t>
      </w:r>
      <w:r>
        <w:t xml:space="preserve">. Un seul élément reste « à vérifier » par l’outil : les chiffres décoratifs du dessin d’accueil (masqués aux lecteurs d’écran, contraste réel élevé).</w:t>
      </w:r>
    </w:p>
    <w:p>
      <w:pPr>
        <w:pStyle w:val="BodyText"/>
      </w:pPr>
      <w:r>
        <w:rPr>
          <w:bCs/>
          <w:b/>
        </w:rPr>
        <w:t xml:space="preserve">Contrôles supplémentaires</w:t>
      </w:r>
      <w:r>
        <w:t xml:space="preserve"> </w:t>
      </w:r>
      <w:r>
        <w:t xml:space="preserve">(157 au total dans le script, dont questionnaire adaptatif, pistes, réglages en page, comptes admin, données fictives et remise à zéro) : aucun chevauchement dans l’en-tête, aucun texte coupé dans les boutons et onglets, bouton retour du navigateur, titres d’onglet uniques, PDF réellement téléchargé et valide,</w:t>
      </w:r>
      <w:r>
        <w:t xml:space="preserve"> </w:t>
      </w:r>
      <w:r>
        <w:rPr>
          <w:bCs/>
          <w:b/>
        </w:rPr>
        <w:t xml:space="preserve">poids réellement transféré : 51,5 Ko</w:t>
      </w:r>
      <w:r>
        <w:t xml:space="preserve"> </w:t>
      </w:r>
      <w:r>
        <w:t xml:space="preserve">à la première visite.</w:t>
      </w:r>
    </w:p>
    <w:p>
      <w:pPr>
        <w:pStyle w:val="BodyText"/>
      </w:pPr>
      <w:r>
        <w:rPr>
          <w:iCs/>
          <w:i/>
        </w:rPr>
        <w:t xml:space="preserve">Rappel : un audit automatique ne détecte qu’une partie des problèmes d’accessibilité. Il ne remplace ni les tests avec lecteur d’écran, ni les tests avec des personnes concernées.</w:t>
      </w:r>
    </w:p>
    <w:bookmarkEnd w:id="22"/>
    <w:bookmarkStart w:id="23" w:name="tests-unitaires-de-contenu-npm-test"/>
    <w:p>
      <w:pPr>
        <w:pStyle w:val="Heading3"/>
      </w:pPr>
      <w:r>
        <w:t xml:space="preserve">2.3 Tests unitaires de contenu (</w:t>
      </w:r>
      <w:r>
        <w:rPr>
          <w:rStyle w:val="VerbatimChar"/>
        </w:rPr>
        <w:t xml:space="preserve">npm test</w:t>
      </w:r>
      <w:r>
        <w:t xml:space="preserve">)</w:t>
      </w:r>
    </w:p>
    <w:p>
      <w:pPr>
        <w:pStyle w:val="FirstParagraph"/>
      </w:pPr>
      <w:r>
        <w:t xml:space="preserve">Aucune formulation d’éligibilité ; textes présents en FR et EN ; variantes simplifiées plus courtes.</w:t>
      </w:r>
    </w:p>
    <w:bookmarkEnd w:id="23"/>
    <w:bookmarkEnd w:id="24"/>
    <w:bookmarkStart w:id="25" w:name="X192846416c8cb5d0fc4b0491a0b50c6ff7b9133"/>
    <w:p>
      <w:pPr>
        <w:pStyle w:val="Heading2"/>
      </w:pPr>
      <w:r>
        <w:t xml:space="preserve">3. Mesures d’accessibilité implémentées, par thématique RGAA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Thématique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Ce qui est en place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À vérifier à la 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Aucune image porteuse d’information ; logo SVG décoratif</w:t>
            </w:r>
            <w:r>
              <w:t xml:space="preserve"> </w:t>
            </w:r>
            <w:r>
              <w:rPr>
                <w:rStyle w:val="VerbatimChar"/>
              </w:rPr>
              <w:t xml:space="preserve">aria-hidden</w:t>
            </w:r>
            <w:r>
              <w:t xml:space="preserve"> </w:t>
            </w:r>
            <w:r>
              <w:t xml:space="preserve">; favicon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Absence d’image non décrite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 cadre ni iframe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Aucune information portée par la couleur seule (sélection = bordure + fond + case cochée native ; erreurs = texte) ; contrastes mesurés (§2.1) ; mode sombre ;</w:t>
            </w:r>
            <w:r>
              <w:t xml:space="preserve"> </w:t>
            </w:r>
            <w:r>
              <w:rPr>
                <w:rStyle w:val="VerbatimChar"/>
              </w:rPr>
              <w:t xml:space="preserve">forced-colors</w:t>
            </w:r>
            <w:r>
              <w:t xml:space="preserve"> </w:t>
            </w:r>
            <w:r>
              <w:t xml:space="preserve">pris en 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Rendu en mode contraste élevé Windows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 média ; lecture vocale</w:t>
            </w:r>
            <w:r>
              <w:t xml:space="preserve"> </w:t>
            </w:r>
            <w:r>
              <w:rPr>
                <w:bCs/>
                <w:b/>
              </w:rPr>
              <w:t xml:space="preserve">à la demande</w:t>
            </w:r>
            <w:r>
              <w:t xml:space="preserve"> </w:t>
            </w:r>
            <w:r>
              <w:t xml:space="preserve">via le navigateur (voix réglable, mise en évidence du passage lu, arrêt possible)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Bouton « Lire » : opérable au clavier ; qualité de la voix sur plusieurs appareils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Seul le tableau de bord en utilise :</w:t>
            </w:r>
            <w:r>
              <w:t xml:space="preserve"> </w:t>
            </w:r>
            <w:r>
              <w:rPr>
                <w:rStyle w:val="VerbatimChar"/>
              </w:rPr>
              <w:t xml:space="preserve">caption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 scope</w:t>
            </w:r>
            <w:r>
              <w:t xml:space="preserve">, pas de tableau de mise en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Annonce par NVDA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Intitulés explicites ; liens externes avec mention « s’ouvre dans un nouvel onglet » pour lecteurs d’écran ; liens soulignés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 intitulé ambigu hors contexte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contenu vient de JavaScript : à chaque changement de vue le</w:t>
            </w:r>
            <w:r>
              <w:t xml:space="preserve"> </w:t>
            </w:r>
            <w:r>
              <w:rPr>
                <w:bCs/>
                <w:b/>
              </w:rPr>
              <w:t xml:space="preserve">focus est placé sur le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h1</w:t>
            </w:r>
            <w:r>
              <w:t xml:space="preserve">, titre de page mis à jour, erreurs en</w:t>
            </w:r>
            <w:r>
              <w:t xml:space="preserve"> </w:t>
            </w:r>
            <w:r>
              <w:rPr>
                <w:rStyle w:val="VerbatimChar"/>
              </w:rPr>
              <w:t xml:space="preserve">role="alert"</w:t>
            </w:r>
            <w:r>
              <w:t xml:space="preserve">, bouton des réglages avec</w:t>
            </w:r>
            <w:r>
              <w:t xml:space="preserve"> </w:t>
            </w:r>
            <w:r>
              <w:rPr>
                <w:rStyle w:val="VerbatimChar"/>
              </w:rPr>
              <w:t xml:space="preserve">aria-expanded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Annonce réelle</w:t>
            </w:r>
            <w:r>
              <w:t xml:space="preserve"> </w:t>
            </w:r>
            <w:r>
              <w:t xml:space="preserve">de la question + progression par NVDA/VoiceOver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Éléments obligatoires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</w:t>
            </w:r>
            <w:r>
              <w:t xml:space="preserve"> </w:t>
            </w:r>
            <w:r>
              <w:t xml:space="preserve">mis à jour selon la langue ; titres de page uniques par vue ;</w:t>
            </w:r>
            <w:r>
              <w:t xml:space="preserve"> </w:t>
            </w:r>
            <w:r>
              <w:rPr>
                <w:rStyle w:val="VerbatimChar"/>
              </w:rPr>
              <w:t xml:space="preserve">lang</w:t>
            </w:r>
            <w:r>
              <w:t xml:space="preserve"> </w:t>
            </w:r>
            <w:r>
              <w:t xml:space="preserve">sur l’option « English » ; liens vers des pages en français signalés « (in French) » en anglais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Changement de langue annoncé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Repères</w:t>
            </w:r>
            <w:r>
              <w:t xml:space="preserve"> </w:t>
            </w:r>
            <w:r>
              <w:rPr>
                <w:rStyle w:val="VerbatimChar"/>
              </w:rPr>
              <w:t xml:space="preserve">header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footer</w:t>
            </w:r>
            <w:r>
              <w:t xml:space="preserve">; un</w:t>
            </w:r>
            <w:r>
              <w:t xml:space="preserve"> </w:t>
            </w:r>
            <w:r>
              <w:rPr>
                <w:rStyle w:val="VerbatimChar"/>
              </w:rPr>
              <w:t xml:space="preserve">h1</w:t>
            </w:r>
            <w:r>
              <w:t xml:space="preserve"> </w:t>
            </w:r>
            <w:r>
              <w:t xml:space="preserve">par vue; titres hiérarchisés; listes sémantiques; étapes en</w:t>
            </w:r>
            <w:r>
              <w:t xml:space="preserve"> </w:t>
            </w:r>
            <w:r>
              <w:rPr>
                <w:rStyle w:val="VerbatimChar"/>
              </w:rPr>
              <w:t xml:space="preserve">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Navigation par titres/repères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responsive; texte en</w:t>
            </w:r>
            <w:r>
              <w:t xml:space="preserve"> </w:t>
            </w:r>
            <w:r>
              <w:rPr>
                <w:rStyle w:val="VerbatimChar"/>
              </w:rPr>
              <w:t xml:space="preserve">rem</w:t>
            </w:r>
            <w:r>
              <w:t xml:space="preserve">, agrandissable (réglage A− A A+ et zoom navigateur); focus visible à double anneau; pas de contenu masqué à tort; respect de</w:t>
            </w:r>
            <w:r>
              <w:t xml:space="preserve"> </w:t>
            </w:r>
            <w:r>
              <w:rPr>
                <w:rStyle w:val="VerbatimChar"/>
              </w:rPr>
              <w:t xml:space="preserve">prefers-reduced-motion</w:t>
            </w:r>
            <w:r>
              <w:t xml:space="preserve"> 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taille du texte réglable de 50 % à 300 %</w:t>
            </w:r>
            <w:r>
              <w:t xml:space="preserve"> </w:t>
            </w:r>
            <w:r>
              <w:t xml:space="preserve">; mise en page par</w:t>
            </w:r>
            <w:r>
              <w:t xml:space="preserve"> </w:t>
            </w:r>
            <w:r>
              <w:rPr>
                <w:iCs/>
                <w:i/>
              </w:rPr>
              <w:t xml:space="preserve">container queries</w:t>
            </w:r>
            <w:r>
              <w:t xml:space="preserve"> </w:t>
            </w:r>
            <w:r>
              <w:t xml:space="preserve">; trois polices d’aide à la lecture ; thème à contraste élevé ; repère de lecture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Zoom navigateur 400 % (reflow à 320 px)</w:t>
            </w:r>
            <w:r>
              <w:t xml:space="preserve">, espacement de texte WCAG 1.4.12, rendu sur appareils réels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Chaque champ a une étiquette ; groupes</w:t>
            </w:r>
            <w:r>
              <w:t xml:space="preserve"> </w:t>
            </w:r>
            <w:r>
              <w:rPr>
                <w:rStyle w:val="VerbatimChar"/>
              </w:rPr>
              <w:t xml:space="preserve">fieldset</w:t>
            </w:r>
            <w:r>
              <w:t xml:space="preserve"> </w:t>
            </w:r>
            <w:r>
              <w:t xml:space="preserve">nommés par la question ; aide et consigne reliées par</w:t>
            </w:r>
            <w:r>
              <w:t xml:space="preserve"> </w:t>
            </w:r>
            <w:r>
              <w:rPr>
                <w:rStyle w:val="VerbatimChar"/>
              </w:rPr>
              <w:t xml:space="preserve">aria-describedby</w:t>
            </w:r>
            <w:r>
              <w:t xml:space="preserve"> </w:t>
            </w:r>
            <w:r>
              <w:t xml:space="preserve">; erreur explicite avec la marche à suivre ; zones cliquables ≥ 44 px ; case de refus des statistiques étiquetée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Association question/choix à l’écoute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Lien d’évitement ; navigation cohérente ; hash routing compatible bouton précédent ; ordre de tabulation logique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Parcours</w:t>
            </w:r>
            <w:r>
              <w:t xml:space="preserve"> </w:t>
            </w:r>
            <w:r>
              <w:rPr>
                <w:bCs/>
                <w:b/>
              </w:rPr>
              <w:t xml:space="preserve">clavier seul</w:t>
            </w:r>
            <w:r>
              <w:t xml:space="preserve"> </w:t>
            </w:r>
            <w:r>
              <w:t xml:space="preserve">de bout en bout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Aucune limite de temps ; aucune ouverture de fenêtre imposée ; pas de contenu clignotant ; réglages (taille, thème, espacement, langue, textes simplifiés) ; export imprimable ; PDF téléchargeable (</w:t>
            </w:r>
            <w:r>
              <w:rPr>
                <w:bCs/>
                <w:b/>
              </w:rPr>
              <w:t xml:space="preserve">non balisé</w:t>
            </w:r>
            <w:r>
              <w:t xml:space="preserve"> </w:t>
            </w:r>
            <w:r>
              <w:t xml:space="preserve">: à améliorer, voir §6)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Impression : lisible, sans interface</w:t>
            </w:r>
          </w:p>
        </w:tc>
      </w:tr>
    </w:tbl>
    <w:bookmarkEnd w:id="25"/>
    <w:bookmarkStart w:id="26" w:name="Xe7c6c2add8b80ed7ac276110176b52089188b71"/>
    <w:p>
      <w:pPr>
        <w:pStyle w:val="Heading2"/>
      </w:pPr>
      <w:r>
        <w:t xml:space="preserve">4. Protocole de test manuel (à exécuter, 1/2 journée)</w:t>
      </w:r>
    </w:p>
    <w:p>
      <w:pPr>
        <w:pStyle w:val="FirstParagraph"/>
      </w:pPr>
      <w:r>
        <w:rPr>
          <w:bCs/>
          <w:b/>
        </w:rPr>
        <w:t xml:space="preserve">4.1 Clavier seul</w:t>
      </w:r>
      <w:r>
        <w:t xml:space="preserve"> </w:t>
      </w:r>
      <w:r>
        <w:t xml:space="preserve">: Tab / Maj+Tab / Entrée / Espace / Échap sur tout le parcours.</w:t>
      </w:r>
      <w:r>
        <w:t xml:space="preserve"> </w:t>
      </w:r>
      <w:r>
        <w:t xml:space="preserve">☐ lien d’évitement visible au focus · ☐ focus toujours visible · ☐ aucun piège clavier · ☐ ordre logique · ☐ réglages fermables par Échap · ☐ cases et radios opérables à l’Espace.</w:t>
      </w:r>
    </w:p>
    <w:p>
      <w:pPr>
        <w:pStyle w:val="BodyText"/>
      </w:pPr>
      <w:r>
        <w:rPr>
          <w:bCs/>
          <w:b/>
        </w:rPr>
        <w:t xml:space="preserve">4.2 Lecteur d’écran</w:t>
      </w:r>
      <w:r>
        <w:t xml:space="preserve"> </w:t>
      </w:r>
      <w:r>
        <w:t xml:space="preserve">(NVDA, VoiceOver, TalkBack). Scénario : ouvrir la page → démarrer → répondre aux questions (dont les questions sur le pôle handicap, une multiple avec option exclusive, une passée, une erreur volontaire) → résultat → kit → changer de langue.</w:t>
      </w:r>
      <w:r>
        <w:t xml:space="preserve"> </w:t>
      </w:r>
      <w:r>
        <w:t xml:space="preserve">☐ chaque question est annoncée avec sa progression · ☐ les options sont lues avec leur état · ☐ l’erreur est annoncée · ☐ le titre du résultat est annoncé · ☐ les liens externes sont identifiés · ☐ le changement de langue est perceptible.</w:t>
      </w:r>
    </w:p>
    <w:p>
      <w:pPr>
        <w:pStyle w:val="BodyText"/>
      </w:pPr>
      <w:r>
        <w:rPr>
          <w:bCs/>
          <w:b/>
        </w:rPr>
        <w:t xml:space="preserve">4.3 Zoom et reflow</w:t>
      </w:r>
      <w:r>
        <w:t xml:space="preserve"> </w:t>
      </w:r>
      <w:r>
        <w:t xml:space="preserve">: 200 % puis 400 % (ou fenêtre de 320 px) : ☐ aucun défilement horizontal (hors tableau admin) · ☐ rien de tronqué · ☐ boutons toujours cliquables.</w:t>
      </w:r>
    </w:p>
    <w:p>
      <w:pPr>
        <w:pStyle w:val="BodyText"/>
      </w:pPr>
      <w:r>
        <w:rPr>
          <w:bCs/>
          <w:b/>
        </w:rPr>
        <w:t xml:space="preserve">4.4 Espacement de texte</w:t>
      </w:r>
      <w:r>
        <w:t xml:space="preserve"> </w:t>
      </w:r>
      <w:r>
        <w:t xml:space="preserve">(bookmarklet WCAG 1.4.12) : ☐ aucune perte de contenu.</w:t>
      </w:r>
    </w:p>
    <w:p>
      <w:pPr>
        <w:pStyle w:val="BodyText"/>
      </w:pPr>
      <w:r>
        <w:rPr>
          <w:bCs/>
          <w:b/>
        </w:rPr>
        <w:t xml:space="preserve">4.5 Modes</w:t>
      </w:r>
      <w:r>
        <w:t xml:space="preserve"> </w:t>
      </w:r>
      <w:r>
        <w:t xml:space="preserve">: ☐ sombre · ☐ contraste élevé Windows · ☐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· ☐ impression / PDF.</w:t>
      </w:r>
    </w:p>
    <w:p>
      <w:pPr>
        <w:pStyle w:val="BodyText"/>
      </w:pPr>
      <w:r>
        <w:rPr>
          <w:bCs/>
          <w:b/>
        </w:rPr>
        <w:t xml:space="preserve">4.6 Automatique</w:t>
      </w:r>
      <w:r>
        <w:t xml:space="preserve"> </w:t>
      </w:r>
      <w:r>
        <w:t xml:space="preserve">: axe DevTools et Lighthouse sur chaque vue (info, questions, 4 résultats, kit, admin) ; consigner les alertes</w:t>
      </w:r>
      <w:r>
        <w:t xml:space="preserve"> </w:t>
      </w:r>
      <w:r>
        <w:rPr>
          <w:bCs/>
          <w:b/>
        </w:rPr>
        <w:t xml:space="preserve">et</w:t>
      </w:r>
      <w:r>
        <w:t xml:space="preserve"> </w:t>
      </w:r>
      <w:r>
        <w:t xml:space="preserve">les justifier.</w:t>
      </w:r>
    </w:p>
    <w:bookmarkEnd w:id="26"/>
    <w:bookmarkStart w:id="27" w:name="grille-de-résultats-à-compléter"/>
    <w:p>
      <w:pPr>
        <w:pStyle w:val="Heading2"/>
      </w:pPr>
      <w:r>
        <w:t xml:space="preserve">5. Grille de résultats (À COMPLÉTER)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Critère RGAA / WCAG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Vue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Constat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Gravité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Correction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Statut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Synthèse attendue : nombre de critères applicables, conformes, non conformes, non applicables →</w:t>
      </w:r>
      <w:r>
        <w:t xml:space="preserve"> </w:t>
      </w:r>
      <w:r>
        <w:rPr>
          <w:bCs/>
          <w:b/>
        </w:rPr>
        <w:t xml:space="preserve">taux de conformité = conformes ÷ (conformes + non conformes)</w:t>
      </w:r>
      <w:r>
        <w:t xml:space="preserve">. Ne pas arrondir à la hausse.</w:t>
      </w:r>
    </w:p>
    <w:bookmarkEnd w:id="27"/>
    <w:bookmarkStart w:id="28" w:name="Xede9c2e12afd48fd05946f3973f6ce772778a91"/>
    <w:p>
      <w:pPr>
        <w:pStyle w:val="Heading2"/>
      </w:pPr>
      <w:r>
        <w:t xml:space="preserve">6. Points de vigilance connus (déjà identifiés)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:has()</w:t>
      </w:r>
      <w:r>
        <w:t xml:space="preserve"> </w:t>
      </w:r>
      <w:r>
        <w:t xml:space="preserve">sert à surligner le choix sélectionné ; sur un très vieux navigateur le surlignage disparaît mais la case/radio native reste visible (l’information n’est pas perdue).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Lecture vocale</w:t>
      </w:r>
      <w:r>
        <w:t xml:space="preserve"> </w:t>
      </w:r>
      <w:r>
        <w:t xml:space="preserve">: dépend des voix installées ; qualité variable ; hors périmètre RGAA mais à tester. Une voix « en ligne » envoie le texte lu à un service du navigateur : voir doc 07.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Polices d’aide à la lecture</w:t>
      </w:r>
      <w:r>
        <w:t xml:space="preserve"> </w:t>
      </w:r>
      <w:r>
        <w:t xml:space="preserve">: proposées comme options de confort ; aucune n’est prouvée efficace pour tout le monde. À valider avec des personnes concernées (doc 05).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PDF généré</w:t>
      </w:r>
      <w:r>
        <w:t xml:space="preserve"> </w:t>
      </w:r>
      <w:r>
        <w:t xml:space="preserve">: texte réel (sélectionnable, langue déclarée, liens cliquables) mais</w:t>
      </w:r>
      <w:r>
        <w:t xml:space="preserve"> </w:t>
      </w:r>
      <w:r>
        <w:rPr>
          <w:bCs/>
          <w:b/>
        </w:rPr>
        <w:t xml:space="preserve">non balisé</w:t>
      </w:r>
      <w:r>
        <w:t xml:space="preserve"> </w:t>
      </w:r>
      <w:r>
        <w:t xml:space="preserve">(pas d’arborescence d’accessibilité avancée). Pour une version pleinement accessible : imprimer depuis le navigateur ou utiliser le résumé texte ; à améliorer si le PDF devient un livrable officiel.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Repère de lecture</w:t>
      </w:r>
      <w:r>
        <w:t xml:space="preserve"> </w:t>
      </w:r>
      <w:r>
        <w:t xml:space="preserve">: assombrit volontairement le reste de la page (contraste réduit hors de la bande) ; désactivé par défaut, activé par la personne.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Taille 300 %</w:t>
      </w:r>
      <w:r>
        <w:t xml:space="preserve"> </w:t>
      </w:r>
      <w:r>
        <w:t xml:space="preserve">: la mise en page passe en colonne unique ; le panneau de réglages devient long : le bouton Fermer reste atteignable au clavier.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Mode « inspiré du FALC »</w:t>
      </w:r>
      <w:r>
        <w:t xml:space="preserve"> </w:t>
      </w:r>
      <w:r>
        <w:t xml:space="preserve">: n’est pas un FALC certifié (relecture par des personnes concernées nécessaire). Ne pas utiliser le logo ni l’appellation sans cette validation.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Langue anglaise</w:t>
      </w:r>
      <w:r>
        <w:t xml:space="preserve"> </w:t>
      </w:r>
      <w:r>
        <w:t xml:space="preserve">: les pages officielles liées sont en français ; c’est signalé.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Tableau de bord</w:t>
      </w:r>
      <w:r>
        <w:t xml:space="preserve"> </w:t>
      </w:r>
      <w:r>
        <w:t xml:space="preserve">: barres décoratives</w:t>
      </w:r>
      <w:r>
        <w:t xml:space="preserve"> </w:t>
      </w:r>
      <w:r>
        <w:rPr>
          <w:rStyle w:val="VerbatimChar"/>
        </w:rPr>
        <w:t xml:space="preserve">aria-hidden</w:t>
      </w:r>
      <w:r>
        <w:t xml:space="preserve">; l’information est toujours portée par les chiffres du tableau.</w:t>
      </w:r>
    </w:p>
    <w:bookmarkEnd w:id="28"/>
    <w:bookmarkStart w:id="29" w:name="X77365eaa22726690a6bd2ae02d2d63faa38b11b"/>
    <w:p>
      <w:pPr>
        <w:pStyle w:val="Heading2"/>
      </w:pPr>
      <w:r>
        <w:t xml:space="preserve">7. Déclaration d’accessibilité (modèle, à publier après audit)</w:t>
      </w:r>
    </w:p>
    <w:p>
      <w:pPr>
        <w:pStyle w:val="BlockText"/>
      </w:pPr>
      <w:r>
        <w:rPr>
          <w:bCs/>
          <w:b/>
        </w:rPr>
        <w:t xml:space="preserve">HandiDiag s’engage à rendre son application accessible, conformément au RGAA 4.1.</w:t>
      </w:r>
      <w:r>
        <w:t xml:space="preserve"> </w:t>
      </w:r>
      <w:r>
        <w:rPr>
          <w:bCs/>
          <w:b/>
        </w:rPr>
        <w:t xml:space="preserve">État de conformité</w:t>
      </w:r>
      <w:r>
        <w:t xml:space="preserve"> </w:t>
      </w:r>
      <w:r>
        <w:t xml:space="preserve">:</w:t>
      </w:r>
      <w:r>
        <w:t xml:space="preserve"> </w:t>
      </w:r>
      <w:r>
        <w:rPr>
          <w:iCs/>
          <w:i/>
        </w:rPr>
        <w:t xml:space="preserve">[non évalué / partiellement conforme / conforme — à renseigner après l’audit]</w:t>
      </w:r>
      <w:r>
        <w:t xml:space="preserve">.</w:t>
      </w:r>
      <w:r>
        <w:t xml:space="preserve"> </w:t>
      </w:r>
      <w:r>
        <w:rPr>
          <w:bCs/>
          <w:b/>
        </w:rPr>
        <w:t xml:space="preserve">Résultats des tests</w:t>
      </w:r>
      <w:r>
        <w:t xml:space="preserve"> </w:t>
      </w:r>
      <w:r>
        <w:t xml:space="preserve">:</w:t>
      </w:r>
      <w:r>
        <w:t xml:space="preserve"> </w:t>
      </w:r>
      <w:r>
        <w:rPr>
          <w:iCs/>
          <w:i/>
        </w:rPr>
        <w:t xml:space="preserve">[taux de conformité, outils et environnements testés, date]</w:t>
      </w:r>
      <w:r>
        <w:t xml:space="preserve">.</w:t>
      </w:r>
      <w:r>
        <w:t xml:space="preserve"> </w:t>
      </w:r>
      <w:r>
        <w:rPr>
          <w:bCs/>
          <w:b/>
        </w:rPr>
        <w:t xml:space="preserve">Contenus non accessibles</w:t>
      </w:r>
      <w:r>
        <w:t xml:space="preserve"> </w:t>
      </w:r>
      <w:r>
        <w:t xml:space="preserve">:</w:t>
      </w:r>
      <w:r>
        <w:t xml:space="preserve"> </w:t>
      </w:r>
      <w:r>
        <w:rPr>
          <w:iCs/>
          <w:i/>
        </w:rPr>
        <w:t xml:space="preserve">[liste issue de la grille §5, avec justification]</w:t>
      </w:r>
      <w:r>
        <w:t xml:space="preserve">.</w:t>
      </w:r>
      <w:r>
        <w:t xml:space="preserve"> </w:t>
      </w:r>
      <w:r>
        <w:rPr>
          <w:bCs/>
          <w:b/>
        </w:rPr>
        <w:t xml:space="preserve">Établissement de cette déclaration</w:t>
      </w:r>
      <w:r>
        <w:t xml:space="preserve"> </w:t>
      </w:r>
      <w:r>
        <w:t xml:space="preserve">:</w:t>
      </w:r>
      <w:r>
        <w:t xml:space="preserve"> </w:t>
      </w:r>
      <w:r>
        <w:rPr>
          <w:iCs/>
          <w:i/>
        </w:rPr>
        <w:t xml:space="preserve">[date]</w:t>
      </w:r>
      <w:r>
        <w:t xml:space="preserve">, par</w:t>
      </w:r>
      <w:r>
        <w:t xml:space="preserve"> </w:t>
      </w:r>
      <w:r>
        <w:rPr>
          <w:iCs/>
          <w:i/>
        </w:rPr>
        <w:t xml:space="preserve">[équipe projet]</w:t>
      </w:r>
      <w:r>
        <w:t xml:space="preserve">. Technologies : HTML, CSS, JavaScript.</w:t>
      </w:r>
      <w:r>
        <w:t xml:space="preserve"> </w:t>
      </w:r>
      <w:r>
        <w:rPr>
          <w:bCs/>
          <w:b/>
        </w:rPr>
        <w:t xml:space="preserve">Retour d’information et contact</w:t>
      </w:r>
      <w:r>
        <w:t xml:space="preserve"> </w:t>
      </w:r>
      <w:r>
        <w:t xml:space="preserve">:</w:t>
      </w:r>
      <w:r>
        <w:t xml:space="preserve"> </w:t>
      </w:r>
      <w:r>
        <w:rPr>
          <w:iCs/>
          <w:i/>
        </w:rPr>
        <w:t xml:space="preserve">[adresse de contact à renseigner]</w:t>
      </w:r>
      <w:r>
        <w:t xml:space="preserve"> </w:t>
      </w:r>
      <w:r>
        <w:t xml:space="preserve">— si vous n’obtenez pas de réponse satisfaisante, vous pouvez saisir le Défenseur des droits.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eastAsia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eastAsia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eastAsia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2026-10-24T15:56:54Z</dcterms:created>
  <dcterms:modified xsi:type="dcterms:W3CDTF">2026-10-24T15:56:54Z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