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cénario-de-démonstration-10-minutes"/>
    <w:p>
      <w:pPr>
        <w:pStyle w:val="Heading1"/>
      </w:pPr>
      <w:r>
        <w:t xml:space="preserve">09 – Scénario de démonstration (≈ 10 minutes)</w:t>
      </w:r>
    </w:p>
    <w:bookmarkStart w:id="20" w:name="X4266271d3b2762f00866321a52eae72eb592820"/>
    <w:p>
      <w:pPr>
        <w:pStyle w:val="Heading2"/>
      </w:pPr>
      <w:r>
        <w:t xml:space="preserve">Avant la démo (5 min, la veille et 10 min avant)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node server.js</w:t>
      </w:r>
      <w:r>
        <w:t xml:space="preserve"> </w:t>
      </w:r>
      <w:r>
        <w:t xml:space="preserve">dans un terminal. La console affiche le</w:t>
      </w:r>
      <w:r>
        <w:t xml:space="preserve"> </w:t>
      </w:r>
      <w:r>
        <w:rPr>
          <w:bCs/>
          <w:b/>
        </w:rPr>
        <w:t xml:space="preserve">compte de démonstration</w:t>
      </w:r>
      <w:r>
        <w:t xml:space="preserve"> </w:t>
      </w:r>
      <w:r>
        <w:t xml:space="preserve">: identifiant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mot de passe</w:t>
      </w:r>
      <w:r>
        <w:t xml:space="preserve"> </w:t>
      </w:r>
      <w:r>
        <w:rPr>
          <w:rStyle w:val="VerbatimChar"/>
        </w:rPr>
        <w:t xml:space="preserve">HandiDiag-Demo-2026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Ouvrir deux onglets : le site (</w:t>
      </w:r>
      <w:r>
        <w:rPr>
          <w:rStyle w:val="VerbatimChar"/>
        </w:rPr>
        <w:t xml:space="preserve">http://localhost:3000</w:t>
      </w:r>
      <w:r>
        <w:t xml:space="preserve">) et l’espace admin (</w:t>
      </w:r>
      <w:r>
        <w:rPr>
          <w:rStyle w:val="VerbatimChar"/>
        </w:rPr>
        <w:t xml:space="preserve">http://localhost:3000/#/admin</w:t>
      </w:r>
      <w:r>
        <w:t xml:space="preserve">). Se connecter ; en bas du tableau de bord, rubrique « Outils de démonstration » :</w:t>
      </w:r>
      <w:r>
        <w:t xml:space="preserve"> </w:t>
      </w:r>
      <w:r>
        <w:rPr>
          <w:bCs/>
          <w:b/>
        </w:rPr>
        <w:t xml:space="preserve">Ajouter 120 parcours fictifs</w:t>
      </w:r>
      <w:r>
        <w:t xml:space="preserve"> </w:t>
      </w:r>
      <w:r>
        <w:t xml:space="preserve">(à annoncer comme tels).</w:t>
      </w:r>
    </w:p>
    <w:p>
      <w:pPr>
        <w:numPr>
          <w:ilvl w:val="0"/>
          <w:numId w:val="1001"/>
        </w:numPr>
        <w:pStyle w:val="Compact"/>
      </w:pPr>
      <w:r>
        <w:t xml:space="preserve">Vérifier 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(64 tests),</w:t>
      </w:r>
      <w:r>
        <w:t xml:space="preserve"> </w:t>
      </w:r>
      <w:r>
        <w:rPr>
          <w:rStyle w:val="VerbatimChar"/>
        </w:rPr>
        <w:t xml:space="preserve">npm run weight</w:t>
      </w:r>
      <w:r>
        <w:t xml:space="preserve"> </w:t>
      </w:r>
      <w:r>
        <w:t xml:space="preserve">et, si Chrome est installé,</w:t>
      </w:r>
      <w:r>
        <w:t xml:space="preserve"> </w:t>
      </w:r>
      <w:r>
        <w:rPr>
          <w:rStyle w:val="VerbatimChar"/>
        </w:rPr>
        <w:t xml:space="preserve">npm run e2e</w:t>
      </w:r>
      <w:r>
        <w:t xml:space="preserve"> </w:t>
      </w:r>
      <w:r>
        <w:t xml:space="preserve">(157 contrôles).</w:t>
      </w:r>
    </w:p>
    <w:p>
      <w:pPr>
        <w:numPr>
          <w:ilvl w:val="0"/>
          <w:numId w:val="1001"/>
        </w:numPr>
        <w:pStyle w:val="Compact"/>
      </w:pPr>
      <w:r>
        <w:t xml:space="preserve">Plan B sans réseau ni Node :</w:t>
      </w:r>
      <w:r>
        <w:t xml:space="preserve"> </w:t>
      </w:r>
      <w:r>
        <w:rPr>
          <w:rStyle w:val="VerbatimChar"/>
        </w:rPr>
        <w:t xml:space="preserve">python3 -m http.server -d public 8080</w:t>
      </w:r>
      <w:r>
        <w:t xml:space="preserve"> </w:t>
      </w:r>
      <w:r>
        <w:t xml:space="preserve">suffit pour le parcours utilisateur (pas d’espace admin).</w:t>
      </w:r>
    </w:p>
    <w:p>
      <w:pPr>
        <w:numPr>
          <w:ilvl w:val="0"/>
          <w:numId w:val="1001"/>
        </w:numPr>
        <w:pStyle w:val="Compact"/>
      </w:pPr>
      <w:r>
        <w:t xml:space="preserve">Avoir ouverts :</w:t>
      </w:r>
      <w:r>
        <w:t xml:space="preserve"> </w:t>
      </w:r>
      <w:r>
        <w:rPr>
          <w:rStyle w:val="VerbatimChar"/>
        </w:rPr>
        <w:t xml:space="preserve">docs/06_audit_accessibilite.md</w:t>
      </w:r>
      <w:r>
        <w:t xml:space="preserve"> </w:t>
      </w:r>
      <w:r>
        <w:t xml:space="preserve">(contrastes, axe-core) et</w:t>
      </w:r>
      <w:r>
        <w:t xml:space="preserve"> </w:t>
      </w:r>
      <w:r>
        <w:rPr>
          <w:rStyle w:val="VerbatimChar"/>
        </w:rPr>
        <w:t xml:space="preserve">docs/07_analyse_rgpd_ethique.md</w:t>
      </w:r>
      <w:r>
        <w:t xml:space="preserve"> </w:t>
      </w:r>
      <w:r>
        <w:t xml:space="preserve">(inventaire des données, comptes).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Après la démo</w:t>
      </w:r>
      <w:r>
        <w:t xml:space="preserve"> </w:t>
      </w:r>
      <w:r>
        <w:t xml:space="preserve">: dans l’espace admin,</w:t>
      </w:r>
      <w:r>
        <w:t xml:space="preserve"> </w:t>
      </w:r>
      <w:r>
        <w:rPr>
          <w:bCs/>
          <w:b/>
        </w:rPr>
        <w:t xml:space="preserve">« Remettre les compteurs à zéro »</w:t>
      </w:r>
      <w:r>
        <w:t xml:space="preserve">, puis</w:t>
      </w:r>
      <w:r>
        <w:t xml:space="preserve"> </w:t>
      </w:r>
      <w:r>
        <w:rPr>
          <w:bCs/>
          <w:b/>
        </w:rPr>
        <w:t xml:space="preserve">changer le mot de passe</w:t>
      </w:r>
      <w:r>
        <w:t xml:space="preserve"> </w:t>
      </w:r>
      <w:r>
        <w:t xml:space="preserve">de démonstration.</w:t>
      </w:r>
    </w:p>
    <w:bookmarkEnd w:id="20"/>
    <w:bookmarkStart w:id="21" w:name="fil-rouge-discours"/>
    <w:p>
      <w:pPr>
        <w:pStyle w:val="Heading2"/>
      </w:pPr>
      <w:r>
        <w:t xml:space="preserve">Fil rouge (discours)</w:t>
      </w:r>
    </w:p>
    <w:p>
      <w:pPr>
        <w:pStyle w:val="BlockText"/>
      </w:pPr>
      <w:r>
        <w:t xml:space="preserve">« HandiDiag aide à savoir si une démarche RQTH peut avoir du sens, et à qui parler. Trois choses le distinguent : il ne garde</w:t>
      </w:r>
      <w:r>
        <w:t xml:space="preserve"> </w:t>
      </w:r>
      <w:r>
        <w:rPr>
          <w:bCs/>
          <w:b/>
        </w:rPr>
        <w:t xml:space="preserve">aucune réponse</w:t>
      </w:r>
      <w:r>
        <w:t xml:space="preserve">, il</w:t>
      </w:r>
      <w:r>
        <w:t xml:space="preserve"> </w:t>
      </w:r>
      <w:r>
        <w:rPr>
          <w:bCs/>
          <w:b/>
        </w:rPr>
        <w:t xml:space="preserve">explique</w:t>
      </w:r>
      <w:r>
        <w:t xml:space="preserve"> </w:t>
      </w:r>
      <w:r>
        <w:t xml:space="preserve">son résultat, et il ne</w:t>
      </w:r>
      <w:r>
        <w:t xml:space="preserve"> </w:t>
      </w:r>
      <w:r>
        <w:rPr>
          <w:bCs/>
          <w:b/>
        </w:rPr>
        <w:t xml:space="preserve">promet jamais</w:t>
      </w:r>
      <w:r>
        <w:t xml:space="preserve"> </w:t>
      </w:r>
      <w:r>
        <w:t xml:space="preserve">rien. »</w:t>
      </w:r>
    </w:p>
    <w:bookmarkEnd w:id="21"/>
    <w:bookmarkStart w:id="22" w:name="Xcdf6a23f2058b3971cf1aef372bec2a3efd5f56"/>
    <w:p>
      <w:pPr>
        <w:pStyle w:val="Heading2"/>
      </w:pPr>
      <w:r>
        <w:t xml:space="preserve">Scénario 1 – Hugo, étudiant en recherche de premier emploi, qui veut rejoindre le pôle (4 min)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À montrer / dire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d’accueil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sentier en 4 étapes, « ce que fait / ne fait pas l’outil », confidentialité, carte éco-conception, bouton</w:t>
            </w:r>
            <w:r>
              <w:t xml:space="preserve"> </w:t>
            </w:r>
            <w:r>
              <w:rPr>
                <w:bCs/>
                <w:b/>
              </w:rPr>
              <w:t xml:space="preserve">Lire cette page à voix 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lisible, illustration animée une fois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Cliquer</w:t>
            </w:r>
            <w:r>
              <w:t xml:space="preserve"> </w:t>
            </w:r>
            <w:r>
              <w:rPr>
                <w:bCs/>
                <w:b/>
              </w:rPr>
              <w:t xml:space="preserve">Commencer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écran = une question ; segments de progression ;</w:t>
            </w:r>
            <w:r>
              <w:t xml:space="preserve"> </w:t>
            </w:r>
            <w:r>
              <w:rPr>
                <w:bCs/>
                <w:b/>
              </w:rPr>
              <w:t xml:space="preserve">grand bouton Valider fixé en bas</w:t>
            </w:r>
            <w:r>
              <w:t xml:space="preserve">, « Je préfère ne pas répondre » en dessous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Question 1 sur 12 » : « Êtes-vous suivi(e) par le pôle handicap de l’école ?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Cliquer</w:t>
            </w:r>
            <w:r>
              <w:t xml:space="preserve"> </w:t>
            </w:r>
            <w:r>
              <w:rPr>
                <w:bCs/>
                <w:b/>
              </w:rPr>
              <w:t xml:space="preserve">Valider</w:t>
            </w:r>
            <w:r>
              <w:t xml:space="preserve"> </w:t>
            </w:r>
            <w:r>
              <w:t xml:space="preserve">sans répondre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d’erreur 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Choisissez une réponse, ou « Je préfère ne pas répondre ».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Répondre</w:t>
            </w:r>
            <w:r>
              <w:t xml:space="preserve"> </w:t>
            </w:r>
            <w:r>
              <w:rPr>
                <w:bCs/>
                <w:b/>
              </w:rPr>
              <w:t xml:space="preserve">Non</w:t>
            </w:r>
            <w:r>
              <w:t xml:space="preserve">, Valider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2 : « Souhaitez-vous rejoindre le pôle handicap ?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Choisir</w:t>
            </w:r>
            <w:r>
              <w:t xml:space="preserve"> </w:t>
            </w:r>
            <w:r>
              <w:rPr>
                <w:bCs/>
                <w:b/>
              </w:rP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panneau s’ouvre : sujets (handicap, tiers-temps, social, aides exceptionnelles, aménagements) et</w:t>
            </w:r>
            <w:r>
              <w:t xml:space="preserve"> </w:t>
            </w:r>
            <w:r>
              <w:rPr>
                <w:bCs/>
                <w:b/>
              </w:rPr>
              <w:t xml:space="preserve">deux adresses e-mail</w:t>
            </w:r>
            <w:r>
              <w:t xml:space="preserve"> </w:t>
            </w:r>
            <w:r>
              <w:t xml:space="preserve">cliquables, sans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Panneau visible ; il disparaît si on repasse sur « Non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: durée</w:t>
            </w:r>
            <w:r>
              <w:t xml:space="preserve"> </w:t>
            </w:r>
            <w:r>
              <w:rPr>
                <w:iCs/>
                <w:i/>
              </w:rPr>
              <w:t xml:space="preserve">6 mois ou plus</w:t>
            </w:r>
            <w:r>
              <w:t xml:space="preserve">, domaines</w:t>
            </w:r>
            <w:r>
              <w:t xml:space="preserve"> </w:t>
            </w:r>
            <w:r>
              <w:rPr>
                <w:iCs/>
                <w:i/>
              </w:rPr>
              <w:t xml:space="preserve">Stress, anxiété…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iCs/>
                <w:i/>
              </w:rPr>
              <w:t xml:space="preserve">Je préfère ne pas répondre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exclusif : la première case se décoche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Seule « préfère ne pas répondre » reste cochée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:</w:t>
            </w:r>
            <w:r>
              <w:t xml:space="preserve"> </w:t>
            </w:r>
            <w:r>
              <w:rPr>
                <w:iCs/>
                <w:i/>
              </w:rPr>
              <w:t xml:space="preserve">Souvent</w:t>
            </w:r>
            <w:r>
              <w:t xml:space="preserve">. Besoins :</w:t>
            </w:r>
            <w:r>
              <w:t xml:space="preserve"> </w:t>
            </w:r>
            <w:r>
              <w:rPr>
                <w:iCs/>
                <w:i/>
              </w:rPr>
              <w:t xml:space="preserve">horaires, pauses, télétravail</w:t>
            </w:r>
            <w:r>
              <w:t xml:space="preserve">. Parcours :</w:t>
            </w:r>
            <w:r>
              <w:t xml:space="preserve"> </w:t>
            </w:r>
            <w:r>
              <w:rPr>
                <w:iCs/>
                <w:i/>
              </w:rPr>
              <w:t xml:space="preserve">ma recherche de stage, d’alternance ou d’emploi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 de contexte étudiant</w:t>
            </w:r>
            <w:r>
              <w:t xml:space="preserve"> </w:t>
            </w:r>
            <w:r>
              <w:t xml:space="preserve">: « Sur le chemin du monde du travail… » →</w:t>
            </w:r>
            <w:r>
              <w:t xml:space="preserve"> </w:t>
            </w:r>
            <w:r>
              <w:rPr>
                <w:iCs/>
                <w:i/>
              </w:rPr>
              <w:t xml:space="preserve">La recherche de stage, d’alternance ou d’emploi (tests, entretiens)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questions parlent de stage, d’alternance et de premier emploi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:</w:t>
            </w:r>
            <w:r>
              <w:t xml:space="preserve"> </w:t>
            </w:r>
            <w:r>
              <w:rPr>
                <w:iCs/>
                <w:i/>
              </w:rPr>
              <w:t xml:space="preserve">Non</w:t>
            </w:r>
            <w:r>
              <w:t xml:space="preserve">. Soutien :</w:t>
            </w:r>
            <w:r>
              <w:t xml:space="preserve"> </w:t>
            </w:r>
            <w:r>
              <w:rPr>
                <w:iCs/>
                <w:i/>
              </w:rPr>
              <w:t xml:space="preserve">rien pour l’instant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 préfère ne pas répondre</w:t>
            </w:r>
            <w:r>
              <w:t xml:space="preserve"> </w:t>
            </w:r>
            <w:r>
              <w:t xml:space="preserve">sur la connaissance de la RQTH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questions sont facultatives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Freins :</w:t>
            </w:r>
            <w:r>
              <w:t xml:space="preserve"> </w:t>
            </w:r>
            <w:r>
              <w:rPr>
                <w:iCs/>
                <w:i/>
              </w:rPr>
              <w:t xml:space="preserve">crainte que mon école ou mon futur employeur soit au courant</w:t>
            </w:r>
            <w:r>
              <w:t xml:space="preserve">. Échéance :</w:t>
            </w:r>
            <w:r>
              <w:t xml:space="preserve"> </w:t>
            </w:r>
            <w:r>
              <w:rPr>
                <w:iCs/>
                <w:i/>
              </w:rPr>
              <w:t xml:space="preserve">dans les mois à venir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« Question 12 sur 12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11bis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Écran de choix</w:t>
            </w:r>
            <w:r>
              <w:t xml:space="preserve"> </w:t>
            </w:r>
            <w:r>
              <w:t xml:space="preserve">: « Les questions essentielles sont terminées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peut voir l’orientation tout de suite ou répondre aux questions complémentaires (après l’école, recrutement, tests en ligne…)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annoncé, durée estimée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Choisir</w:t>
            </w:r>
            <w:r>
              <w:t xml:space="preserve"> </w:t>
            </w:r>
            <w:r>
              <w:rPr>
                <w:bCs/>
                <w:b/>
              </w:rPr>
              <w:t xml:space="preserve">Voir mon orientation maintenant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 « Un échange rapide… est conseillé » ; bandeau « ni diagnostic, ni décision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  <w:r>
              <w:t xml:space="preserve"> </w:t>
            </w:r>
            <w:r>
              <w:rPr>
                <w:iCs/>
                <w:i/>
              </w:rPr>
              <w:t xml:space="preserve">talk_soon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pôle handicap est en premier</w:t>
            </w:r>
            <w:r>
              <w:t xml:space="preserve"> </w:t>
            </w:r>
            <w:r>
              <w:t xml:space="preserve">avec ses deux e-mails ; messages : « vous n’avez pas à en informer votre employeur ou votre école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 du pôle en tête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  <w:r>
              <w:t xml:space="preserve"> </w:t>
            </w:r>
            <w:r>
              <w:rPr>
                <w:bCs/>
                <w:b/>
              </w:rPr>
              <w:t xml:space="preserve">« Pistes pour avancer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Piste « vous souhaitez rejoindre le pôle… », piste sur ce que peut apporter une RQTH dans le monde du travail, tests et entretiens ; mention</w:t>
            </w:r>
            <w:r>
              <w:t xml:space="preserve"> </w:t>
            </w:r>
            <w:r>
              <w:rPr>
                <w:bCs/>
                <w:b/>
              </w:rPr>
              <w:t xml:space="preserve">« ce ne sont que des pistes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Pistes courtes et prudentes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« Ce qui a été pris en compte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 et points affichés :</w:t>
            </w:r>
            <w:r>
              <w:t xml:space="preserve"> </w:t>
            </w:r>
            <w:r>
              <w:rPr>
                <w:bCs/>
                <w:b/>
              </w:rPr>
              <w:t xml:space="preserve">pas de boîte noire</w:t>
            </w:r>
            <w:r>
              <w:t xml:space="preserve">. Les questions de contexte</w:t>
            </w:r>
            <w:r>
              <w:t xml:space="preserve"> </w:t>
            </w:r>
            <w:r>
              <w:rPr>
                <w:bCs/>
                <w:b/>
              </w:rPr>
              <w:t xml:space="preserve">n’ajoutent aucun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 et total affichés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Écouter ce 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phrase par phrase, passage lu surligné ; voix</w:t>
            </w:r>
            <w:r>
              <w:t xml:space="preserve"> </w:t>
            </w:r>
            <w:r>
              <w:rPr>
                <w:bCs/>
                <w:b/>
              </w:rPr>
              <w:t xml:space="preserve">locale</w:t>
            </w:r>
            <w:r>
              <w:t xml:space="preserve"> </w:t>
            </w:r>
            <w:r>
              <w:t xml:space="preserve">par défaut pour le résultat ; fonctionne aussi en anglais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Voix claire, pauses naturelles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</w:t>
            </w:r>
            <w:r>
              <w:t xml:space="preserve"> </w:t>
            </w:r>
            <w:r>
              <w:rPr>
                <w:bCs/>
                <w:b/>
              </w:rPr>
              <w:t xml:space="preserve">Imprimer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page d’impression sans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Aperçu d’impression propre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</w:t>
            </w:r>
            <w:r>
              <w:t xml:space="preserve"> </w:t>
            </w:r>
            <w:r>
              <w:rPr>
                <w:bCs/>
                <w:b/>
              </w:rPr>
              <w:t xml:space="preserve">Télécharger en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fichier PDF est créé</w:t>
            </w:r>
            <w:r>
              <w:t xml:space="preserve"> </w:t>
            </w:r>
            <w:r>
              <w:rPr>
                <w:bCs/>
                <w:b/>
              </w:rPr>
              <w:t xml:space="preserve">dans le navigateur</w:t>
            </w:r>
            <w:r>
              <w:t xml:space="preserve"> </w:t>
            </w:r>
            <w:r>
              <w:t xml:space="preserve">(le générateur ne se charge qu’à ce moment) ; adresses e-mail du pôle incluses ; sans les réponses détaillées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  <w:r>
              <w:t xml:space="preserve"> </w:t>
            </w:r>
            <w:r>
              <w:rPr>
                <w:rStyle w:val="VerbatimChar"/>
              </w:rPr>
              <w:t xml:space="preserve">handidiag-orientation.pdf</w:t>
            </w:r>
          </w:p>
        </w:tc>
      </w:tr>
    </w:tbl>
    <w:bookmarkEnd w:id="22"/>
    <w:bookmarkStart w:id="23" w:name="Xf4ebe0e822b3fd0ff7700d8017840ae13cd675a"/>
    <w:p>
      <w:pPr>
        <w:pStyle w:val="Heading2"/>
      </w:pPr>
      <w:r>
        <w:t xml:space="preserve">Scénario 2 – Yanis, étudiant en alternance : confort de lecture et adaptation (4 min)</w:t>
      </w:r>
    </w:p>
    <w:p>
      <w:pPr>
        <w:numPr>
          <w:ilvl w:val="0"/>
          <w:numId w:val="1002"/>
        </w:numPr>
        <w:pStyle w:val="Compact"/>
      </w:pPr>
      <w:r>
        <w:t xml:space="preserve">Cliquer</w:t>
      </w:r>
      <w:r>
        <w:t xml:space="preserve"> </w:t>
      </w:r>
      <w:r>
        <w:rPr>
          <w:bCs/>
          <w:b/>
        </w:rPr>
        <w:t xml:space="preserve">Réglages</w:t>
      </w:r>
      <w:r>
        <w:t xml:space="preserve"> </w:t>
      </w:r>
      <w:r>
        <w:t xml:space="preserve">: une</w:t>
      </w:r>
      <w:r>
        <w:t xml:space="preserve"> </w:t>
      </w:r>
      <w:r>
        <w:rPr>
          <w:bCs/>
          <w:b/>
        </w:rPr>
        <w:t xml:space="preserve">nouvelle page</w:t>
      </w:r>
      <w:r>
        <w:t xml:space="preserve"> </w:t>
      </w:r>
      <w:r>
        <w:t xml:space="preserve">s’ouvre (bouton</w:t>
      </w:r>
      <w:r>
        <w:t xml:space="preserve"> </w:t>
      </w:r>
      <w:r>
        <w:rPr>
          <w:bCs/>
          <w:b/>
        </w:rPr>
        <w:t xml:space="preserve">Retour</w:t>
      </w:r>
      <w:r>
        <w:t xml:space="preserve">). Cliquer le profil</w:t>
      </w:r>
      <w:r>
        <w:t xml:space="preserve"> </w:t>
      </w:r>
      <w:r>
        <w:rPr>
          <w:bCs/>
          <w:b/>
        </w:rPr>
        <w:t xml:space="preserve">Dyslexie</w:t>
      </w:r>
      <w:r>
        <w:t xml:space="preserve"> </w:t>
      </w:r>
      <w:r>
        <w:t xml:space="preserve">: la police OpenDyslexic, l’espacement et le texte à 110 % s’appliquent d’un coup. Puis</w:t>
      </w:r>
      <w:r>
        <w:t xml:space="preserve"> </w:t>
      </w:r>
      <w:r>
        <w:rPr>
          <w:bCs/>
          <w:b/>
        </w:rPr>
        <w:t xml:space="preserve">TDAH / concentration</w:t>
      </w:r>
      <w:r>
        <w:t xml:space="preserve"> </w:t>
      </w:r>
      <w:r>
        <w:t xml:space="preserve">: police Lexend, textes simplifiés,</w:t>
      </w:r>
      <w:r>
        <w:t xml:space="preserve"> </w:t>
      </w:r>
      <w:r>
        <w:rPr>
          <w:bCs/>
          <w:b/>
        </w:rPr>
        <w:t xml:space="preserve">repère de lecture</w:t>
      </w:r>
      <w:r>
        <w:t xml:space="preserve"> </w:t>
      </w:r>
      <w:r>
        <w:t xml:space="preserve">(la bande claire suit la souris) ; puis</w:t>
      </w:r>
      <w:r>
        <w:t xml:space="preserve"> </w:t>
      </w:r>
      <w:r>
        <w:rPr>
          <w:bCs/>
          <w:b/>
        </w:rPr>
        <w:t xml:space="preserve">Malvoyance</w:t>
      </w:r>
      <w:r>
        <w:t xml:space="preserve"> </w:t>
      </w:r>
      <w:r>
        <w:t xml:space="preserve">: texte à 150 %,</w:t>
      </w:r>
      <w:r>
        <w:t xml:space="preserve"> </w:t>
      </w:r>
      <w:r>
        <w:rPr>
          <w:bCs/>
          <w:b/>
        </w:rPr>
        <w:t xml:space="preserve">contraste élevé</w:t>
      </w:r>
      <w:r>
        <w:t xml:space="preserve"> </w:t>
      </w:r>
      <w:r>
        <w:t xml:space="preserve">noir/jaune.</w:t>
      </w:r>
    </w:p>
    <w:p>
      <w:pPr>
        <w:numPr>
          <w:ilvl w:val="0"/>
          <w:numId w:val="1002"/>
        </w:numPr>
        <w:pStyle w:val="Compact"/>
      </w:pPr>
      <w:r>
        <w:t xml:space="preserve">Montrer le</w:t>
      </w:r>
      <w:r>
        <w:t xml:space="preserve"> </w:t>
      </w:r>
      <w:r>
        <w:rPr>
          <w:bCs/>
          <w:b/>
        </w:rPr>
        <w:t xml:space="preserve">curseur de taille</w:t>
      </w:r>
      <w:r>
        <w:t xml:space="preserve"> </w:t>
      </w:r>
      <w:r>
        <w:t xml:space="preserve">: descendre à</w:t>
      </w:r>
      <w:r>
        <w:t xml:space="preserve"> </w:t>
      </w:r>
      <w:r>
        <w:rPr>
          <w:bCs/>
          <w:b/>
        </w:rPr>
        <w:t xml:space="preserve">50 %</w:t>
      </w:r>
      <w:r>
        <w:t xml:space="preserve">, puis monter à</w:t>
      </w:r>
      <w:r>
        <w:t xml:space="preserve"> </w:t>
      </w:r>
      <w:r>
        <w:rPr>
          <w:bCs/>
          <w:b/>
        </w:rPr>
        <w:t xml:space="preserve">300 %</w:t>
      </w:r>
      <w:r>
        <w:t xml:space="preserve"> </w:t>
      </w:r>
      <w:r>
        <w:t xml:space="preserve">: la page se réorganise en une colonne, sans défilement horizontal. Revenir à 100 % avec le bouton.</w:t>
      </w:r>
    </w:p>
    <w:p>
      <w:pPr>
        <w:numPr>
          <w:ilvl w:val="0"/>
          <w:numId w:val="1002"/>
        </w:numPr>
        <w:pStyle w:val="Compact"/>
      </w:pPr>
      <w:r>
        <w:t xml:space="preserve">Changer</w:t>
      </w:r>
      <w:r>
        <w:t xml:space="preserve"> </w:t>
      </w:r>
      <w:r>
        <w:rPr>
          <w:bCs/>
          <w:b/>
        </w:rPr>
        <w:t xml:space="preserve">librement la police</w:t>
      </w:r>
      <w:r>
        <w:t xml:space="preserve"> </w:t>
      </w:r>
      <w:r>
        <w:t xml:space="preserve">dans la liste (Atkinson Hyperlegible, OpenDyslexic, Lexend). Dire honnêtement :</w:t>
      </w:r>
      <w:r>
        <w:t xml:space="preserve"> </w:t>
      </w:r>
      <w:r>
        <w:rPr>
          <w:iCs/>
          <w:i/>
        </w:rPr>
        <w:t xml:space="preserve">« aucune police n’est prouvée efficace pour tout le monde : on propose, la personne choisit ».</w:t>
      </w:r>
    </w:p>
    <w:p>
      <w:pPr>
        <w:numPr>
          <w:ilvl w:val="0"/>
          <w:numId w:val="1002"/>
        </w:numPr>
        <w:pStyle w:val="Compact"/>
      </w:pPr>
      <w:r>
        <w:t xml:space="preserve">Refaire le parcours :</w:t>
      </w:r>
      <w:r>
        <w:t xml:space="preserve"> </w:t>
      </w:r>
      <w:r>
        <w:rPr>
          <w:iCs/>
          <w:i/>
        </w:rPr>
        <w:t xml:space="preserve">suivi par le pôle : oui</w:t>
      </w:r>
      <w:r>
        <w:t xml:space="preserve">, durée</w:t>
      </w:r>
      <w:r>
        <w:t xml:space="preserve"> </w:t>
      </w:r>
      <w:r>
        <w:rPr>
          <w:iCs/>
          <w:i/>
        </w:rPr>
        <w:t xml:space="preserve">je ne sais pas</w:t>
      </w:r>
      <w:r>
        <w:t xml:space="preserve">, domaine</w:t>
      </w:r>
      <w:r>
        <w:t xml:space="preserve"> </w:t>
      </w:r>
      <w:r>
        <w:rPr>
          <w:iCs/>
          <w:i/>
        </w:rPr>
        <w:t xml:space="preserve">concentration, lecture…</w:t>
      </w:r>
      <w:r>
        <w:t xml:space="preserve">, besoin</w:t>
      </w:r>
      <w:r>
        <w:t xml:space="preserve"> </w:t>
      </w:r>
      <w:r>
        <w:rPr>
          <w:iCs/>
          <w:i/>
        </w:rPr>
        <w:t xml:space="preserve">plus de temps</w:t>
      </w:r>
      <w:r>
        <w:t xml:space="preserve">, parcours</w:t>
      </w:r>
      <w:r>
        <w:t xml:space="preserve"> </w:t>
      </w:r>
      <w:r>
        <w:rPr>
          <w:iCs/>
          <w:i/>
        </w:rPr>
        <w:t xml:space="preserve">un stage ou une alternance</w:t>
      </w:r>
      <w:r>
        <w:t xml:space="preserve">.</w:t>
      </w:r>
      <w:r>
        <w:t xml:space="preserve"> </w:t>
      </w:r>
      <w:r>
        <w:rPr>
          <w:bCs/>
          <w:b/>
        </w:rPr>
        <w:t xml:space="preserve">Question de contexte</w:t>
      </w:r>
      <w:r>
        <w:t xml:space="preserve"> </w:t>
      </w:r>
      <w:r>
        <w:t xml:space="preserve">: « Sur le chemin du monde du travail, qu’est-ce qui est le plus concerné ? » →</w:t>
      </w:r>
      <w:r>
        <w:t xml:space="preserve"> </w:t>
      </w:r>
      <w:r>
        <w:rPr>
          <w:iCs/>
          <w:i/>
        </w:rPr>
        <w:t xml:space="preserve">les examens</w:t>
      </w:r>
      <w:r>
        <w:t xml:space="preserve">. (Comme il est déjà suivi, la question « avez-vous contacté le pôle ? » n’est pas posée.)</w:t>
      </w:r>
    </w:p>
    <w:p>
      <w:pPr>
        <w:numPr>
          <w:ilvl w:val="0"/>
          <w:numId w:val="1002"/>
        </w:numPr>
        <w:pStyle w:val="Compact"/>
      </w:pPr>
      <w:r>
        <w:t xml:space="preserve">À l’écran de choix,</w:t>
      </w:r>
      <w:r>
        <w:t xml:space="preserve"> </w:t>
      </w:r>
      <w:r>
        <w:rPr>
          <w:bCs/>
          <w:b/>
        </w:rPr>
        <w:t xml:space="preserve">Répondre aux questions complémentaires</w:t>
      </w:r>
      <w:r>
        <w:t xml:space="preserve"> </w:t>
      </w:r>
      <w:r>
        <w:t xml:space="preserve">: les questions</w:t>
      </w:r>
      <w:r>
        <w:t xml:space="preserve"> </w:t>
      </w:r>
      <w:r>
        <w:rPr>
          <w:bCs/>
          <w:b/>
        </w:rPr>
        <w:t xml:space="preserve">suivent les cases cochées</w:t>
      </w:r>
      <w:r>
        <w:t xml:space="preserve"> </w:t>
      </w:r>
      <w:r>
        <w:t xml:space="preserve">(fatigue → quand, ce qui devient difficile ; lecture → tâches, aides utilisées ; étudiant → examens, stage, projet après l’école, recrutement). Au résultat : niveau « Il peut être utile d’en parler » (</w:t>
      </w:r>
      <w:r>
        <w:rPr>
          <w:iCs/>
          <w:i/>
        </w:rPr>
        <w:t xml:space="preserve">talk</w:t>
      </w:r>
      <w:r>
        <w:t xml:space="preserve">)</w:t>
      </w:r>
      <w:r>
        <w:t xml:space="preserve"> </w:t>
      </w:r>
      <w:r>
        <w:rPr>
          <w:bCs/>
          <w:b/>
        </w:rPr>
        <w:t xml:space="preserve">inchangé</w:t>
      </w:r>
      <w:r>
        <w:t xml:space="preserve"> </w:t>
      </w:r>
      <w:r>
        <w:t xml:space="preserve">(les complémentaires n’ajoutent aucun point),</w:t>
      </w:r>
      <w:r>
        <w:t xml:space="preserve"> </w:t>
      </w:r>
      <w:r>
        <w:rPr>
          <w:bCs/>
          <w:b/>
        </w:rPr>
        <w:t xml:space="preserve">points d’attention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pistes</w:t>
      </w:r>
      <w:r>
        <w:t xml:space="preserve"> </w:t>
      </w:r>
      <w:r>
        <w:t xml:space="preserve">(aménagements d’examens à demander tôt, étude de poste, etc.) ; contacts : pôle handicap, santé étudiante, scolarité, Agefiph, MDPH.</w:t>
      </w:r>
      <w:r>
        <w:t xml:space="preserve"> </w:t>
      </w:r>
      <w:r>
        <w:t xml:space="preserve">5bis.</w:t>
      </w:r>
      <w:r>
        <w:t xml:space="preserve"> </w:t>
      </w:r>
      <w:r>
        <w:rPr>
          <w:bCs/>
          <w:b/>
        </w:rPr>
        <w:t xml:space="preserve">Sans difficulté</w:t>
      </w:r>
      <w:r>
        <w:t xml:space="preserve"> </w:t>
      </w:r>
      <w:r>
        <w:t xml:space="preserve">: refaire le début avec</w:t>
      </w:r>
      <w:r>
        <w:t xml:space="preserve"> </w:t>
      </w:r>
      <w:r>
        <w:rPr>
          <w:iCs/>
          <w:i/>
        </w:rPr>
        <w:t xml:space="preserve">aucune difficulté</w:t>
      </w:r>
      <w:r>
        <w:t xml:space="preserve"> </w:t>
      </w:r>
      <w:r>
        <w:t xml:space="preserve">: le questionnaire change (« Pour qui vous renseignez-vous ? »), 10 à 11 questions seulement.</w:t>
      </w:r>
    </w:p>
    <w:p>
      <w:pPr>
        <w:numPr>
          <w:ilvl w:val="0"/>
          <w:numId w:val="1002"/>
        </w:numPr>
        <w:pStyle w:val="Compact"/>
      </w:pPr>
      <w:r>
        <w:t xml:space="preserve">Cliquer</w:t>
      </w:r>
      <w:r>
        <w:t xml:space="preserve"> </w:t>
      </w:r>
      <w:r>
        <w:rPr>
          <w:bCs/>
          <w:b/>
        </w:rPr>
        <w:t xml:space="preserve">Lire la question à voix haute</w:t>
      </w:r>
      <w:r>
        <w:t xml:space="preserve"> </w:t>
      </w:r>
      <w:r>
        <w:t xml:space="preserve">(dans Edge, choisir une voix « Natural » dans les réglages pour montrer la différence). Montrer le réglage de</w:t>
      </w:r>
      <w:r>
        <w:t xml:space="preserve"> </w:t>
      </w:r>
      <w:r>
        <w:rPr>
          <w:bCs/>
          <w:b/>
        </w:rPr>
        <w:t xml:space="preserve">vitesse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Changer la langue en</w:t>
      </w:r>
      <w:r>
        <w:t xml:space="preserve"> </w:t>
      </w:r>
      <w:r>
        <w:rPr>
          <w:bCs/>
          <w:b/>
        </w:rPr>
        <w:t xml:space="preserve">English</w:t>
      </w:r>
      <w:r>
        <w:t xml:space="preserve"> </w:t>
      </w:r>
      <w:r>
        <w:t xml:space="preserve">: toute la page change, y compris les questions ; les liens vers des pages en français sont signalés.</w:t>
      </w:r>
    </w:p>
    <w:p>
      <w:pPr>
        <w:numPr>
          <w:ilvl w:val="0"/>
          <w:numId w:val="1002"/>
        </w:numPr>
        <w:pStyle w:val="Compact"/>
      </w:pPr>
      <w:r>
        <w:t xml:space="preserve">Montrer le</w:t>
      </w:r>
      <w:r>
        <w:t xml:space="preserve"> </w:t>
      </w:r>
      <w:r>
        <w:rPr>
          <w:bCs/>
          <w:b/>
        </w:rPr>
        <w:t xml:space="preserve">Kit</w:t>
      </w:r>
      <w:r>
        <w:t xml:space="preserve"> </w:t>
      </w:r>
      <w:r>
        <w:t xml:space="preserve">: liens officiels, frise en 6 étapes, checklist à cocher (compteur).</w:t>
      </w:r>
    </w:p>
    <w:p>
      <w:pPr>
        <w:numPr>
          <w:ilvl w:val="0"/>
          <w:numId w:val="1002"/>
        </w:numPr>
        <w:pStyle w:val="Compact"/>
      </w:pPr>
      <w:r>
        <w:t xml:space="preserve">Au clavier uniquement :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pour montrer le</w:t>
      </w:r>
      <w:r>
        <w:t xml:space="preserve"> </w:t>
      </w:r>
      <w:r>
        <w:rPr>
          <w:bCs/>
          <w:b/>
        </w:rPr>
        <w:t xml:space="preserve">focus visible</w:t>
      </w:r>
      <w:r>
        <w:t xml:space="preserve">, le lien d’évitement,</w:t>
      </w:r>
      <w:r>
        <w:t xml:space="preserve"> </w:t>
      </w:r>
      <w:r>
        <w:rPr>
          <w:rStyle w:val="VerbatimChar"/>
        </w:rPr>
        <w:t xml:space="preserve">Échap</w:t>
      </w:r>
      <w:r>
        <w:t xml:space="preserve"> </w:t>
      </w:r>
      <w:r>
        <w:t xml:space="preserve">pour fermer les réglages.</w:t>
      </w:r>
    </w:p>
    <w:p>
      <w:pPr>
        <w:numPr>
          <w:ilvl w:val="0"/>
          <w:numId w:val="1002"/>
        </w:numPr>
        <w:pStyle w:val="Compact"/>
      </w:pPr>
      <w:r>
        <w:t xml:space="preserve">Sur</w:t>
      </w:r>
      <w:r>
        <w:t xml:space="preserve"> </w:t>
      </w:r>
      <w:r>
        <w:rPr>
          <w:bCs/>
          <w:b/>
        </w:rPr>
        <w:t xml:space="preserve">téléphone</w:t>
      </w:r>
      <w:r>
        <w:t xml:space="preserve"> </w:t>
      </w:r>
      <w:r>
        <w:t xml:space="preserve">(ou en réduisant la fenêtre à 375 px) : navigation en 3 onglets, boutons larges, aucune barre de défilement horizontale.</w:t>
      </w:r>
    </w:p>
    <w:bookmarkEnd w:id="23"/>
    <w:bookmarkStart w:id="24" w:name="X00e81575b807193974ece01e094a0f58cc85084"/>
    <w:p>
      <w:pPr>
        <w:pStyle w:val="Heading2"/>
      </w:pPr>
      <w:r>
        <w:t xml:space="preserve">Scénario 3 – Karim, référent handicap : espace administrateur (3 min)</w:t>
      </w:r>
    </w:p>
    <w:p>
      <w:pPr>
        <w:numPr>
          <w:ilvl w:val="0"/>
          <w:numId w:val="1003"/>
        </w:numPr>
        <w:pStyle w:val="Compact"/>
      </w:pPr>
      <w:r>
        <w:t xml:space="preserve">Pied de page →</w:t>
      </w:r>
      <w:r>
        <w:t xml:space="preserve"> </w:t>
      </w:r>
      <w:r>
        <w:rPr>
          <w:bCs/>
          <w:b/>
        </w:rPr>
        <w:t xml:space="preserve">« Espace administrateur »</w:t>
      </w:r>
      <w:r>
        <w:t xml:space="preserve"> </w:t>
      </w:r>
      <w:r>
        <w:t xml:space="preserve">: il fait partie du site (</w:t>
      </w:r>
      <w:r>
        <w:rPr>
          <w:rStyle w:val="VerbatimChar"/>
        </w:rPr>
        <w:t xml:space="preserve">#/admin</w:t>
      </w:r>
      <w:r>
        <w:t xml:space="preserve">). Saisir un</w:t>
      </w:r>
      <w:r>
        <w:t xml:space="preserve"> </w:t>
      </w:r>
      <w:r>
        <w:rPr>
          <w:bCs/>
          <w:b/>
        </w:rPr>
        <w:t xml:space="preserve">mauvais mot de passe</w:t>
      </w:r>
      <w:r>
        <w:t xml:space="preserve"> </w:t>
      </w:r>
      <w:r>
        <w:t xml:space="preserve">→ message d’erreur,</w:t>
      </w:r>
      <w:r>
        <w:t xml:space="preserve"> </w:t>
      </w:r>
      <w:r>
        <w:rPr>
          <w:bCs/>
          <w:b/>
        </w:rPr>
        <w:t xml:space="preserve">l’identifiant reste rempli</w:t>
      </w:r>
      <w:r>
        <w:t xml:space="preserve">. Se connecter avec le compte.</w:t>
      </w:r>
    </w:p>
    <w:p>
      <w:pPr>
        <w:numPr>
          <w:ilvl w:val="0"/>
          <w:numId w:val="1003"/>
        </w:numPr>
        <w:pStyle w:val="Compact"/>
      </w:pPr>
      <w:r>
        <w:t xml:space="preserve">Montrer l’alerte</w:t>
      </w:r>
      <w:r>
        <w:t xml:space="preserve"> </w:t>
      </w:r>
      <w:r>
        <w:rPr>
          <w:bCs/>
          <w:b/>
        </w:rPr>
        <w:t xml:space="preserve">« mot de passe de démonstration : à changer »</w:t>
      </w:r>
      <w:r>
        <w:t xml:space="preserve"> </w:t>
      </w:r>
      <w:r>
        <w:t xml:space="preserve">et la rubrique</w:t>
      </w:r>
      <w:r>
        <w:t xml:space="preserve"> </w:t>
      </w:r>
      <w:r>
        <w:rPr>
          <w:bCs/>
          <w:b/>
        </w:rPr>
        <w:t xml:space="preserve">« Changer le mot de passe »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Lire le tableau de bord comme le descriptif le demande :</w:t>
      </w:r>
      <w:r>
        <w:t xml:space="preserve"> </w:t>
      </w:r>
      <w:r>
        <w:rPr>
          <w:bCs/>
          <w:b/>
        </w:rPr>
        <w:t xml:space="preserve">parcours commencés / terminés</w:t>
      </w:r>
      <w:r>
        <w:t xml:space="preserve">,</w:t>
      </w:r>
      <w:r>
        <w:t xml:space="preserve"> </w:t>
      </w:r>
      <w:r>
        <w:rPr>
          <w:bCs/>
          <w:b/>
        </w:rPr>
        <w:t xml:space="preserve">taux de parcours terminés</w:t>
      </w:r>
      <w:r>
        <w:t xml:space="preserve">,</w:t>
      </w:r>
      <w:r>
        <w:t xml:space="preserve"> </w:t>
      </w:r>
      <w:r>
        <w:rPr>
          <w:bCs/>
          <w:b/>
        </w:rPr>
        <w:t xml:space="preserve">types d’orientation proposés</w:t>
      </w:r>
      <w:r>
        <w:t xml:space="preserve">,</w:t>
      </w:r>
      <w:r>
        <w:t xml:space="preserve"> </w:t>
      </w:r>
      <w:r>
        <w:rPr>
          <w:bCs/>
          <w:b/>
        </w:rPr>
        <w:t xml:space="preserve">langues utilisées</w:t>
      </w:r>
      <w:r>
        <w:t xml:space="preserve">,</w:t>
      </w:r>
      <w:r>
        <w:t xml:space="preserve"> </w:t>
      </w:r>
      <w:r>
        <w:rPr>
          <w:bCs/>
          <w:b/>
        </w:rPr>
        <w:t xml:space="preserve">pages documentaires consultées</w:t>
      </w:r>
      <w:r>
        <w:t xml:space="preserve">. Souligner le</w:t>
      </w:r>
      <w:r>
        <w:t xml:space="preserve"> </w:t>
      </w:r>
      <w:r>
        <w:rPr>
          <w:bCs/>
          <w:b/>
        </w:rPr>
        <w:t xml:space="preserve">« n = … »</w:t>
      </w:r>
      <w:r>
        <w:t xml:space="preserve"> </w:t>
      </w:r>
      <w:r>
        <w:t xml:space="preserve">sous chaque graphique (nombre de cas pris en compte) et la courbe des 30 jours.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Preuve que ça marche en direct</w:t>
      </w:r>
      <w:r>
        <w:t xml:space="preserve"> </w:t>
      </w:r>
      <w:r>
        <w:t xml:space="preserve">: dans l’autre onglet, faire un parcours jusqu’au résultat et cliquer « Télécharger en PDF » ; revenir au tableau de bord →</w:t>
      </w:r>
      <w:r>
        <w:t xml:space="preserve"> </w:t>
      </w:r>
      <w:r>
        <w:rPr>
          <w:bCs/>
          <w:b/>
        </w:rPr>
        <w:t xml:space="preserve">Actualiser</w:t>
      </w:r>
      <w:r>
        <w:t xml:space="preserve"> </w:t>
      </w:r>
      <w:r>
        <w:t xml:space="preserve">: « Dernier événement reçu : il y a quelques secondes », +1 sur les compteurs.</w:t>
      </w:r>
    </w:p>
    <w:p>
      <w:pPr>
        <w:numPr>
          <w:ilvl w:val="0"/>
          <w:numId w:val="1003"/>
        </w:numPr>
        <w:pStyle w:val="Compact"/>
      </w:pPr>
      <w:r>
        <w:t xml:space="preserve">Expliquer le</w:t>
      </w:r>
      <w:r>
        <w:t xml:space="preserve"> </w:t>
      </w:r>
      <w:r>
        <w:rPr>
          <w:bCs/>
          <w:b/>
        </w:rPr>
        <w:t xml:space="preserve">seuil k = 5</w:t>
      </w:r>
      <w:r>
        <w:t xml:space="preserve"> </w:t>
      </w:r>
      <w:r>
        <w:t xml:space="preserve">: tout nombre inférieur est masqué (« moins de 5 ») pour qu’on ne reconnaisse personne ;</w:t>
      </w:r>
      <w:r>
        <w:t xml:space="preserve"> </w:t>
      </w:r>
      <w:r>
        <w:rPr>
          <w:bCs/>
          <w:b/>
        </w:rPr>
        <w:t xml:space="preserve">Exporter (CSV)</w:t>
      </w:r>
      <w:r>
        <w:t xml:space="preserve"> </w:t>
      </w:r>
      <w:r>
        <w:t xml:space="preserve">applique le même masquage.</w:t>
      </w:r>
    </w:p>
    <w:p>
      <w:pPr>
        <w:numPr>
          <w:ilvl w:val="0"/>
          <w:numId w:val="1003"/>
        </w:numPr>
        <w:pStyle w:val="Compact"/>
      </w:pPr>
      <w:r>
        <w:t xml:space="preserve">Insister : « Aucun nom, aucun e-mail, aucune donnée médicale brute, aucun croisement : on ne peut pas savoir</w:t>
      </w:r>
      <w:r>
        <w:t xml:space="preserve"> </w:t>
      </w:r>
      <w:r>
        <w:rPr>
          <w:iCs/>
          <w:i/>
        </w:rPr>
        <w:t xml:space="preserve">qui</w:t>
      </w:r>
      <w:r>
        <w:t xml:space="preserve"> </w:t>
      </w:r>
      <w:r>
        <w:t xml:space="preserve">est dans quelle case. » Puis</w:t>
      </w:r>
      <w:r>
        <w:t xml:space="preserve"> </w:t>
      </w:r>
      <w:r>
        <w:rPr>
          <w:bCs/>
          <w:b/>
        </w:rPr>
        <w:t xml:space="preserve">Remettre les compteurs à zéro</w:t>
      </w:r>
      <w:r>
        <w:t xml:space="preserve"> </w:t>
      </w:r>
      <w:r>
        <w:t xml:space="preserve">(confirmation) pour la suite.</w:t>
      </w:r>
    </w:p>
    <w:bookmarkEnd w:id="24"/>
    <w:bookmarkStart w:id="25" w:name="Xe7d136c9486efbe0c909da2360d0d9541494b13"/>
    <w:p>
      <w:pPr>
        <w:pStyle w:val="Heading2"/>
      </w:pPr>
      <w:r>
        <w:t xml:space="preserve">Questions probables du jury et éléments de réponse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Réponse courte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ne pas stocker les réponses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sont des données de santé. Ne pas les collecter est la meilleure protection (doc 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a décidé des seuils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sont des heuristiques de travail, affichées et modifiables dans</w:t>
            </w:r>
            <w:r>
              <w:t xml:space="preserve"> </w:t>
            </w:r>
            <w:r>
              <w:rPr>
                <w:rStyle w:val="VerbatimChar"/>
              </w:rPr>
              <w:t xml:space="preserve">rules.json</w:t>
            </w:r>
            <w:r>
              <w:t xml:space="preserve">. Elles doivent être validées par des professionnels.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pas d’IA / de chatbot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 sensible : on veut un résultat explicable et maîtrisé. Les règles sont visibles par la personne.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se passe-t-il si quelqu’un refuse les statistiques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événement n’est envoyé ; l’outil fonctionne identiquement.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Peut-on réidentifier quelqu’un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d’identifiant, pas de croisement, seuil k ; risque résiduel dans une très petite population (doc 07, R5).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Est-ce accessible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Conçu RGAA, contrastes mesurés, parcours clavier ;</w:t>
            </w:r>
            <w:r>
              <w:t xml:space="preserve"> </w:t>
            </w:r>
            <w:r>
              <w:rPr>
                <w:bCs/>
                <w:b/>
              </w:rPr>
              <w:t xml:space="preserve">audit manuel et lecteurs d’écran à finaliser</w:t>
            </w:r>
            <w:r>
              <w:t xml:space="preserve"> </w:t>
            </w:r>
            <w:r>
              <w:t xml:space="preserve">(doc 06).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  <w:r>
              <w:t xml:space="preserve"> </w:t>
            </w:r>
            <w:r>
              <w:rPr>
                <w:iCs/>
                <w:i/>
              </w:rPr>
              <w:t xml:space="preserve">inspiré du FALC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non certifié</w:t>
            </w:r>
            <w:r>
              <w:t xml:space="preserve"> </w:t>
            </w:r>
            <w:r>
              <w:t xml:space="preserve">: une relecture par des personnes concernées serait nécessaire.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Ça marche sans serveur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en hébergement statique, tout fonctionne sauf statistiques et tableau de bord.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Poids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51 Ko réellement transférés à la première visite (mesuré) ; les polices d’aide à la lecture ne se téléchargent que si on les choisit ; aucun service 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portail administrateur était-il demandé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« étape 6 – tableau de bord administrateur, uniquement en données agrégées », avec export statistique et seuils d’affichage. Le descriptif n’impose ni portail séparé ni mode de connexion : il est donc</w:t>
            </w:r>
            <w:r>
              <w:t xml:space="preserve"> </w:t>
            </w:r>
            <w:r>
              <w:rPr>
                <w:bCs/>
                <w:b/>
              </w:rPr>
              <w:t xml:space="preserve">intégré au site</w:t>
            </w:r>
            <w:r>
              <w:t xml:space="preserve"> </w:t>
            </w:r>
            <w:r>
              <w:t xml:space="preserve">et protégé par un compte. Il est désactivable (</w:t>
            </w:r>
            <w:r>
              <w:rPr>
                <w:rStyle w:val="VerbatimChar"/>
              </w:rPr>
              <w:t xml:space="preserve">DISABLE_STATS=1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 sont protégés les comptes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Mots de passe hachés (scrypt) jamais en clair, session de 2 h, blocage après 10 échecs, mot de passe de démonstration signalé, mot de passe aléatoire en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des questions complémentaires facultatives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sujet impose 8 à 12 questions : les essentielles (10 à 12) le respectent. Les complémentaires (adaptées aux cases cochées) donnent des pistes plus précises, sans imposer une charge à ceux qui n’en veulent pas, et sans modifier le niveau d’orientation.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pistes sont-elles des conseils médicaux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: formulation prudente, mention explicite « ce ne sont que des pistes », aucune décision ; un professionnel les précise.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police « TDAH » existe-t-elle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n’est prouvée spécifiquement. On propose Lexend et Atkinson Hyperlegible (conçues pour la lisibilité), OpenDyslexic, et surtout</w:t>
            </w:r>
            <w:r>
              <w:t xml:space="preserve"> </w:t>
            </w:r>
            <w:r>
              <w:rPr>
                <w:iCs/>
                <w:i/>
              </w:rPr>
              <w:t xml:space="preserve">textes courts + repère de lecture + une question à la fois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voix est-elle naturelle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 utilise la meilleure voix du navigateur (Natural sur Edge, Google sur Chrome, premium sur Apple), réglable. Une voix « en ligne » envoie le texte lu au navigateur : pour le résultat, la voix reste locale par défaut.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on appuie sur « Retour » pendant le questionnaire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revient à la question précédente avec la réponse conservée (chaque question a son adresse) ; le titre de l’onglet indique « Question n sur 12 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Jusqu’où peut-on agrandir le texte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50 % à 300 %, sans défilement horizontal (vérifié sur mobile et ordinateur).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les liens officiels changent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vérification dans</w:t>
            </w:r>
            <w:r>
              <w:t xml:space="preserve"> </w:t>
            </w:r>
            <w:r>
              <w:rPr>
                <w:rStyle w:val="VerbatimChar"/>
              </w:rPr>
              <w:t xml:space="preserve">resources.json</w:t>
            </w:r>
            <w:r>
              <w:t xml:space="preserve"> </w:t>
            </w:r>
            <w:r>
              <w:t xml:space="preserve">; revue avant chaque mise en ligne.</w:t>
            </w:r>
          </w:p>
        </w:tc>
      </w:tr>
    </w:tbl>
    <w:bookmarkEnd w:id="25"/>
    <w:bookmarkStart w:id="26" w:name="X67d15476511ef32d9eb138f111401e28b658db9"/>
    <w:p>
      <w:pPr>
        <w:pStyle w:val="Heading2"/>
      </w:pPr>
      <w:r>
        <w:t xml:space="preserve">Check-list finale « avant de lancer la démo »</w:t>
      </w:r>
    </w:p>
    <w:p>
      <w:pPr>
        <w:pStyle w:val="FirstParagraph"/>
      </w:pPr>
      <w:r>
        <w:t xml:space="preserve">☐ Les 64 tests passent ☐ Données de démo injectées ☐ Identifiants admin notés ☐ Zoom navigateur à 100 % ☐ Mode sombre prêt à être montré ☐ Plan B (serveur Python) testé ☐ Après la démo : compteurs remis à zéro et mot de passe changé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2026-10-24T15:56:54Z</dcterms:created>
  <dcterms:modified xsi:type="dcterms:W3CDTF">2026-10-24T15:56:54Z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