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5A40" w14:textId="77777777" w:rsidR="005A047F" w:rsidRPr="006724CA" w:rsidRDefault="00000000">
      <w:pPr>
        <w:jc w:val="center"/>
        <w:rPr>
          <w:lang w:val="es-CO"/>
        </w:rPr>
      </w:pPr>
      <w:r w:rsidRPr="006724CA">
        <w:rPr>
          <w:b/>
          <w:sz w:val="28"/>
          <w:lang w:val="es-CO"/>
        </w:rPr>
        <w:t>ACTIVIDAD 8 – CASOS DE PRUEBA</w:t>
      </w:r>
    </w:p>
    <w:p w14:paraId="07BB246A" w14:textId="62B7471B" w:rsidR="005A047F" w:rsidRPr="006724CA" w:rsidRDefault="005A047F">
      <w:pPr>
        <w:rPr>
          <w:lang w:val="es-CO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483"/>
        <w:gridCol w:w="1512"/>
        <w:gridCol w:w="1469"/>
        <w:gridCol w:w="1613"/>
        <w:gridCol w:w="1642"/>
        <w:gridCol w:w="1699"/>
        <w:gridCol w:w="1181"/>
        <w:gridCol w:w="749"/>
        <w:gridCol w:w="1440"/>
      </w:tblGrid>
      <w:tr w:rsidR="005A047F" w14:paraId="7DAF3771" w14:textId="77777777">
        <w:trPr>
          <w:tblHeader/>
          <w:jc w:val="center"/>
        </w:trPr>
        <w:tc>
          <w:tcPr>
            <w:tcW w:w="1123" w:type="dxa"/>
            <w:shd w:val="clear" w:color="auto" w:fill="D9EAF7"/>
            <w:vAlign w:val="center"/>
          </w:tcPr>
          <w:p w14:paraId="3170B7EC" w14:textId="77777777" w:rsidR="005A047F" w:rsidRDefault="00000000">
            <w:pPr>
              <w:jc w:val="center"/>
            </w:pPr>
            <w:r>
              <w:rPr>
                <w:b/>
              </w:rPr>
              <w:t>ID / Nombre</w:t>
            </w:r>
          </w:p>
        </w:tc>
        <w:tc>
          <w:tcPr>
            <w:tcW w:w="1483" w:type="dxa"/>
            <w:shd w:val="clear" w:color="auto" w:fill="D9EAF7"/>
            <w:vAlign w:val="center"/>
          </w:tcPr>
          <w:p w14:paraId="4C4CA22A" w14:textId="77777777" w:rsidR="005A047F" w:rsidRDefault="00000000">
            <w:pPr>
              <w:jc w:val="center"/>
            </w:pPr>
            <w:r>
              <w:rPr>
                <w:b/>
              </w:rPr>
              <w:t>Objetivo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2F5FF66" w14:textId="77777777" w:rsidR="005A047F" w:rsidRDefault="00000000">
            <w:pPr>
              <w:jc w:val="center"/>
            </w:pPr>
            <w:r>
              <w:rPr>
                <w:b/>
              </w:rPr>
              <w:t>Requisito / componente</w:t>
            </w:r>
          </w:p>
        </w:tc>
        <w:tc>
          <w:tcPr>
            <w:tcW w:w="1469" w:type="dxa"/>
            <w:shd w:val="clear" w:color="auto" w:fill="D9EAF7"/>
            <w:vAlign w:val="center"/>
          </w:tcPr>
          <w:p w14:paraId="2253B33D" w14:textId="77777777" w:rsidR="005A047F" w:rsidRDefault="00000000">
            <w:pPr>
              <w:jc w:val="center"/>
            </w:pPr>
            <w:r>
              <w:rPr>
                <w:b/>
              </w:rPr>
              <w:t>Precondiciones</w:t>
            </w:r>
          </w:p>
        </w:tc>
        <w:tc>
          <w:tcPr>
            <w:tcW w:w="1613" w:type="dxa"/>
            <w:shd w:val="clear" w:color="auto" w:fill="D9EAF7"/>
            <w:vAlign w:val="center"/>
          </w:tcPr>
          <w:p w14:paraId="000FF412" w14:textId="77777777" w:rsidR="005A047F" w:rsidRDefault="00000000">
            <w:pPr>
              <w:jc w:val="center"/>
            </w:pPr>
            <w:r>
              <w:rPr>
                <w:b/>
              </w:rPr>
              <w:t>Datos de entrada</w:t>
            </w:r>
          </w:p>
        </w:tc>
        <w:tc>
          <w:tcPr>
            <w:tcW w:w="1642" w:type="dxa"/>
            <w:shd w:val="clear" w:color="auto" w:fill="D9EAF7"/>
            <w:vAlign w:val="center"/>
          </w:tcPr>
          <w:p w14:paraId="7F12FFE5" w14:textId="77777777" w:rsidR="005A047F" w:rsidRDefault="00000000">
            <w:pPr>
              <w:jc w:val="center"/>
            </w:pPr>
            <w:r>
              <w:rPr>
                <w:b/>
              </w:rPr>
              <w:t>Pasos de ejecución</w:t>
            </w:r>
          </w:p>
        </w:tc>
        <w:tc>
          <w:tcPr>
            <w:tcW w:w="1699" w:type="dxa"/>
            <w:shd w:val="clear" w:color="auto" w:fill="D9EAF7"/>
            <w:vAlign w:val="center"/>
          </w:tcPr>
          <w:p w14:paraId="16EFFE97" w14:textId="77777777" w:rsidR="005A047F" w:rsidRDefault="00000000">
            <w:pPr>
              <w:jc w:val="center"/>
            </w:pPr>
            <w:r>
              <w:rPr>
                <w:b/>
              </w:rPr>
              <w:t>Resultado esperado</w:t>
            </w:r>
          </w:p>
        </w:tc>
        <w:tc>
          <w:tcPr>
            <w:tcW w:w="1181" w:type="dxa"/>
            <w:shd w:val="clear" w:color="auto" w:fill="D9EAF7"/>
            <w:vAlign w:val="center"/>
          </w:tcPr>
          <w:p w14:paraId="1006947D" w14:textId="77777777" w:rsidR="005A047F" w:rsidRDefault="00000000">
            <w:pPr>
              <w:jc w:val="center"/>
            </w:pPr>
            <w:r>
              <w:rPr>
                <w:b/>
              </w:rPr>
              <w:t>Resultado obtenido</w:t>
            </w:r>
          </w:p>
        </w:tc>
        <w:tc>
          <w:tcPr>
            <w:tcW w:w="749" w:type="dxa"/>
            <w:shd w:val="clear" w:color="auto" w:fill="D9EAF7"/>
            <w:vAlign w:val="center"/>
          </w:tcPr>
          <w:p w14:paraId="677B4AA3" w14:textId="77777777" w:rsidR="005A047F" w:rsidRDefault="00000000">
            <w:pPr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FEB3723" w14:textId="77777777" w:rsidR="005A047F" w:rsidRDefault="00000000">
            <w:pPr>
              <w:jc w:val="center"/>
            </w:pPr>
            <w:r>
              <w:rPr>
                <w:b/>
              </w:rPr>
              <w:t>Evidencia</w:t>
            </w:r>
          </w:p>
        </w:tc>
      </w:tr>
      <w:tr w:rsidR="005A047F" w:rsidRPr="006724CA" w14:paraId="1CFA7A13" w14:textId="77777777">
        <w:trPr>
          <w:jc w:val="center"/>
        </w:trPr>
        <w:tc>
          <w:tcPr>
            <w:tcW w:w="1123" w:type="dxa"/>
          </w:tcPr>
          <w:p w14:paraId="45EEE276" w14:textId="77777777" w:rsidR="005A047F" w:rsidRDefault="00000000">
            <w:r>
              <w:rPr>
                <w:sz w:val="13"/>
              </w:rPr>
              <w:t>PF-01 – Envío exitoso</w:t>
            </w:r>
          </w:p>
        </w:tc>
        <w:tc>
          <w:tcPr>
            <w:tcW w:w="1483" w:type="dxa"/>
          </w:tcPr>
          <w:p w14:paraId="78729ECF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Comprobar que un usuario pueda enviar un mensaje con todos los campos válidos.</w:t>
            </w:r>
          </w:p>
        </w:tc>
        <w:tc>
          <w:tcPr>
            <w:tcW w:w="1512" w:type="dxa"/>
          </w:tcPr>
          <w:p w14:paraId="60435226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Formulario HTML y respuesta de procesar.php.</w:t>
            </w:r>
          </w:p>
        </w:tc>
        <w:tc>
          <w:tcPr>
            <w:tcW w:w="1469" w:type="dxa"/>
          </w:tcPr>
          <w:p w14:paraId="11B36BD3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Apache y PHP activos; abrir el ambiente DEV o Staging y entrar al formulario.</w:t>
            </w:r>
          </w:p>
        </w:tc>
        <w:tc>
          <w:tcPr>
            <w:tcW w:w="1613" w:type="dxa"/>
          </w:tcPr>
          <w:p w14:paraId="2B3C4656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nombre: Ana Pérez; email: ana@example.com; asunto: Consulta; mensaje: Prueba de envío.</w:t>
            </w:r>
          </w:p>
        </w:tc>
        <w:tc>
          <w:tcPr>
            <w:tcW w:w="1642" w:type="dxa"/>
          </w:tcPr>
          <w:p w14:paraId="42630C10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1. Abrir index.html. 2. Pulsar “Ir al formulario”. 3. Completar los cuatro campos. 4. Pulsar “Enviar mensaje”.</w:t>
            </w:r>
          </w:p>
        </w:tc>
        <w:tc>
          <w:tcPr>
            <w:tcW w:w="1699" w:type="dxa"/>
          </w:tcPr>
          <w:p w14:paraId="6CD28BD7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Se muestra “Mensaje recibido”, el nombre y el resumen de email, asunto y mensaje.</w:t>
            </w:r>
          </w:p>
        </w:tc>
        <w:tc>
          <w:tcPr>
            <w:tcW w:w="1181" w:type="dxa"/>
          </w:tcPr>
          <w:p w14:paraId="644BA2A0" w14:textId="77777777" w:rsidR="005A047F" w:rsidRDefault="00000000">
            <w:r>
              <w:rPr>
                <w:sz w:val="13"/>
              </w:rPr>
              <w:t>Pendiente de ejecución.</w:t>
            </w:r>
          </w:p>
        </w:tc>
        <w:tc>
          <w:tcPr>
            <w:tcW w:w="749" w:type="dxa"/>
          </w:tcPr>
          <w:p w14:paraId="44AAC724" w14:textId="77777777" w:rsidR="005A047F" w:rsidRDefault="00000000">
            <w:r>
              <w:rPr>
                <w:sz w:val="13"/>
              </w:rPr>
              <w:t>Pendiente</w:t>
            </w:r>
          </w:p>
        </w:tc>
        <w:tc>
          <w:tcPr>
            <w:tcW w:w="1440" w:type="dxa"/>
          </w:tcPr>
          <w:p w14:paraId="66A682F2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Captura del formulario diligenciado y de la respuesta “Mensaje recibido”.</w:t>
            </w:r>
          </w:p>
        </w:tc>
      </w:tr>
      <w:tr w:rsidR="005A047F" w:rsidRPr="006724CA" w14:paraId="43681A67" w14:textId="77777777">
        <w:trPr>
          <w:jc w:val="center"/>
        </w:trPr>
        <w:tc>
          <w:tcPr>
            <w:tcW w:w="1123" w:type="dxa"/>
          </w:tcPr>
          <w:p w14:paraId="5029DD8E" w14:textId="77777777" w:rsidR="005A047F" w:rsidRDefault="00000000">
            <w:r>
              <w:rPr>
                <w:sz w:val="13"/>
              </w:rPr>
              <w:t>PF-02 – Navegación al formulario</w:t>
            </w:r>
          </w:p>
        </w:tc>
        <w:tc>
          <w:tcPr>
            <w:tcW w:w="1483" w:type="dxa"/>
          </w:tcPr>
          <w:p w14:paraId="71256254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Verificar que la página principal permita acceder al formulario de contacto.</w:t>
            </w:r>
          </w:p>
        </w:tc>
        <w:tc>
          <w:tcPr>
            <w:tcW w:w="1512" w:type="dxa"/>
          </w:tcPr>
          <w:p w14:paraId="423A373D" w14:textId="77777777" w:rsidR="005A047F" w:rsidRDefault="00000000">
            <w:r>
              <w:rPr>
                <w:sz w:val="13"/>
              </w:rPr>
              <w:t>index.html y enlace a formulario.html.</w:t>
            </w:r>
          </w:p>
        </w:tc>
        <w:tc>
          <w:tcPr>
            <w:tcW w:w="1469" w:type="dxa"/>
          </w:tcPr>
          <w:p w14:paraId="4E65E96A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Servidor web activo; abrir la página principal del ambiente elegido.</w:t>
            </w:r>
          </w:p>
        </w:tc>
        <w:tc>
          <w:tcPr>
            <w:tcW w:w="1613" w:type="dxa"/>
          </w:tcPr>
          <w:p w14:paraId="36B86193" w14:textId="77777777" w:rsidR="005A047F" w:rsidRDefault="00000000">
            <w:r>
              <w:rPr>
                <w:sz w:val="13"/>
              </w:rPr>
              <w:t>No aplica.</w:t>
            </w:r>
          </w:p>
        </w:tc>
        <w:tc>
          <w:tcPr>
            <w:tcW w:w="1642" w:type="dxa"/>
          </w:tcPr>
          <w:p w14:paraId="5A84049D" w14:textId="77777777" w:rsidR="005A047F" w:rsidRDefault="00000000">
            <w:r w:rsidRPr="006724CA">
              <w:rPr>
                <w:sz w:val="13"/>
                <w:lang w:val="es-CO"/>
              </w:rPr>
              <w:t xml:space="preserve">1. Abrir index.html. 2. Verificar el texto de bienvenida. </w:t>
            </w:r>
            <w:r>
              <w:rPr>
                <w:sz w:val="13"/>
              </w:rPr>
              <w:t>3. Pulsar “Ir al formulario”.</w:t>
            </w:r>
          </w:p>
        </w:tc>
        <w:tc>
          <w:tcPr>
            <w:tcW w:w="1699" w:type="dxa"/>
          </w:tcPr>
          <w:p w14:paraId="15B1EE6D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Se abre formulario.html y se visualizan Nombre, Email, Asunto, Mensaje y el botón “Enviar mensaje”.</w:t>
            </w:r>
          </w:p>
        </w:tc>
        <w:tc>
          <w:tcPr>
            <w:tcW w:w="1181" w:type="dxa"/>
          </w:tcPr>
          <w:p w14:paraId="66149AF2" w14:textId="77777777" w:rsidR="005A047F" w:rsidRDefault="00000000">
            <w:r>
              <w:rPr>
                <w:sz w:val="13"/>
              </w:rPr>
              <w:t>Pendiente de ejecución.</w:t>
            </w:r>
          </w:p>
        </w:tc>
        <w:tc>
          <w:tcPr>
            <w:tcW w:w="749" w:type="dxa"/>
          </w:tcPr>
          <w:p w14:paraId="3F891D77" w14:textId="77777777" w:rsidR="005A047F" w:rsidRDefault="00000000">
            <w:r>
              <w:rPr>
                <w:sz w:val="13"/>
              </w:rPr>
              <w:t>Pendiente</w:t>
            </w:r>
          </w:p>
        </w:tc>
        <w:tc>
          <w:tcPr>
            <w:tcW w:w="1440" w:type="dxa"/>
          </w:tcPr>
          <w:p w14:paraId="0A3C391F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Captura de index.html y del formulario abierto.</w:t>
            </w:r>
          </w:p>
        </w:tc>
      </w:tr>
      <w:tr w:rsidR="005A047F" w:rsidRPr="006724CA" w14:paraId="1F5CF54A" w14:textId="77777777">
        <w:trPr>
          <w:jc w:val="center"/>
        </w:trPr>
        <w:tc>
          <w:tcPr>
            <w:tcW w:w="1123" w:type="dxa"/>
          </w:tcPr>
          <w:p w14:paraId="0BC9A77B" w14:textId="77777777" w:rsidR="005A047F" w:rsidRDefault="00000000">
            <w:r>
              <w:rPr>
                <w:sz w:val="13"/>
              </w:rPr>
              <w:t>PV-01 – Campo obligatorio vacío</w:t>
            </w:r>
          </w:p>
        </w:tc>
        <w:tc>
          <w:tcPr>
            <w:tcW w:w="1483" w:type="dxa"/>
          </w:tcPr>
          <w:p w14:paraId="522AC6CA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Comprobar que el envío se bloquee si falta un campo requerido.</w:t>
            </w:r>
          </w:p>
        </w:tc>
        <w:tc>
          <w:tcPr>
            <w:tcW w:w="1512" w:type="dxa"/>
          </w:tcPr>
          <w:p w14:paraId="4E191A8F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Validación HTML required y validación PHP de campos vacíos.</w:t>
            </w:r>
          </w:p>
        </w:tc>
        <w:tc>
          <w:tcPr>
            <w:tcW w:w="1469" w:type="dxa"/>
          </w:tcPr>
          <w:p w14:paraId="341CBE5C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Formulario abierto; para comprobar el servidor, enviar una solicitud POST sin un campo requerido o desactivar temporalmente la validación del navegador.</w:t>
            </w:r>
          </w:p>
        </w:tc>
        <w:tc>
          <w:tcPr>
            <w:tcW w:w="1613" w:type="dxa"/>
          </w:tcPr>
          <w:p w14:paraId="4DBFA42A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Nombre: Ana Pérez; email: ana@example.com; asunto: vacío; mensaje: Prueba.</w:t>
            </w:r>
          </w:p>
        </w:tc>
        <w:tc>
          <w:tcPr>
            <w:tcW w:w="1642" w:type="dxa"/>
          </w:tcPr>
          <w:p w14:paraId="4C09C9CE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1. Dejar Asunto vacío. 2. Pulsar “Enviar mensaje”. 3. Para validar PHP por separado, repetir enviando POST sin asunto, omitiendo la validación del navegador.</w:t>
            </w:r>
          </w:p>
        </w:tc>
        <w:tc>
          <w:tcPr>
            <w:tcW w:w="1699" w:type="dxa"/>
          </w:tcPr>
          <w:p w14:paraId="2E8FC8EA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El navegador bloquea el envío normal. Si la petición llega a PHP sin asunto, aparece “Todos los campos son obligatorios.”</w:t>
            </w:r>
          </w:p>
        </w:tc>
        <w:tc>
          <w:tcPr>
            <w:tcW w:w="1181" w:type="dxa"/>
          </w:tcPr>
          <w:p w14:paraId="5D1B941F" w14:textId="77777777" w:rsidR="005A047F" w:rsidRDefault="00000000">
            <w:r>
              <w:rPr>
                <w:sz w:val="13"/>
              </w:rPr>
              <w:t>Pendiente de ejecución.</w:t>
            </w:r>
          </w:p>
        </w:tc>
        <w:tc>
          <w:tcPr>
            <w:tcW w:w="749" w:type="dxa"/>
          </w:tcPr>
          <w:p w14:paraId="060E3E4F" w14:textId="77777777" w:rsidR="005A047F" w:rsidRDefault="00000000">
            <w:r>
              <w:rPr>
                <w:sz w:val="13"/>
              </w:rPr>
              <w:t>Pendiente</w:t>
            </w:r>
          </w:p>
        </w:tc>
        <w:tc>
          <w:tcPr>
            <w:tcW w:w="1440" w:type="dxa"/>
          </w:tcPr>
          <w:p w14:paraId="6B791664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Captura del bloqueo del navegador y/o del mensaje de error PHP.</w:t>
            </w:r>
          </w:p>
        </w:tc>
      </w:tr>
      <w:tr w:rsidR="005A047F" w:rsidRPr="006724CA" w14:paraId="2BC47835" w14:textId="77777777">
        <w:trPr>
          <w:jc w:val="center"/>
        </w:trPr>
        <w:tc>
          <w:tcPr>
            <w:tcW w:w="1123" w:type="dxa"/>
          </w:tcPr>
          <w:p w14:paraId="4C3ACE35" w14:textId="77777777" w:rsidR="005A047F" w:rsidRDefault="00000000">
            <w:r>
              <w:rPr>
                <w:sz w:val="13"/>
              </w:rPr>
              <w:t>PV-02 – Correo inválido</w:t>
            </w:r>
          </w:p>
        </w:tc>
        <w:tc>
          <w:tcPr>
            <w:tcW w:w="1483" w:type="dxa"/>
          </w:tcPr>
          <w:p w14:paraId="0705952F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Verificar que se rechace una dirección de correo con formato no válido.</w:t>
            </w:r>
          </w:p>
        </w:tc>
        <w:tc>
          <w:tcPr>
            <w:tcW w:w="1512" w:type="dxa"/>
          </w:tcPr>
          <w:p w14:paraId="7C38DBF3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Campo email y validación de formato en HTML/PHP.</w:t>
            </w:r>
          </w:p>
        </w:tc>
        <w:tc>
          <w:tcPr>
            <w:tcW w:w="1469" w:type="dxa"/>
          </w:tcPr>
          <w:p w14:paraId="2C5AFC1B" w14:textId="77777777" w:rsidR="005A047F" w:rsidRDefault="00000000">
            <w:r>
              <w:rPr>
                <w:sz w:val="13"/>
              </w:rPr>
              <w:t>Formulario abierto.</w:t>
            </w:r>
          </w:p>
        </w:tc>
        <w:tc>
          <w:tcPr>
            <w:tcW w:w="1613" w:type="dxa"/>
          </w:tcPr>
          <w:p w14:paraId="398650FB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nombre: Ana Pérez; email: ana@; asunto: Consulta; mensaje: Prueba.</w:t>
            </w:r>
          </w:p>
        </w:tc>
        <w:tc>
          <w:tcPr>
            <w:tcW w:w="1642" w:type="dxa"/>
          </w:tcPr>
          <w:p w14:paraId="70DD775C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1. Ingresar los datos indicados. 2. Pulsar “Enviar mensaje”. 3. Si el navegador permite enviar, comprobar la respuesta de PHP.</w:t>
            </w:r>
          </w:p>
        </w:tc>
        <w:tc>
          <w:tcPr>
            <w:tcW w:w="1699" w:type="dxa"/>
          </w:tcPr>
          <w:p w14:paraId="7B38FDE1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El formulario no debe aceptar el correo inválido; PHP debe mostrar el mensaje de error de email no válido si recibe la solicitud.</w:t>
            </w:r>
          </w:p>
        </w:tc>
        <w:tc>
          <w:tcPr>
            <w:tcW w:w="1181" w:type="dxa"/>
          </w:tcPr>
          <w:p w14:paraId="54708B83" w14:textId="77777777" w:rsidR="005A047F" w:rsidRDefault="00000000">
            <w:r>
              <w:rPr>
                <w:sz w:val="13"/>
              </w:rPr>
              <w:t>Pendiente de ejecución.</w:t>
            </w:r>
          </w:p>
        </w:tc>
        <w:tc>
          <w:tcPr>
            <w:tcW w:w="749" w:type="dxa"/>
          </w:tcPr>
          <w:p w14:paraId="7CA4F448" w14:textId="77777777" w:rsidR="005A047F" w:rsidRDefault="00000000">
            <w:r>
              <w:rPr>
                <w:sz w:val="13"/>
              </w:rPr>
              <w:t>Pendiente</w:t>
            </w:r>
          </w:p>
        </w:tc>
        <w:tc>
          <w:tcPr>
            <w:tcW w:w="1440" w:type="dxa"/>
          </w:tcPr>
          <w:p w14:paraId="5F3C6A3C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Captura del mensaje de validación del navegador o del error mostrado por PHP.</w:t>
            </w:r>
          </w:p>
        </w:tc>
      </w:tr>
      <w:tr w:rsidR="005A047F" w:rsidRPr="006724CA" w14:paraId="665E4A5A" w14:textId="77777777">
        <w:trPr>
          <w:jc w:val="center"/>
        </w:trPr>
        <w:tc>
          <w:tcPr>
            <w:tcW w:w="1123" w:type="dxa"/>
          </w:tcPr>
          <w:p w14:paraId="2B445F20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PI-01 – Formulario integrado con PHP</w:t>
            </w:r>
          </w:p>
        </w:tc>
        <w:tc>
          <w:tcPr>
            <w:tcW w:w="1483" w:type="dxa"/>
          </w:tcPr>
          <w:p w14:paraId="7902083E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Comprobar que el formulario envíe los datos al archivo de procesamiento por POST y PHP los muestre.</w:t>
            </w:r>
          </w:p>
        </w:tc>
        <w:tc>
          <w:tcPr>
            <w:tcW w:w="1512" w:type="dxa"/>
          </w:tcPr>
          <w:p w14:paraId="5E032683" w14:textId="77777777" w:rsidR="005A047F" w:rsidRDefault="00000000">
            <w:r>
              <w:rPr>
                <w:sz w:val="13"/>
              </w:rPr>
              <w:t>formulario.html: action="procesar.php", method="POST"; procesar.php.</w:t>
            </w:r>
          </w:p>
        </w:tc>
        <w:tc>
          <w:tcPr>
            <w:tcW w:w="1469" w:type="dxa"/>
          </w:tcPr>
          <w:p w14:paraId="39E95053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Apache y PHP activos; abrir el formulario desde el mismo ambiente.</w:t>
            </w:r>
          </w:p>
        </w:tc>
        <w:tc>
          <w:tcPr>
            <w:tcW w:w="1613" w:type="dxa"/>
          </w:tcPr>
          <w:p w14:paraId="46BB46BC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nombre: Carlos Ruiz; email: carlos@example.com; asunto: Integración; mensaje: Verificar envío POST.</w:t>
            </w:r>
          </w:p>
        </w:tc>
        <w:tc>
          <w:tcPr>
            <w:tcW w:w="1642" w:type="dxa"/>
          </w:tcPr>
          <w:p w14:paraId="1995782F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1. Completar todos los campos con datos válidos. 2. Enviar el formulario. 3. Revisar la página de respuesta.</w:t>
            </w:r>
          </w:p>
        </w:tc>
        <w:tc>
          <w:tcPr>
            <w:tcW w:w="1699" w:type="dxa"/>
          </w:tcPr>
          <w:p w14:paraId="16306D68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procesar.php recibe los valores y presenta “Mensaje recibido” con el nombre y el resumen enviado.</w:t>
            </w:r>
          </w:p>
        </w:tc>
        <w:tc>
          <w:tcPr>
            <w:tcW w:w="1181" w:type="dxa"/>
          </w:tcPr>
          <w:p w14:paraId="5AE1E973" w14:textId="77777777" w:rsidR="005A047F" w:rsidRDefault="00000000">
            <w:r>
              <w:rPr>
                <w:sz w:val="13"/>
              </w:rPr>
              <w:t>Pendiente de ejecución.</w:t>
            </w:r>
          </w:p>
        </w:tc>
        <w:tc>
          <w:tcPr>
            <w:tcW w:w="749" w:type="dxa"/>
          </w:tcPr>
          <w:p w14:paraId="27C5C33C" w14:textId="77777777" w:rsidR="005A047F" w:rsidRDefault="00000000">
            <w:r>
              <w:rPr>
                <w:sz w:val="13"/>
              </w:rPr>
              <w:t>Pendiente</w:t>
            </w:r>
          </w:p>
        </w:tc>
        <w:tc>
          <w:tcPr>
            <w:tcW w:w="1440" w:type="dxa"/>
          </w:tcPr>
          <w:p w14:paraId="68DFA232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Captura del resultado que muestra los datos procesados.</w:t>
            </w:r>
          </w:p>
        </w:tc>
      </w:tr>
      <w:tr w:rsidR="005A047F" w:rsidRPr="006724CA" w14:paraId="02EB3B59" w14:textId="77777777">
        <w:trPr>
          <w:jc w:val="center"/>
        </w:trPr>
        <w:tc>
          <w:tcPr>
            <w:tcW w:w="1123" w:type="dxa"/>
          </w:tcPr>
          <w:p w14:paraId="4A575801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PI-02 – Rechazo del servidor ante datos incompletos</w:t>
            </w:r>
          </w:p>
        </w:tc>
        <w:tc>
          <w:tcPr>
            <w:tcW w:w="1483" w:type="dxa"/>
          </w:tcPr>
          <w:p w14:paraId="13D7FB21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Verificar que PHP valide los campos aunque se omita la validación del navegador.</w:t>
            </w:r>
          </w:p>
        </w:tc>
        <w:tc>
          <w:tcPr>
            <w:tcW w:w="1512" w:type="dxa"/>
          </w:tcPr>
          <w:p w14:paraId="5FC9CF84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procesar.php: comprobación de nombre, email, asunto y mensaje vacíos.</w:t>
            </w:r>
          </w:p>
        </w:tc>
        <w:tc>
          <w:tcPr>
            <w:tcW w:w="1469" w:type="dxa"/>
          </w:tcPr>
          <w:p w14:paraId="5C2AF370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Apache y PHP activos; disponer de una forma de enviar POST sin un campo, por ejemplo herramientas de desarrollo o cliente HTTP.</w:t>
            </w:r>
          </w:p>
        </w:tc>
        <w:tc>
          <w:tcPr>
            <w:tcW w:w="1613" w:type="dxa"/>
          </w:tcPr>
          <w:p w14:paraId="76C9EC85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POST con nombre=Ana, email=ana@example.com, mensaje=Prueba; omitir asunto.</w:t>
            </w:r>
          </w:p>
        </w:tc>
        <w:tc>
          <w:tcPr>
            <w:tcW w:w="1642" w:type="dxa"/>
          </w:tcPr>
          <w:p w14:paraId="3B83AC8B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1. Enviar POST directamente a procesar.php sin el campo asunto. 2. Revisar la respuesta del servidor.</w:t>
            </w:r>
          </w:p>
        </w:tc>
        <w:tc>
          <w:tcPr>
            <w:tcW w:w="1699" w:type="dxa"/>
          </w:tcPr>
          <w:p w14:paraId="457F1EA5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PHP muestra “Todos los campos son obligatorios.” y no presenta el mensaje como recibido correctamente.</w:t>
            </w:r>
          </w:p>
        </w:tc>
        <w:tc>
          <w:tcPr>
            <w:tcW w:w="1181" w:type="dxa"/>
          </w:tcPr>
          <w:p w14:paraId="38C78B17" w14:textId="77777777" w:rsidR="005A047F" w:rsidRDefault="00000000">
            <w:r>
              <w:rPr>
                <w:sz w:val="13"/>
              </w:rPr>
              <w:t>Pendiente de ejecución.</w:t>
            </w:r>
          </w:p>
        </w:tc>
        <w:tc>
          <w:tcPr>
            <w:tcW w:w="749" w:type="dxa"/>
          </w:tcPr>
          <w:p w14:paraId="5A2FC174" w14:textId="77777777" w:rsidR="005A047F" w:rsidRDefault="00000000">
            <w:r>
              <w:rPr>
                <w:sz w:val="13"/>
              </w:rPr>
              <w:t>Pendiente</w:t>
            </w:r>
          </w:p>
        </w:tc>
        <w:tc>
          <w:tcPr>
            <w:tcW w:w="1440" w:type="dxa"/>
          </w:tcPr>
          <w:p w14:paraId="751D5FA5" w14:textId="77777777" w:rsidR="005A047F" w:rsidRPr="006724CA" w:rsidRDefault="00000000">
            <w:pPr>
              <w:rPr>
                <w:lang w:val="es-CO"/>
              </w:rPr>
            </w:pPr>
            <w:r w:rsidRPr="006724CA">
              <w:rPr>
                <w:sz w:val="13"/>
                <w:lang w:val="es-CO"/>
              </w:rPr>
              <w:t>Captura de la petición y de la respuesta de error del servidor.</w:t>
            </w:r>
          </w:p>
        </w:tc>
      </w:tr>
    </w:tbl>
    <w:p w14:paraId="1550894C" w14:textId="77777777" w:rsidR="005A047F" w:rsidRPr="006724CA" w:rsidRDefault="005A047F">
      <w:pPr>
        <w:rPr>
          <w:lang w:val="es-CO"/>
        </w:rPr>
      </w:pPr>
    </w:p>
    <w:sectPr w:rsidR="005A047F" w:rsidRPr="006724CA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661539">
    <w:abstractNumId w:val="8"/>
  </w:num>
  <w:num w:numId="2" w16cid:durableId="453213591">
    <w:abstractNumId w:val="6"/>
  </w:num>
  <w:num w:numId="3" w16cid:durableId="2049530331">
    <w:abstractNumId w:val="5"/>
  </w:num>
  <w:num w:numId="4" w16cid:durableId="1894728168">
    <w:abstractNumId w:val="4"/>
  </w:num>
  <w:num w:numId="5" w16cid:durableId="184484039">
    <w:abstractNumId w:val="7"/>
  </w:num>
  <w:num w:numId="6" w16cid:durableId="1680425252">
    <w:abstractNumId w:val="3"/>
  </w:num>
  <w:num w:numId="7" w16cid:durableId="1049451896">
    <w:abstractNumId w:val="2"/>
  </w:num>
  <w:num w:numId="8" w16cid:durableId="1390231739">
    <w:abstractNumId w:val="1"/>
  </w:num>
  <w:num w:numId="9" w16cid:durableId="48636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47F"/>
    <w:rsid w:val="006724CA"/>
    <w:rsid w:val="00AA1D8D"/>
    <w:rsid w:val="00B47730"/>
    <w:rsid w:val="00B839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91EF3"/>
  <w14:defaultImageDpi w14:val="300"/>
  <w15:docId w15:val="{B36A5B57-FA2B-4488-B585-8889F586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ZAMORA ROBAYO CAMILO ANDRES</cp:lastModifiedBy>
  <cp:revision>2</cp:revision>
  <dcterms:created xsi:type="dcterms:W3CDTF">2013-12-23T23:15:00Z</dcterms:created>
  <dcterms:modified xsi:type="dcterms:W3CDTF">2026-10-24T21:44:00Z</dcterms:modified>
  <cp:category/>
</cp:coreProperties>
</file>