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EB6A" w14:textId="77777777" w:rsidR="009B34A3" w:rsidRPr="006F7D73" w:rsidRDefault="009B34A3" w:rsidP="009B34A3">
      <w:pPr>
        <w:rPr>
          <w:b/>
          <w:bCs/>
        </w:rPr>
      </w:pPr>
      <w:r w:rsidRPr="006F7D73">
        <w:rPr>
          <w:b/>
          <w:bCs/>
        </w:rPr>
        <w:t>Banco de preguntas por área</w:t>
      </w:r>
    </w:p>
    <w:p w14:paraId="37B607F1" w14:textId="77777777" w:rsidR="009B34A3" w:rsidRPr="006F7D73" w:rsidRDefault="009B34A3" w:rsidP="009B34A3">
      <w:pPr>
        <w:rPr>
          <w:b/>
          <w:bCs/>
        </w:rPr>
      </w:pPr>
      <w:r w:rsidRPr="006F7D73">
        <w:rPr>
          <w:b/>
          <w:bCs/>
        </w:rPr>
        <w:t>1. Derecho de familia</w:t>
      </w:r>
    </w:p>
    <w:p w14:paraId="5D5B787F" w14:textId="77777777" w:rsidR="009B34A3" w:rsidRPr="006F7D73" w:rsidRDefault="009B34A3" w:rsidP="009B34A3">
      <w:r w:rsidRPr="006F7D73">
        <w:t>Máximo 5 preguntas posibles:</w:t>
      </w:r>
    </w:p>
    <w:p w14:paraId="192A9913" w14:textId="77777777" w:rsidR="009B34A3" w:rsidRDefault="009B34A3" w:rsidP="009B34A3">
      <w:pPr>
        <w:numPr>
          <w:ilvl w:val="0"/>
          <w:numId w:val="1"/>
        </w:numPr>
      </w:pPr>
      <w:r w:rsidRPr="006F7D73">
        <w:t>¿Tu caso se relaciona con divorcio, custodia, alimentos, unión marital o sucesión?</w:t>
      </w:r>
    </w:p>
    <w:p w14:paraId="123F27D3" w14:textId="77777777" w:rsidR="009B34A3" w:rsidRDefault="009B34A3" w:rsidP="009B34A3">
      <w:pPr>
        <w:pStyle w:val="Prrafodelista"/>
        <w:numPr>
          <w:ilvl w:val="0"/>
          <w:numId w:val="2"/>
        </w:numPr>
      </w:pPr>
      <w:r>
        <w:t xml:space="preserve">Respuesta divorcio: </w:t>
      </w:r>
      <w:r w:rsidRPr="006F7D73">
        <w:t xml:space="preserve">En Colombia, de manera general, el divorcio puede manejarse por </w:t>
      </w:r>
      <w:r w:rsidRPr="006F7D73">
        <w:rPr>
          <w:b/>
          <w:bCs/>
        </w:rPr>
        <w:t>mutuo acuerdo</w:t>
      </w:r>
      <w:r w:rsidRPr="006F7D73">
        <w:t xml:space="preserve"> o </w:t>
      </w:r>
      <w:r w:rsidRPr="006F7D73">
        <w:rPr>
          <w:b/>
          <w:bCs/>
        </w:rPr>
        <w:t>sin acuerdo entre las partes</w:t>
      </w:r>
      <w:r w:rsidRPr="006F7D73">
        <w:t>. Cuando existe acuerdo, muchas veces el trámite puede adelantarse de forma más ágil, incluso por notaría si se cumplen los requisitos legales. Cuando no hay acuerdo, el caso requiere revisión más cuidadosa porque puede depender de la causal invocada, de la situación de los hijos, de los bienes y de la etapa en que se encuentre el conflicto</w:t>
      </w:r>
      <w:r>
        <w:t xml:space="preserve"> </w:t>
      </w:r>
    </w:p>
    <w:p w14:paraId="1BE78CCA" w14:textId="77777777" w:rsidR="009B34A3" w:rsidRPr="006F7D73" w:rsidRDefault="009B34A3" w:rsidP="009B34A3">
      <w:r w:rsidRPr="006F7D73">
        <w:rPr>
          <w:rFonts w:ascii="Times New Roman" w:eastAsia="Times New Roman" w:hAnsi="Times New Roman" w:cs="Times New Roman"/>
          <w:b/>
          <w:bCs/>
          <w:kern w:val="0"/>
          <w:sz w:val="36"/>
          <w:szCs w:val="36"/>
          <w:lang w:eastAsia="es-CO"/>
          <w14:ligatures w14:val="none"/>
        </w:rPr>
        <w:t>Divorcio de mutuo acuerdo</w:t>
      </w:r>
    </w:p>
    <w:p w14:paraId="1D10F1A2" w14:textId="77777777" w:rsidR="009B34A3" w:rsidRPr="006F7D7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6F7D73">
        <w:rPr>
          <w:rFonts w:ascii="Times New Roman" w:eastAsia="Times New Roman" w:hAnsi="Times New Roman" w:cs="Times New Roman"/>
          <w:kern w:val="0"/>
          <w:lang w:eastAsia="es-CO"/>
          <w14:ligatures w14:val="none"/>
        </w:rPr>
        <w:t>El agente puede decir:</w:t>
      </w:r>
    </w:p>
    <w:p w14:paraId="2E129BEF" w14:textId="77777777" w:rsidR="009B34A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6F7D73">
        <w:rPr>
          <w:rFonts w:ascii="Times New Roman" w:eastAsia="Times New Roman" w:hAnsi="Times New Roman" w:cs="Times New Roman"/>
          <w:kern w:val="0"/>
          <w:lang w:eastAsia="es-CO"/>
          <w14:ligatures w14:val="none"/>
        </w:rPr>
        <w:t xml:space="preserve">Si ambos están de acuerdo en divorciarse y también existe claridad sobre temas como hijos, alimentos, custodia, visitas y bienes, el trámite suele ser más organizado. En ciertos casos puede adelantarse por notaría mediante escritura pública. Si hay hijos menores, el acuerdo debe cumplir exigencias de protección de sus derechos. </w:t>
      </w:r>
    </w:p>
    <w:p w14:paraId="1AF4EFA0" w14:textId="77777777" w:rsidR="009B34A3" w:rsidRPr="006F7D73"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6F7D73">
        <w:rPr>
          <w:rFonts w:ascii="Times New Roman" w:eastAsia="Times New Roman" w:hAnsi="Times New Roman" w:cs="Times New Roman"/>
          <w:b/>
          <w:bCs/>
          <w:kern w:val="0"/>
          <w:lang w:eastAsia="es-CO"/>
          <w14:ligatures w14:val="none"/>
        </w:rPr>
        <w:t>Divorcio sin acuerdo</w:t>
      </w:r>
    </w:p>
    <w:p w14:paraId="419991C2" w14:textId="77777777" w:rsidR="009B34A3" w:rsidRPr="006F7D7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6F7D73">
        <w:rPr>
          <w:rFonts w:ascii="Times New Roman" w:eastAsia="Times New Roman" w:hAnsi="Times New Roman" w:cs="Times New Roman"/>
          <w:kern w:val="0"/>
          <w:lang w:eastAsia="es-CO"/>
          <w14:ligatures w14:val="none"/>
        </w:rPr>
        <w:t>El agente puede decir:</w:t>
      </w:r>
    </w:p>
    <w:p w14:paraId="3B79A801" w14:textId="77777777" w:rsidR="009B34A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6F7D73">
        <w:rPr>
          <w:rFonts w:ascii="Times New Roman" w:eastAsia="Times New Roman" w:hAnsi="Times New Roman" w:cs="Times New Roman"/>
          <w:kern w:val="0"/>
          <w:lang w:eastAsia="es-CO"/>
          <w14:ligatures w14:val="none"/>
        </w:rPr>
        <w:t xml:space="preserve">Cuando no existe acuerdo entre los cónyuges, el divorcio ya requiere una valoración más puntual, porque puede depender de las causales legales del artículo 154 del Código Civil o de la sola voluntad de uno de los cónyuges, incorporada por la Ley 2442 de 2024. En estos casos, los detalles del matrimonio, las pruebas, los hijos y los bienes cambian mucho la ruta jurídica. </w:t>
      </w:r>
    </w:p>
    <w:p w14:paraId="452EF0C0" w14:textId="77777777" w:rsidR="009B34A3" w:rsidRPr="001F2E0A"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1F2E0A">
        <w:rPr>
          <w:rFonts w:ascii="Times New Roman" w:eastAsia="Times New Roman" w:hAnsi="Times New Roman" w:cs="Times New Roman"/>
          <w:b/>
          <w:bCs/>
          <w:kern w:val="0"/>
          <w:lang w:eastAsia="es-CO"/>
          <w14:ligatures w14:val="none"/>
        </w:rPr>
        <w:t>Divorcio por sola voluntad de uno de los cónyuges</w:t>
      </w:r>
    </w:p>
    <w:p w14:paraId="34D6CD0B" w14:textId="77777777" w:rsidR="009B34A3" w:rsidRPr="001F2E0A"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1F2E0A">
        <w:rPr>
          <w:rFonts w:ascii="Times New Roman" w:eastAsia="Times New Roman" w:hAnsi="Times New Roman" w:cs="Times New Roman"/>
          <w:kern w:val="0"/>
          <w:lang w:eastAsia="es-CO"/>
          <w14:ligatures w14:val="none"/>
        </w:rPr>
        <w:t>Esto le da valor al agente porque es información actual y útil, pero limitada:</w:t>
      </w:r>
    </w:p>
    <w:p w14:paraId="2F84E9ED" w14:textId="77777777" w:rsidR="009B34A3" w:rsidRPr="001F2E0A"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1F2E0A">
        <w:rPr>
          <w:rFonts w:ascii="Times New Roman" w:eastAsia="Times New Roman" w:hAnsi="Times New Roman" w:cs="Times New Roman"/>
          <w:kern w:val="0"/>
          <w:lang w:eastAsia="es-CO"/>
          <w14:ligatures w14:val="none"/>
        </w:rPr>
        <w:t>Actualmente en Colombia existe la posibilidad de solicitar el divorcio por la sola voluntad de uno de los cónyuges. Sin embargo, eso no significa que todos los efectos del caso queden resueltos automáticamente, porque deben revisarse de manera separada o conjunta asuntos como alimentos, custodia, visitas, sociedad conyugal y demás consecuencias jurídicas del matrimonio</w:t>
      </w:r>
    </w:p>
    <w:p w14:paraId="190EF527" w14:textId="77777777" w:rsidR="009B34A3" w:rsidRPr="006F7D7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6DDF9AA7" w14:textId="77777777" w:rsidR="009B34A3" w:rsidRDefault="009B34A3" w:rsidP="009B34A3">
      <w:pPr>
        <w:pStyle w:val="Prrafodelista"/>
        <w:numPr>
          <w:ilvl w:val="0"/>
          <w:numId w:val="2"/>
        </w:numPr>
      </w:pPr>
      <w:r>
        <w:lastRenderedPageBreak/>
        <w:t xml:space="preserve">Respuesta sucesión: </w:t>
      </w:r>
    </w:p>
    <w:p w14:paraId="363CEF6E" w14:textId="77777777" w:rsidR="009B34A3" w:rsidRPr="001F2E0A" w:rsidRDefault="009B34A3" w:rsidP="009B34A3">
      <w:pPr>
        <w:pStyle w:val="Prrafodelista"/>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1F2E0A">
        <w:rPr>
          <w:rFonts w:ascii="Times New Roman" w:eastAsia="Times New Roman" w:hAnsi="Times New Roman" w:cs="Times New Roman"/>
          <w:b/>
          <w:bCs/>
          <w:kern w:val="0"/>
          <w:sz w:val="36"/>
          <w:szCs w:val="36"/>
          <w:lang w:eastAsia="es-CO"/>
          <w14:ligatures w14:val="none"/>
        </w:rPr>
        <w:t>A. Sucesión con acuerdo</w:t>
      </w:r>
    </w:p>
    <w:p w14:paraId="5ABA250D" w14:textId="77777777" w:rsidR="009B34A3" w:rsidRPr="001F2E0A" w:rsidRDefault="009B34A3" w:rsidP="009B34A3">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1F2E0A">
        <w:rPr>
          <w:rFonts w:ascii="Times New Roman" w:eastAsia="Times New Roman" w:hAnsi="Times New Roman" w:cs="Times New Roman"/>
          <w:kern w:val="0"/>
          <w:lang w:eastAsia="es-CO"/>
          <w14:ligatures w14:val="none"/>
        </w:rPr>
        <w:t>El agente puede decir:</w:t>
      </w:r>
    </w:p>
    <w:p w14:paraId="322C589D" w14:textId="77777777" w:rsidR="009B34A3" w:rsidRDefault="009B34A3" w:rsidP="009B34A3">
      <w:pPr>
        <w:pStyle w:val="Prrafodelista"/>
        <w:spacing w:before="100" w:beforeAutospacing="1" w:after="100" w:afterAutospacing="1" w:line="240" w:lineRule="auto"/>
        <w:rPr>
          <w:rFonts w:ascii="Times New Roman" w:eastAsia="Times New Roman" w:hAnsi="Times New Roman" w:cs="Times New Roman"/>
          <w:kern w:val="0"/>
          <w:lang w:eastAsia="es-CO"/>
          <w14:ligatures w14:val="none"/>
        </w:rPr>
      </w:pPr>
      <w:r w:rsidRPr="001F2E0A">
        <w:rPr>
          <w:rFonts w:ascii="Times New Roman" w:eastAsia="Times New Roman" w:hAnsi="Times New Roman" w:cs="Times New Roman"/>
          <w:kern w:val="0"/>
          <w:lang w:eastAsia="es-CO"/>
          <w14:ligatures w14:val="none"/>
        </w:rPr>
        <w:t xml:space="preserve">Si los herederos y demás interesados están de acuerdo con el trámite y con la distribución, la sucesión puede adelantarse por vía notarial. En Colombia, las herencias de cualquier cuantía pueden liquidarse ante notario siempre que los herederos, legatarios, el cónyuge o compañero permanente, según el caso, procedan de común acuerdo y por conducto de abogado. </w:t>
      </w:r>
    </w:p>
    <w:p w14:paraId="6A50404C" w14:textId="77777777" w:rsidR="009B34A3" w:rsidRDefault="009B34A3" w:rsidP="009B34A3">
      <w:pPr>
        <w:pStyle w:val="Prrafodelista"/>
        <w:spacing w:before="100" w:beforeAutospacing="1" w:after="100" w:afterAutospacing="1" w:line="240" w:lineRule="auto"/>
        <w:rPr>
          <w:rFonts w:ascii="Times New Roman" w:eastAsia="Times New Roman" w:hAnsi="Times New Roman" w:cs="Times New Roman"/>
          <w:kern w:val="0"/>
          <w:lang w:eastAsia="es-CO"/>
          <w14:ligatures w14:val="none"/>
        </w:rPr>
      </w:pPr>
    </w:p>
    <w:p w14:paraId="23BF8578" w14:textId="77777777" w:rsidR="009B34A3" w:rsidRDefault="009B34A3" w:rsidP="009B34A3">
      <w:pPr>
        <w:pStyle w:val="Prrafodelista"/>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B. Sucesión sin acuerdo</w:t>
      </w:r>
    </w:p>
    <w:p w14:paraId="0570089D" w14:textId="77777777" w:rsidR="009B34A3" w:rsidRPr="00C00088" w:rsidRDefault="009B34A3" w:rsidP="009B34A3">
      <w:pPr>
        <w:pStyle w:val="Prrafodelista"/>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kern w:val="0"/>
          <w:lang w:eastAsia="es-CO"/>
          <w14:ligatures w14:val="none"/>
        </w:rPr>
        <w:t>El agente puede decir:</w:t>
      </w:r>
    </w:p>
    <w:p w14:paraId="36073578" w14:textId="77777777" w:rsidR="009B34A3" w:rsidRDefault="009B34A3" w:rsidP="009B34A3">
      <w:pPr>
        <w:pStyle w:val="Prrafodelista"/>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Cuando no hay acuerdo entre herederos o aparece una discusión sobre bienes, derechos, testamento, deudas o calidad de heredero, la sucesión ya no se maneja igual y normalmente requiere trámite judicial. En esos casos, pequeños detalles del vínculo familiar, de los documentos o de la existencia de otros interesados pueden cambiar completamente la ruta jurídica</w:t>
      </w:r>
    </w:p>
    <w:p w14:paraId="4D9B0C8B" w14:textId="77777777" w:rsidR="009B34A3" w:rsidRPr="00C00088" w:rsidRDefault="009B34A3" w:rsidP="009B34A3">
      <w:pPr>
        <w:pStyle w:val="Prrafodelista"/>
        <w:rPr>
          <w:rFonts w:ascii="Times New Roman" w:eastAsia="Times New Roman" w:hAnsi="Times New Roman" w:cs="Times New Roman"/>
          <w:kern w:val="0"/>
          <w:lang w:eastAsia="es-CO"/>
          <w14:ligatures w14:val="none"/>
        </w:rPr>
      </w:pPr>
    </w:p>
    <w:p w14:paraId="503D0311" w14:textId="77777777" w:rsidR="009B34A3" w:rsidRDefault="009B34A3" w:rsidP="009B34A3">
      <w:pPr>
        <w:pStyle w:val="Prrafodelista"/>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C. Sucesión con testamento o sin testamento</w:t>
      </w:r>
    </w:p>
    <w:p w14:paraId="4FAB8375" w14:textId="77777777" w:rsidR="009B34A3" w:rsidRDefault="009B34A3" w:rsidP="009B34A3">
      <w:pPr>
        <w:pStyle w:val="Prrafodelista"/>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De manera general, una sucesión puede darse con testamento o sin testamento. Si existe testamento, hay que revisar su validez y su alcance. Si no existe, la herencia se define conforme a las reglas legales de sucesión. Por eso, antes de hablar de reparto, siempre conviene revisar si hay testamento, quiénes tienen vocación hereditaria y qué bienes realmente forman parte de la herencia.</w:t>
      </w:r>
    </w:p>
    <w:p w14:paraId="01DF0902" w14:textId="77777777" w:rsidR="009B34A3" w:rsidRDefault="009B34A3" w:rsidP="009B34A3">
      <w:pPr>
        <w:pStyle w:val="Prrafodelista"/>
        <w:spacing w:before="100" w:beforeAutospacing="1" w:after="100" w:afterAutospacing="1" w:line="240" w:lineRule="auto"/>
        <w:rPr>
          <w:rFonts w:ascii="Times New Roman" w:eastAsia="Times New Roman" w:hAnsi="Times New Roman" w:cs="Times New Roman"/>
          <w:b/>
          <w:bCs/>
          <w:kern w:val="0"/>
          <w:lang w:eastAsia="es-CO"/>
          <w14:ligatures w14:val="none"/>
        </w:rPr>
      </w:pPr>
    </w:p>
    <w:p w14:paraId="64693B9C" w14:textId="77777777" w:rsidR="009B34A3" w:rsidRPr="00C00088" w:rsidRDefault="009B34A3" w:rsidP="009B34A3">
      <w:pPr>
        <w:pStyle w:val="Prrafodelista"/>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b/>
          <w:bCs/>
          <w:kern w:val="0"/>
          <w:lang w:eastAsia="es-CO"/>
          <w14:ligatures w14:val="none"/>
        </w:rPr>
        <w:t xml:space="preserve">D. ACLARACIÓN PARA CADA UNA DE LAS RESPUESTAS. </w:t>
      </w:r>
      <w:r w:rsidRPr="00C00088">
        <w:rPr>
          <w:rFonts w:ascii="Times New Roman" w:eastAsia="Times New Roman" w:hAnsi="Times New Roman" w:cs="Times New Roman"/>
          <w:b/>
          <w:bCs/>
          <w:kern w:val="0"/>
          <w:lang w:eastAsia="es-CO"/>
          <w14:ligatures w14:val="none"/>
        </w:rPr>
        <w:t>En sucesión no solo se revisan bienes. También pueden existir obligaciones o deudas del fallecido que deben ser consideradas dentro del trámite. Incluso los herederos cuentan con figuras como el beneficio de inventario, que sirve precisamente para proteger el alcance de esa responsabilidad.</w:t>
      </w:r>
      <w:r>
        <w:rPr>
          <w:rFonts w:ascii="Times New Roman" w:eastAsia="Times New Roman" w:hAnsi="Times New Roman" w:cs="Times New Roman"/>
          <w:b/>
          <w:bCs/>
          <w:kern w:val="0"/>
          <w:lang w:eastAsia="es-CO"/>
          <w14:ligatures w14:val="none"/>
        </w:rPr>
        <w:t xml:space="preserve"> </w:t>
      </w:r>
    </w:p>
    <w:p w14:paraId="3420BE1F" w14:textId="77777777" w:rsidR="009B34A3" w:rsidRDefault="009B34A3" w:rsidP="009B34A3">
      <w:pPr>
        <w:ind w:left="360"/>
      </w:pPr>
      <w:r>
        <w:t>QUE DOCUMENTOS SE NECESITAN DE MANERA GENERAL</w:t>
      </w:r>
    </w:p>
    <w:p w14:paraId="672A6BB3" w14:textId="77777777" w:rsidR="009B34A3" w:rsidRPr="006F7D73" w:rsidRDefault="009B34A3" w:rsidP="009B34A3">
      <w:pPr>
        <w:ind w:left="360"/>
        <w:jc w:val="both"/>
      </w:pPr>
      <w:r w:rsidRPr="00C00088">
        <w:t>En sucesión, documentos como registro civil de defunción, registros civiles de nacimiento o matrimonio, escrituras, certificados de bienes, testamento o soportes de deudas pueden ser determinantes. Lo importante no es solo tenerlos, sino revisar qué acreditan y si son suficientes para respaldar la reclamación.</w:t>
      </w:r>
      <w:r>
        <w:t xml:space="preserve"> </w:t>
      </w:r>
    </w:p>
    <w:p w14:paraId="617293F5" w14:textId="77777777" w:rsidR="009B34A3" w:rsidRDefault="009B34A3" w:rsidP="009B34A3">
      <w:pPr>
        <w:numPr>
          <w:ilvl w:val="0"/>
          <w:numId w:val="1"/>
        </w:numPr>
      </w:pPr>
      <w:r w:rsidRPr="006F7D73">
        <w:t>¿Ya existe demanda, comisaría, juzgado o acuerdo previo?</w:t>
      </w:r>
    </w:p>
    <w:p w14:paraId="03A3075B" w14:textId="77777777" w:rsidR="009B34A3" w:rsidRPr="00C00088" w:rsidRDefault="009B34A3" w:rsidP="009B34A3">
      <w:pPr>
        <w:pStyle w:val="Prrafodelista"/>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00088">
        <w:rPr>
          <w:rFonts w:ascii="Times New Roman" w:eastAsia="Times New Roman" w:hAnsi="Times New Roman" w:cs="Times New Roman"/>
          <w:b/>
          <w:bCs/>
          <w:kern w:val="0"/>
          <w:sz w:val="27"/>
          <w:szCs w:val="27"/>
          <w:lang w:eastAsia="es-CO"/>
          <w14:ligatures w14:val="none"/>
        </w:rPr>
        <w:t>Qué puede responder el agente si el usuario dice que no</w:t>
      </w:r>
    </w:p>
    <w:p w14:paraId="205DF05F" w14:textId="77777777" w:rsidR="009B34A3" w:rsidRDefault="009B34A3" w:rsidP="009B34A3">
      <w:pPr>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Entiendo. Si aún no existe trámite ni acuerdo previo, lo primero es identificar si hay voluntad de ambas partes para manejarlo de común acuerdo o si será necesario revisar una vía distinta. Esa diferencia cambia bastante la forma en que debe estudiarse el caso.</w:t>
      </w:r>
    </w:p>
    <w:p w14:paraId="4EDB3CD6" w14:textId="77777777" w:rsidR="009B34A3" w:rsidRPr="00C00088" w:rsidRDefault="009B34A3" w:rsidP="009B34A3">
      <w:pPr>
        <w:spacing w:before="100" w:beforeAutospacing="1" w:after="100" w:afterAutospacing="1" w:line="240" w:lineRule="auto"/>
        <w:ind w:left="360"/>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lastRenderedPageBreak/>
        <w:t xml:space="preserve">Qué puede responder si el usuario dice que sí </w:t>
      </w:r>
    </w:p>
    <w:p w14:paraId="4BB9ACCB" w14:textId="77777777" w:rsidR="009B34A3" w:rsidRDefault="009B34A3" w:rsidP="009B34A3">
      <w:pPr>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Gracias. Si ya existe demanda, trámite notarial o acuerdo previo, el caso debe revisarse con más cuidado, porque ya hay una etapa jurídica en curso y eso puede influir en la ruta, los tiempos y las decisiones que conviene tomar.</w:t>
      </w:r>
    </w:p>
    <w:p w14:paraId="2D26B36D"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2. CUSTODIA Y CUIDADO PERSONAL</w:t>
      </w:r>
    </w:p>
    <w:p w14:paraId="40BE219B"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Pregunta de filtro</w:t>
      </w:r>
    </w:p>
    <w:p w14:paraId="591C1C50"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¿Ya hubo comisaría, conciliación, ICBF, juzgado o algún acuerdo previo sobre la custodia o el cuidado del menor?</w:t>
      </w:r>
    </w:p>
    <w:p w14:paraId="2676FD35"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kern w:val="0"/>
          <w:lang w:eastAsia="es-CO"/>
          <w14:ligatures w14:val="none"/>
        </w:rPr>
        <w:t xml:space="preserve"> </w:t>
      </w:r>
      <w:r w:rsidRPr="00C00088">
        <w:rPr>
          <w:rFonts w:ascii="Times New Roman" w:eastAsia="Times New Roman" w:hAnsi="Times New Roman" w:cs="Times New Roman"/>
          <w:b/>
          <w:bCs/>
          <w:kern w:val="0"/>
          <w:lang w:eastAsia="es-CO"/>
          <w14:ligatures w14:val="none"/>
        </w:rPr>
        <w:t>Respuesta útil si dice no</w:t>
      </w:r>
    </w:p>
    <w:p w14:paraId="3DDCB36B"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Entiendo. Si aún no existe acuerdo ni intervención de autoridad, entonces primero habría que revisar cómo está actualmente el cuidado del menor y si este asunto puede manejarse inicialmente por una vía de conciliación o si necesita una valoración más directa.</w:t>
      </w:r>
    </w:p>
    <w:p w14:paraId="56DBEF8E" w14:textId="77777777" w:rsidR="009B34A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 xml:space="preserve">Respuesta útil si dice que si: </w:t>
      </w:r>
    </w:p>
    <w:p w14:paraId="4E81F2B3" w14:textId="77777777" w:rsidR="009B34A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Gracias. Si ya hubo comisaría, ICBF, conciliación o juzgado, eso es muy importante porque ya puede existir una regulación previa o una actuación que cambia completamente la forma de revisar el caso.</w:t>
      </w:r>
      <w:r>
        <w:rPr>
          <w:rFonts w:ascii="Times New Roman" w:eastAsia="Times New Roman" w:hAnsi="Times New Roman" w:cs="Times New Roman"/>
          <w:kern w:val="0"/>
          <w:lang w:eastAsia="es-CO"/>
          <w14:ligatures w14:val="none"/>
        </w:rPr>
        <w:t xml:space="preserve"> </w:t>
      </w:r>
    </w:p>
    <w:p w14:paraId="6A48AE3E"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3. ALIMENTOS</w:t>
      </w:r>
    </w:p>
    <w:p w14:paraId="01516BFA"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Pregunta de filtro</w:t>
      </w:r>
    </w:p>
    <w:p w14:paraId="2BA7F511"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¿Ya existe acuerdo de cuota alimentaria, conciliación, comisaría, demanda o incumplimiento previo?</w:t>
      </w:r>
    </w:p>
    <w:p w14:paraId="65715D33"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kern w:val="0"/>
          <w:lang w:eastAsia="es-CO"/>
          <w14:ligatures w14:val="none"/>
        </w:rPr>
        <w:t xml:space="preserve"> </w:t>
      </w:r>
      <w:r w:rsidRPr="00C00088">
        <w:rPr>
          <w:rFonts w:ascii="Times New Roman" w:eastAsia="Times New Roman" w:hAnsi="Times New Roman" w:cs="Times New Roman"/>
          <w:b/>
          <w:bCs/>
          <w:kern w:val="0"/>
          <w:lang w:eastAsia="es-CO"/>
          <w14:ligatures w14:val="none"/>
        </w:rPr>
        <w:t>Respuesta útil si dice no</w:t>
      </w:r>
    </w:p>
    <w:p w14:paraId="49115291"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Comprendo. Si todavía no existe acuerdo ni fijación previa, lo primero es revisar si el tema puede organizarse inicialmente por acuerdo o conciliación, o si desde ya necesita un manejo más formal.</w:t>
      </w:r>
    </w:p>
    <w:p w14:paraId="38996F86"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Respuesta útil si dice sí</w:t>
      </w:r>
    </w:p>
    <w:p w14:paraId="71584244"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 xml:space="preserve">Gracias. Si ya hubo acuerdo, conciliación o incluso incumplimiento, el análisis cambia bastante, porque ya puede existir una obligación definida y lo importante sería revisar en qué términos quedó y qué ha pasado después. </w:t>
      </w:r>
    </w:p>
    <w:p w14:paraId="61F31BB1" w14:textId="77777777" w:rsidR="009B34A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4. UNIÓN MARITAL DE HECHO / SOCIEDAD PATRIMONIAL</w:t>
      </w:r>
      <w:r>
        <w:rPr>
          <w:rFonts w:ascii="Times New Roman" w:eastAsia="Times New Roman" w:hAnsi="Times New Roman" w:cs="Times New Roman"/>
          <w:kern w:val="0"/>
          <w:lang w:eastAsia="es-CO"/>
          <w14:ligatures w14:val="none"/>
        </w:rPr>
        <w:t xml:space="preserve"> </w:t>
      </w:r>
    </w:p>
    <w:p w14:paraId="467A5235"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lastRenderedPageBreak/>
        <w:t>Pregunta de filtro</w:t>
      </w:r>
    </w:p>
    <w:p w14:paraId="5DB08D39"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¿Ya existe declaración, conciliación, demanda o acuerdo previo sobre la unión marital o sobre los bienes adquiridos durante la relación?</w:t>
      </w:r>
    </w:p>
    <w:p w14:paraId="5926B8F8"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Respuesta útil si dice no</w:t>
      </w:r>
    </w:p>
    <w:p w14:paraId="3D92E633"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 xml:space="preserve">Entiendo. Si todavía no existe declaración ni acuerdo previo, primero habría que revisar si realmente están dadas las condiciones para reconocer jurídicamente la relación y si además hay bienes o derechos que deban analizarse. </w:t>
      </w:r>
    </w:p>
    <w:p w14:paraId="4795FFC7"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kern w:val="0"/>
          <w:lang w:eastAsia="es-CO"/>
          <w14:ligatures w14:val="none"/>
        </w:rPr>
        <w:t xml:space="preserve"> </w:t>
      </w:r>
      <w:r w:rsidRPr="00C00088">
        <w:rPr>
          <w:rFonts w:ascii="Times New Roman" w:eastAsia="Times New Roman" w:hAnsi="Times New Roman" w:cs="Times New Roman"/>
          <w:b/>
          <w:bCs/>
          <w:kern w:val="0"/>
          <w:lang w:eastAsia="es-CO"/>
          <w14:ligatures w14:val="none"/>
        </w:rPr>
        <w:t>Respuesta útil si dice sí</w:t>
      </w:r>
    </w:p>
    <w:p w14:paraId="6082598C"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Gracias. Si ya existe acuerdo, conciliación o demanda sobre la unión o los bienes, el caso ya no se revisa desde cero, sino a partir de lo que ya fue reconocido, discutido o reclamado</w:t>
      </w:r>
    </w:p>
    <w:p w14:paraId="03B22B0D"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kern w:val="0"/>
          <w:lang w:eastAsia="es-CO"/>
          <w14:ligatures w14:val="none"/>
        </w:rPr>
        <w:t xml:space="preserve"> </w:t>
      </w:r>
      <w:r w:rsidRPr="00C00088">
        <w:rPr>
          <w:rFonts w:ascii="Times New Roman" w:eastAsia="Times New Roman" w:hAnsi="Times New Roman" w:cs="Times New Roman"/>
          <w:b/>
          <w:bCs/>
          <w:kern w:val="0"/>
          <w:lang w:eastAsia="es-CO"/>
          <w14:ligatures w14:val="none"/>
        </w:rPr>
        <w:t>5. SUCESIÓN</w:t>
      </w:r>
    </w:p>
    <w:p w14:paraId="652A475F"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Pregunta de filtro</w:t>
      </w:r>
    </w:p>
    <w:p w14:paraId="2200E373"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¿Ya existe trámite en notaría, proceso en juzgado o algún acuerdo previo entre los herederos sobre la herencia?</w:t>
      </w:r>
    </w:p>
    <w:p w14:paraId="172287C0"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Respuesta útil si dice no</w:t>
      </w:r>
    </w:p>
    <w:p w14:paraId="22BE837B"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 xml:space="preserve">Entiendo. Si todavía no existe trámite ni acuerdo previo, lo primero es revisar quiénes son los interesados, si todos están de acuerdo y qué bienes o deudas deben entrar realmente a la sucesión. </w:t>
      </w:r>
    </w:p>
    <w:p w14:paraId="01C6B80A"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C00088">
        <w:rPr>
          <w:rFonts w:ascii="Times New Roman" w:eastAsia="Times New Roman" w:hAnsi="Times New Roman" w:cs="Times New Roman"/>
          <w:b/>
          <w:bCs/>
          <w:kern w:val="0"/>
          <w:lang w:eastAsia="es-CO"/>
          <w14:ligatures w14:val="none"/>
        </w:rPr>
        <w:t>Respuesta útil si dice sí</w:t>
      </w:r>
    </w:p>
    <w:p w14:paraId="3F8F0D82" w14:textId="77777777" w:rsidR="009B34A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 xml:space="preserve">Gracias. Si ya hay notaría, juzgado o acuerdos entre herederos, el análisis debe hacerse sobre esa base, porque la existencia de actuaciones previas puede cambiar completamente la ruta y las posibilidades del caso. </w:t>
      </w:r>
    </w:p>
    <w:p w14:paraId="6E05FEB5" w14:textId="77777777" w:rsidR="009B34A3" w:rsidRPr="00C00088"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C00088">
        <w:rPr>
          <w:rFonts w:ascii="Times New Roman" w:eastAsia="Times New Roman" w:hAnsi="Times New Roman" w:cs="Times New Roman"/>
          <w:kern w:val="0"/>
          <w:lang w:eastAsia="es-CO"/>
          <w14:ligatures w14:val="none"/>
        </w:rPr>
        <w:t>4. ¿HAY HIJOS MENORES DE EDAD INVOLUCRADOS?</w:t>
      </w:r>
      <w:r>
        <w:rPr>
          <w:rFonts w:ascii="Times New Roman" w:eastAsia="Times New Roman" w:hAnsi="Times New Roman" w:cs="Times New Roman"/>
          <w:kern w:val="0"/>
          <w:lang w:eastAsia="es-CO"/>
          <w14:ligatures w14:val="none"/>
        </w:rPr>
        <w:t xml:space="preserve"> </w:t>
      </w:r>
    </w:p>
    <w:p w14:paraId="7709455C"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1. Divorcio</w:t>
      </w:r>
    </w:p>
    <w:p w14:paraId="39B6D1EF"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Pregunta de filtro</w:t>
      </w:r>
    </w:p>
    <w:p w14:paraId="35A08CE0"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¿Hay hijos menores de edad involucrados en el matrimonio o en la relación?</w:t>
      </w:r>
    </w:p>
    <w:p w14:paraId="6B49390D"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kern w:val="0"/>
          <w:lang w:eastAsia="es-CO"/>
          <w14:ligatures w14:val="none"/>
        </w:rPr>
        <w:t xml:space="preserve"> </w:t>
      </w:r>
      <w:r w:rsidRPr="00BE237E">
        <w:rPr>
          <w:rFonts w:ascii="Times New Roman" w:eastAsia="Times New Roman" w:hAnsi="Times New Roman" w:cs="Times New Roman"/>
          <w:b/>
          <w:bCs/>
          <w:kern w:val="0"/>
          <w:lang w:eastAsia="es-CO"/>
          <w14:ligatures w14:val="none"/>
        </w:rPr>
        <w:t>Si el usuario responde no</w:t>
      </w:r>
    </w:p>
    <w:p w14:paraId="731E9318"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lastRenderedPageBreak/>
        <w:t>Entiendo. Si no hay hijos menores, el análisis suele concentrarse principalmente en la terminación del vínculo y, según el caso, en los efectos patrimoniales o acuerdos existentes.</w:t>
      </w:r>
    </w:p>
    <w:p w14:paraId="76FDE4CB"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Si el usuario responde sí</w:t>
      </w:r>
    </w:p>
    <w:p w14:paraId="053F414D" w14:textId="77777777" w:rsidR="009B34A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Gracias. Cuando hay hijos menores, el caso requiere una revisión más cuidadosa, porque además del divorcio pueden entrar temas relacionados con custodia, visitas, alimentos y protección de sus derechos.</w:t>
      </w:r>
    </w:p>
    <w:p w14:paraId="66B8DCB2"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2. Custodia y cuidado personal</w:t>
      </w:r>
    </w:p>
    <w:p w14:paraId="5CF77B91"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Pregunta de filtro</w:t>
      </w:r>
    </w:p>
    <w:p w14:paraId="1D4C60E4"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¿El menor de edad sobre el que se presenta la situación está actualmente bajo cuidado de alguno de los padres o hay conflicto activo sobre eso?</w:t>
      </w:r>
    </w:p>
    <w:p w14:paraId="162DBDEF"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Si responde sí</w:t>
      </w:r>
    </w:p>
    <w:p w14:paraId="73DC28A7"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 xml:space="preserve">Gracias. En este tipo de casos es muy importante revisar cómo está hoy el cuidado del menor, porque cualquier cambio o discusión debe analizarse desde su situación actual y desde la protección de sus derechos. </w:t>
      </w:r>
    </w:p>
    <w:p w14:paraId="60107CA9"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Si responde no / no aplica</w:t>
      </w:r>
    </w:p>
    <w:p w14:paraId="738B521B"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Entiendo. Si no hay un menor específico o no existe una discusión real sobre su cuidado, habría que revisar si el asunto corresponde realmente a custodia o a otro tema de familia.</w:t>
      </w:r>
    </w:p>
    <w:p w14:paraId="42D9D988"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3. Alimentos</w:t>
      </w:r>
    </w:p>
    <w:p w14:paraId="3A7B1CD5"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Pregunta de filtro</w:t>
      </w:r>
    </w:p>
    <w:p w14:paraId="200DFCD6"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¿La cuota o la obligación que consultas está relacionada con hijos menores de edad?</w:t>
      </w:r>
    </w:p>
    <w:p w14:paraId="53A94EF8"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Si responde sí</w:t>
      </w:r>
    </w:p>
    <w:p w14:paraId="214766E6"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 xml:space="preserve">Gracias. Cuando se trata de alimentos de hijos menores, el caso debe revisarse con especial cuidado, porque la obligación puede involucrar gastos de alimentación, salud, educación, recreación y otros aspectos del bienestar del menor. </w:t>
      </w:r>
    </w:p>
    <w:p w14:paraId="4B43411F"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Si responde no</w:t>
      </w:r>
    </w:p>
    <w:p w14:paraId="6E262B9C"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Entiendo. Si no se trata de alimentos de un menor, entonces habría que precisar si la obligación corresponde a otro tipo de alimentos o a una situación diferente dentro del derecho de familia.</w:t>
      </w:r>
    </w:p>
    <w:p w14:paraId="4963E859"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 xml:space="preserve"> </w:t>
      </w:r>
    </w:p>
    <w:p w14:paraId="18D56EBC"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lastRenderedPageBreak/>
        <w:t>4. Unión marital de hecho</w:t>
      </w:r>
    </w:p>
    <w:p w14:paraId="4F05D1F3"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Pregunta de filtro</w:t>
      </w:r>
    </w:p>
    <w:p w14:paraId="2D544533"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¿Hay hijos menores de edad nacidos o vinculados a esa relación?</w:t>
      </w:r>
    </w:p>
    <w:p w14:paraId="14EF7AEA"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kern w:val="0"/>
          <w:lang w:eastAsia="es-CO"/>
          <w14:ligatures w14:val="none"/>
        </w:rPr>
        <w:t xml:space="preserve"> </w:t>
      </w:r>
      <w:r w:rsidRPr="00BE237E">
        <w:rPr>
          <w:rFonts w:ascii="Times New Roman" w:eastAsia="Times New Roman" w:hAnsi="Times New Roman" w:cs="Times New Roman"/>
          <w:b/>
          <w:bCs/>
          <w:kern w:val="0"/>
          <w:lang w:eastAsia="es-CO"/>
          <w14:ligatures w14:val="none"/>
        </w:rPr>
        <w:t>Si responde sí</w:t>
      </w:r>
    </w:p>
    <w:p w14:paraId="424B1E20"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Gracias. Si hay hijos menores dentro de la relación, el caso puede requerir revisar no solo la situación entre los compañeros permanentes, sino también efectos adicionales relacionados con los hijos.</w:t>
      </w:r>
    </w:p>
    <w:p w14:paraId="56CF9787"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Si responde no</w:t>
      </w:r>
    </w:p>
    <w:p w14:paraId="74F4F114"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Entiendo. Si no hay hijos menores, el análisis probablemente se concentrará más en la existencia de la unión y en los efectos patrimoniales o personales que se estén discutiendo.</w:t>
      </w:r>
    </w:p>
    <w:p w14:paraId="73D180B4"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5. Sucesión</w:t>
      </w:r>
    </w:p>
    <w:p w14:paraId="47435DB8"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Pregunta de filtro</w:t>
      </w:r>
    </w:p>
    <w:p w14:paraId="7E6F3E12"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¿Dentro de la familia hay hijos menores de edad del fallecido o menores que puedan estar representados en el trámite?</w:t>
      </w:r>
    </w:p>
    <w:p w14:paraId="0CAD3DC4"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kern w:val="0"/>
          <w:lang w:eastAsia="es-CO"/>
          <w14:ligatures w14:val="none"/>
        </w:rPr>
        <w:t xml:space="preserve"> </w:t>
      </w:r>
      <w:r w:rsidRPr="00BE237E">
        <w:rPr>
          <w:rFonts w:ascii="Times New Roman" w:eastAsia="Times New Roman" w:hAnsi="Times New Roman" w:cs="Times New Roman"/>
          <w:b/>
          <w:bCs/>
          <w:kern w:val="0"/>
          <w:lang w:eastAsia="es-CO"/>
          <w14:ligatures w14:val="none"/>
        </w:rPr>
        <w:t>Si responde sí</w:t>
      </w:r>
    </w:p>
    <w:p w14:paraId="6D273A2E"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 xml:space="preserve">Gracias. Si hay menores involucrados dentro de la sucesión, la revisión debe hacerse con mayor cuidado, porque no solo importa identificar bienes y herederos, sino también cómo se protegen adecuadamente los derechos que puedan corresponderles. </w:t>
      </w:r>
    </w:p>
    <w:p w14:paraId="14EFD679"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Si responde no</w:t>
      </w:r>
    </w:p>
    <w:p w14:paraId="500398D4"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Entiendo. Si no hay menores involucrados, el análisis se concentrará principalmente en los herederos, los bienes, las deudas y el estado actual del trámite.</w:t>
      </w:r>
    </w:p>
    <w:p w14:paraId="350AD1B0" w14:textId="77777777" w:rsidR="009B34A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 xml:space="preserve"> </w:t>
      </w:r>
      <w:r w:rsidRPr="00BE237E">
        <w:rPr>
          <w:rFonts w:ascii="Times New Roman" w:eastAsia="Times New Roman" w:hAnsi="Times New Roman" w:cs="Times New Roman"/>
          <w:kern w:val="0"/>
          <w:lang w:eastAsia="es-CO"/>
          <w14:ligatures w14:val="none"/>
        </w:rPr>
        <w:t>5. ¿TIENES DOCUMENTOS O REGISTROS QUE SOPORTEN LA SITUACIÓN?</w:t>
      </w:r>
      <w:r>
        <w:rPr>
          <w:rFonts w:ascii="Times New Roman" w:eastAsia="Times New Roman" w:hAnsi="Times New Roman" w:cs="Times New Roman"/>
          <w:kern w:val="0"/>
          <w:lang w:eastAsia="es-CO"/>
          <w14:ligatures w14:val="none"/>
        </w:rPr>
        <w:t xml:space="preserve"> </w:t>
      </w:r>
    </w:p>
    <w:p w14:paraId="7B1B0A27"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1. Divorcio</w:t>
      </w:r>
    </w:p>
    <w:p w14:paraId="5761635E"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Pregunta de filtro</w:t>
      </w:r>
    </w:p>
    <w:p w14:paraId="4E2DE7E3"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¿Tienes documentos o registros como registro civil de matrimonio, registros de hijos, acuerdos, comunicaciones u otros soportes relacionados?</w:t>
      </w:r>
    </w:p>
    <w:p w14:paraId="5225C808"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Si responde sí</w:t>
      </w:r>
    </w:p>
    <w:p w14:paraId="0E77A936"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lastRenderedPageBreak/>
        <w:t>Perfecto. En estos casos, contar con documentos ayuda mucho, porque permite revisar con mayor claridad la situación jurídica y los efectos que podrían estar en juego.</w:t>
      </w:r>
    </w:p>
    <w:p w14:paraId="1FA328FA"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BE237E">
        <w:rPr>
          <w:rFonts w:ascii="Times New Roman" w:eastAsia="Times New Roman" w:hAnsi="Times New Roman" w:cs="Times New Roman"/>
          <w:b/>
          <w:bCs/>
          <w:kern w:val="0"/>
          <w:lang w:eastAsia="es-CO"/>
          <w14:ligatures w14:val="none"/>
        </w:rPr>
        <w:t>Si responde no</w:t>
      </w:r>
    </w:p>
    <w:p w14:paraId="5167C6AD" w14:textId="77777777" w:rsidR="009B34A3" w:rsidRPr="00BE237E"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BE237E">
        <w:rPr>
          <w:rFonts w:ascii="Times New Roman" w:eastAsia="Times New Roman" w:hAnsi="Times New Roman" w:cs="Times New Roman"/>
          <w:kern w:val="0"/>
          <w:lang w:eastAsia="es-CO"/>
          <w14:ligatures w14:val="none"/>
        </w:rPr>
        <w:t>Entiendo. Aun así, el caso puede revisarse de manera inicial, pero sí es importante identificar qué documentos existen o cuáles harían falta para una valoración más precisa.</w:t>
      </w:r>
    </w:p>
    <w:p w14:paraId="153DBC1C" w14:textId="77777777" w:rsidR="009B34A3" w:rsidRPr="006F7D73" w:rsidRDefault="009B34A3" w:rsidP="009B34A3">
      <w:pPr>
        <w:spacing w:before="100" w:beforeAutospacing="1" w:after="100" w:afterAutospacing="1" w:line="240" w:lineRule="auto"/>
        <w:rPr>
          <w:rFonts w:ascii="Times New Roman" w:eastAsia="Times New Roman" w:hAnsi="Times New Roman" w:cs="Times New Roman"/>
          <w:kern w:val="0"/>
          <w:lang w:eastAsia="es-CO"/>
          <w14:ligatures w14:val="none"/>
        </w:rPr>
      </w:pPr>
      <w:r w:rsidRPr="006F7D73">
        <w:t>Orientación breve permitida: “Por lo que indicas, sí parece un asunto de familia que requiere revisión puntual de antecedentes y documentos. Para darte una ruta jurídica adecuada, lo mejor es agendar con uno de nuestros abogados del área.”</w:t>
      </w:r>
    </w:p>
    <w:p w14:paraId="42561E31" w14:textId="77777777" w:rsidR="009B34A3" w:rsidRDefault="009B34A3"/>
    <w:sectPr w:rsidR="009B34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F64C9"/>
    <w:multiLevelType w:val="multilevel"/>
    <w:tmpl w:val="5E0E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3E378B"/>
    <w:multiLevelType w:val="hybridMultilevel"/>
    <w:tmpl w:val="BF7EB682"/>
    <w:lvl w:ilvl="0" w:tplc="C9AED2D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33981988">
    <w:abstractNumId w:val="0"/>
  </w:num>
  <w:num w:numId="2" w16cid:durableId="52162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4A3"/>
    <w:rsid w:val="005D14AB"/>
    <w:rsid w:val="009B34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E800"/>
  <w15:chartTrackingRefBased/>
  <w15:docId w15:val="{CD43C213-73F8-4AC9-96BC-D078029B7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4A3"/>
  </w:style>
  <w:style w:type="paragraph" w:styleId="Ttulo1">
    <w:name w:val="heading 1"/>
    <w:basedOn w:val="Normal"/>
    <w:next w:val="Normal"/>
    <w:link w:val="Ttulo1Car"/>
    <w:uiPriority w:val="9"/>
    <w:qFormat/>
    <w:rsid w:val="009B3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B3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B34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34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34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34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34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34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34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4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B34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B34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34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34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34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34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34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34A3"/>
    <w:rPr>
      <w:rFonts w:eastAsiaTheme="majorEastAsia" w:cstheme="majorBidi"/>
      <w:color w:val="272727" w:themeColor="text1" w:themeTint="D8"/>
    </w:rPr>
  </w:style>
  <w:style w:type="paragraph" w:styleId="Ttulo">
    <w:name w:val="Title"/>
    <w:basedOn w:val="Normal"/>
    <w:next w:val="Normal"/>
    <w:link w:val="TtuloCar"/>
    <w:uiPriority w:val="10"/>
    <w:qFormat/>
    <w:rsid w:val="009B3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34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34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34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34A3"/>
    <w:pPr>
      <w:spacing w:before="160"/>
      <w:jc w:val="center"/>
    </w:pPr>
    <w:rPr>
      <w:i/>
      <w:iCs/>
      <w:color w:val="404040" w:themeColor="text1" w:themeTint="BF"/>
    </w:rPr>
  </w:style>
  <w:style w:type="character" w:customStyle="1" w:styleId="CitaCar">
    <w:name w:val="Cita Car"/>
    <w:basedOn w:val="Fuentedeprrafopredeter"/>
    <w:link w:val="Cita"/>
    <w:uiPriority w:val="29"/>
    <w:rsid w:val="009B34A3"/>
    <w:rPr>
      <w:i/>
      <w:iCs/>
      <w:color w:val="404040" w:themeColor="text1" w:themeTint="BF"/>
    </w:rPr>
  </w:style>
  <w:style w:type="paragraph" w:styleId="Prrafodelista">
    <w:name w:val="List Paragraph"/>
    <w:basedOn w:val="Normal"/>
    <w:uiPriority w:val="34"/>
    <w:qFormat/>
    <w:rsid w:val="009B34A3"/>
    <w:pPr>
      <w:ind w:left="720"/>
      <w:contextualSpacing/>
    </w:pPr>
  </w:style>
  <w:style w:type="character" w:styleId="nfasisintenso">
    <w:name w:val="Intense Emphasis"/>
    <w:basedOn w:val="Fuentedeprrafopredeter"/>
    <w:uiPriority w:val="21"/>
    <w:qFormat/>
    <w:rsid w:val="009B34A3"/>
    <w:rPr>
      <w:i/>
      <w:iCs/>
      <w:color w:val="2F5496" w:themeColor="accent1" w:themeShade="BF"/>
    </w:rPr>
  </w:style>
  <w:style w:type="paragraph" w:styleId="Citadestacada">
    <w:name w:val="Intense Quote"/>
    <w:basedOn w:val="Normal"/>
    <w:next w:val="Normal"/>
    <w:link w:val="CitadestacadaCar"/>
    <w:uiPriority w:val="30"/>
    <w:qFormat/>
    <w:rsid w:val="009B3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34A3"/>
    <w:rPr>
      <w:i/>
      <w:iCs/>
      <w:color w:val="2F5496" w:themeColor="accent1" w:themeShade="BF"/>
    </w:rPr>
  </w:style>
  <w:style w:type="character" w:styleId="Referenciaintensa">
    <w:name w:val="Intense Reference"/>
    <w:basedOn w:val="Fuentedeprrafopredeter"/>
    <w:uiPriority w:val="32"/>
    <w:qFormat/>
    <w:rsid w:val="009B34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1671</Words>
  <Characters>9192</Characters>
  <Application>Microsoft Office Word</Application>
  <DocSecurity>0</DocSecurity>
  <Lines>76</Lines>
  <Paragraphs>21</Paragraphs>
  <ScaleCrop>false</ScaleCrop>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gomez</dc:creator>
  <cp:keywords/>
  <dc:description/>
  <cp:lastModifiedBy>rafael gomez</cp:lastModifiedBy>
  <cp:revision>1</cp:revision>
  <dcterms:created xsi:type="dcterms:W3CDTF">2026-03-26T16:46:00Z</dcterms:created>
  <dcterms:modified xsi:type="dcterms:W3CDTF">2026-03-26T16:47:00Z</dcterms:modified>
</cp:coreProperties>
</file>