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040a91b8c23dd6e6a2cb1e7fbbf06c10eda248"/>
    <w:p>
      <w:pPr>
        <w:pStyle w:val="Heading1"/>
      </w:pPr>
      <w:r>
        <w:t xml:space="preserve">GEOG 380: Statistical Methods in Geography</w:t>
      </w:r>
    </w:p>
    <w:p>
      <w:pPr>
        <w:pStyle w:val="FirstParagraph"/>
      </w:pPr>
      <w:r>
        <w:rPr>
          <w:b/>
          <w:bCs/>
        </w:rPr>
        <w:t xml:space="preserve">Department of Geography and Environment</w:t>
      </w:r>
      <w:r>
        <w:br/>
      </w:r>
      <w:r>
        <w:rPr>
          <w:b/>
          <w:bCs/>
        </w:rPr>
        <w:t xml:space="preserve">Instructor:</w:t>
      </w:r>
      <w:r>
        <w:t xml:space="preserve"> </w:t>
      </w:r>
      <w:r>
        <w:t xml:space="preserve">Camilo Mora, Ph.D. |</w:t>
      </w:r>
      <w:r>
        <w:t xml:space="preserve"> </w:t>
      </w:r>
      <w:r>
        <w:rPr>
          <w:b/>
          <w:bCs/>
        </w:rPr>
        <w:t xml:space="preserve">Email:</w:t>
      </w:r>
      <w:r>
        <w:t xml:space="preserve"> </w:t>
      </w:r>
      <w:r>
        <w:t xml:space="preserve">cmora@hawaii.edu |</w:t>
      </w:r>
      <w:r>
        <w:t xml:space="preserve"> </w:t>
      </w:r>
      <w:r>
        <w:rPr>
          <w:b/>
          <w:bCs/>
        </w:rPr>
        <w:t xml:space="preserve">Office Hours:</w:t>
      </w:r>
      <w:r>
        <w:t xml:space="preserve"> </w:t>
      </w:r>
      <w:r>
        <w:t xml:space="preserve">By Appointment</w:t>
      </w:r>
      <w:r>
        <w:br/>
      </w:r>
      <w:r>
        <w:rPr>
          <w:b/>
          <w:bCs/>
        </w:rPr>
        <w:t xml:space="preserve">Course Web-Book:</w:t>
      </w:r>
      <w:r>
        <w:t xml:space="preserve"> </w:t>
      </w:r>
      <w:hyperlink r:id="rId20">
        <w:r>
          <w:rPr>
            <w:rStyle w:val="Hyperlink"/>
          </w:rPr>
          <w:t xml:space="preserve">https://camilo-mora.github.io/GEO380/index.html</w:t>
        </w:r>
      </w:hyperlink>
    </w:p>
    <w:p>
      <w:r>
        <w:pict>
          <v:rect style="width:0;height:1.5pt" o:hralign="center" o:hrstd="t" o:hr="t"/>
        </w:pict>
      </w:r>
    </w:p>
    <w:bookmarkStart w:id="21" w:name="learning-objectives"/>
    <w:p>
      <w:pPr>
        <w:pStyle w:val="Heading2"/>
      </w:pPr>
      <w:r>
        <w:t xml:space="preserve">LEARNING OBJECTIVES</w:t>
      </w:r>
    </w:p>
    <w:p>
      <w:pPr>
        <w:pStyle w:val="FirstParagraph"/>
      </w:pPr>
      <w:r>
        <w:t xml:space="preserve">In this class it is expected that students will gain an ability to develop research questions that can be quantitatively tested. In doing so the student will develop skills to collect, analyze, interpret and graphically present data, while being able to operate a set of data-analysis software (e.g. R, Python, Google AI Antigravity).</w:t>
      </w:r>
    </w:p>
    <w:p>
      <w:r>
        <w:pict>
          <v:rect style="width:0;height:1.5pt" o:hralign="center" o:hrstd="t" o:hr="t"/>
        </w:pict>
      </w:r>
    </w:p>
    <w:bookmarkEnd w:id="21"/>
    <w:bookmarkStart w:id="22" w:name="course-description-philosophy"/>
    <w:p>
      <w:pPr>
        <w:pStyle w:val="Heading2"/>
      </w:pPr>
      <w:r>
        <w:t xml:space="preserve">1. Course Description &amp; Philosophy</w:t>
      </w:r>
    </w:p>
    <w:p>
      <w:pPr>
        <w:pStyle w:val="FirstParagraph"/>
      </w:pPr>
      <w:r>
        <w:t xml:space="preserve">GEOG 380 is an introductory, hands-on course designed to build statistical thinking, data fluency, and practical analytical skills.</w:t>
      </w:r>
    </w:p>
    <w:p>
      <w:pPr>
        <w:pStyle w:val="BodyText"/>
      </w:pPr>
      <w:r>
        <w:t xml:space="preserve">No prior background in computer programming or advanced mathematics is assumed. The course emphasizes practical problem-solving: defining scientific questions, designing robust experiments, managing and visualizing data, and selecting and interpreting appropriate statistical tests.</w:t>
      </w:r>
    </w:p>
    <w:p>
      <w:r>
        <w:pict>
          <v:rect style="width:0;height:1.5pt" o:hralign="center" o:hrstd="t" o:hr="t"/>
        </w:pict>
      </w:r>
    </w:p>
    <w:bookmarkEnd w:id="22"/>
    <w:bookmarkStart w:id="23" w:name="chapter-overview-learning-outcomes"/>
    <w:p>
      <w:pPr>
        <w:pStyle w:val="Heading2"/>
      </w:pPr>
      <w:r>
        <w:t xml:space="preserve">2. Chapter Overview &amp; Learning Outcomes</w:t>
      </w:r>
    </w:p>
    <w:p>
      <w:pPr>
        <w:pStyle w:val="Compact"/>
        <w:numPr>
          <w:ilvl w:val="0"/>
          <w:numId w:val="1001"/>
        </w:numPr>
      </w:pPr>
      <w:r>
        <w:rPr>
          <w:b/>
          <w:bCs/>
        </w:rPr>
        <w:t xml:space="preserve">Chapter 1: The Scientific Method</w:t>
      </w:r>
      <w:r>
        <w:t xml:space="preserve"> </w:t>
      </w:r>
      <w:r>
        <w:t xml:space="preserve">— Formulating testable hypotheses (</w:t>
      </w:r>
      <m:oMath>
        <m:sSub>
          <m:e>
            <m:r>
              <m:t>H</m:t>
            </m:r>
          </m:e>
          <m:sub>
            <m:r>
              <m:t>0</m:t>
            </m:r>
          </m:sub>
        </m:sSub>
      </m:oMath>
      <w:r>
        <w:t xml:space="preserve"> </w:t>
      </w:r>
      <w:r>
        <w:t xml:space="preserve">/</w:t>
      </w:r>
      <w:r>
        <w:t xml:space="preserve"> </w:t>
      </w:r>
      <m:oMath>
        <m:sSub>
          <m:e>
            <m:r>
              <m:t>H</m:t>
            </m:r>
          </m:e>
          <m:sub>
            <m:r>
              <m:t>a</m:t>
            </m:r>
          </m:sub>
        </m:sSub>
      </m:oMath>
      <w:r>
        <w:t xml:space="preserve">), identifying dependent and independent variables, controls, treatments, replication, and avoiding pseudo-replication.</w:t>
      </w:r>
    </w:p>
    <w:p>
      <w:pPr>
        <w:pStyle w:val="Compact"/>
        <w:numPr>
          <w:ilvl w:val="0"/>
          <w:numId w:val="1001"/>
        </w:numPr>
      </w:pPr>
      <w:r>
        <w:rPr>
          <w:b/>
          <w:bCs/>
        </w:rPr>
        <w:t xml:space="preserve">Chapter 2: Working with R, Python, Google AI Antigravity</w:t>
      </w:r>
      <w:r>
        <w:t xml:space="preserve"> </w:t>
      </w:r>
      <w:r>
        <w:t xml:space="preserve">— Setting up the working environment, executing scripts, managing libraries, and leveraging documentation and community resources to solve coding challenges independently.</w:t>
      </w:r>
    </w:p>
    <w:p>
      <w:pPr>
        <w:pStyle w:val="Compact"/>
        <w:numPr>
          <w:ilvl w:val="0"/>
          <w:numId w:val="1001"/>
        </w:numPr>
      </w:pPr>
      <w:r>
        <w:rPr>
          <w:b/>
          <w:bCs/>
        </w:rPr>
        <w:t xml:space="preserve">Chapter 3: Data Manipulation</w:t>
      </w:r>
      <w:r>
        <w:t xml:space="preserve"> </w:t>
      </w:r>
      <w:r>
        <w:t xml:space="preserve">— Data structures (vectors, matrices, data frames), loading data files, filtering, pivoting, merging, and transforming datasets.</w:t>
      </w:r>
    </w:p>
    <w:p>
      <w:pPr>
        <w:pStyle w:val="Compact"/>
        <w:numPr>
          <w:ilvl w:val="0"/>
          <w:numId w:val="1001"/>
        </w:numPr>
      </w:pPr>
      <w:r>
        <w:rPr>
          <w:b/>
          <w:bCs/>
        </w:rPr>
        <w:t xml:space="preserve">Chapter 4: Data Visualization</w:t>
      </w:r>
      <w:r>
        <w:t xml:space="preserve"> </w:t>
      </w:r>
      <w:r>
        <w:t xml:space="preserve">— Principles of effective data display; creating publication-quality scatterplots, histograms, density plots, maps, and animated graphics.</w:t>
      </w:r>
    </w:p>
    <w:p>
      <w:pPr>
        <w:pStyle w:val="Compact"/>
        <w:numPr>
          <w:ilvl w:val="0"/>
          <w:numId w:val="1001"/>
        </w:numPr>
      </w:pPr>
      <w:r>
        <w:rPr>
          <w:b/>
          <w:bCs/>
        </w:rPr>
        <w:t xml:space="preserve">Chapter 5: Descriptive Statistics</w:t>
      </w:r>
      <w:r>
        <w:t xml:space="preserve"> </w:t>
      </w:r>
      <w:r>
        <w:t xml:space="preserve">— Calculating and interpreting measures of central tendency (mean, trimmed mean, weighted average, median, mode) and dispersion (range, quantiles, variance, standard deviation, coefficient of variation).</w:t>
      </w:r>
    </w:p>
    <w:p>
      <w:pPr>
        <w:pStyle w:val="Compact"/>
        <w:numPr>
          <w:ilvl w:val="0"/>
          <w:numId w:val="1001"/>
        </w:numPr>
      </w:pPr>
      <w:r>
        <w:rPr>
          <w:b/>
          <w:bCs/>
        </w:rPr>
        <w:t xml:space="preserve">Chapter 6: Correlation</w:t>
      </w:r>
      <w:r>
        <w:t xml:space="preserve"> </w:t>
      </w:r>
      <w:r>
        <w:t xml:space="preserve">— Visualizing and quantifying relationships between variables, computing covariance and Pearson’s correlation coefficient (</w:t>
      </w:r>
      <m:oMath>
        <m:r>
          <m:t>r</m:t>
        </m:r>
      </m:oMath>
      <w:r>
        <w:t xml:space="preserve">), significance testing.</w:t>
      </w:r>
    </w:p>
    <w:p>
      <w:pPr>
        <w:pStyle w:val="Compact"/>
        <w:numPr>
          <w:ilvl w:val="0"/>
          <w:numId w:val="1001"/>
        </w:numPr>
      </w:pPr>
      <w:r>
        <w:rPr>
          <w:b/>
          <w:bCs/>
        </w:rPr>
        <w:t xml:space="preserve">Chapter 7: Regression Analysis</w:t>
      </w:r>
      <w:r>
        <w:t xml:space="preserve"> </w:t>
      </w:r>
      <w:r>
        <w:t xml:space="preserve">— The ordinary least-squares method, fitting linear models, interpreting slope and intercept, evaluating goodness-of-fit (</w:t>
      </w:r>
      <m:oMath>
        <m:sSup>
          <m:e>
            <m:r>
              <m:t>R</m:t>
            </m:r>
          </m:e>
          <m:sup>
            <m:r>
              <m:t>2</m:t>
            </m:r>
          </m:sup>
        </m:sSup>
      </m:oMath>
      <w:r>
        <w:t xml:space="preserve">), interpolation, extrapolation, and multiple regression.</w:t>
      </w:r>
    </w:p>
    <w:p>
      <w:pPr>
        <w:pStyle w:val="Compact"/>
        <w:numPr>
          <w:ilvl w:val="0"/>
          <w:numId w:val="1001"/>
        </w:numPr>
      </w:pPr>
      <w:r>
        <w:rPr>
          <w:b/>
          <w:bCs/>
        </w:rPr>
        <w:t xml:space="preserve">Chapter 8: Hypothesis Testing</w:t>
      </w:r>
      <w:r>
        <w:t xml:space="preserve"> </w:t>
      </w:r>
      <w:r>
        <w:t xml:space="preserve">— Foundational logic of hypothesis testing, significance levels (</w:t>
      </w:r>
      <m:oMath>
        <m:r>
          <m:t>α</m:t>
        </m:r>
      </m:oMath>
      <w:r>
        <w:t xml:space="preserve">),</w:t>
      </w:r>
      <w:r>
        <w:t xml:space="preserve"> </w:t>
      </w:r>
      <m:oMath>
        <m:r>
          <m:t>p</m:t>
        </m:r>
      </m:oMath>
      <w:r>
        <w:t xml:space="preserve">-values, one-tailed vs. two-tailed tests, simulation/permutation approaches, and Type I / Type II errors.</w:t>
      </w:r>
    </w:p>
    <w:p>
      <w:pPr>
        <w:pStyle w:val="Compact"/>
        <w:numPr>
          <w:ilvl w:val="0"/>
          <w:numId w:val="1001"/>
        </w:numPr>
      </w:pPr>
      <w:r>
        <w:rPr>
          <w:b/>
          <w:bCs/>
        </w:rPr>
        <w:t xml:space="preserve">Chapter 9: Selecting Statistical Tests</w:t>
      </w:r>
      <w:r>
        <w:t xml:space="preserve"> </w:t>
      </w:r>
      <w:r>
        <w:t xml:space="preserve">— Diagnostic framework for choosing appropriate tests based on research design, variable types, sample structures, and distributional assumptions.</w:t>
      </w:r>
    </w:p>
    <w:p>
      <w:pPr>
        <w:pStyle w:val="Compact"/>
        <w:numPr>
          <w:ilvl w:val="0"/>
          <w:numId w:val="1001"/>
        </w:numPr>
      </w:pPr>
      <w:r>
        <w:rPr>
          <w:b/>
          <w:bCs/>
        </w:rPr>
        <w:t xml:space="preserve">Chapter 10: One-Sample Tests</w:t>
      </w:r>
      <w:r>
        <w:t xml:space="preserve"> </w:t>
      </w:r>
      <w:r>
        <w:t xml:space="preserve">— Conducting and interpreting one-sample</w:t>
      </w:r>
      <w:r>
        <w:t xml:space="preserve"> </w:t>
      </w:r>
      <m:oMath>
        <m:r>
          <m:t>Z</m:t>
        </m:r>
      </m:oMath>
      <w:r>
        <w:t xml:space="preserve">-tests and</w:t>
      </w:r>
      <w:r>
        <w:t xml:space="preserve"> </w:t>
      </w:r>
      <m:oMath>
        <m:r>
          <m:t>t</m:t>
        </m:r>
      </m:oMath>
      <w:r>
        <w:t xml:space="preserve">-tests manually and computationally.</w:t>
      </w:r>
    </w:p>
    <w:p>
      <w:pPr>
        <w:pStyle w:val="Compact"/>
        <w:numPr>
          <w:ilvl w:val="0"/>
          <w:numId w:val="1001"/>
        </w:numPr>
      </w:pPr>
      <w:r>
        <w:rPr>
          <w:b/>
          <w:bCs/>
        </w:rPr>
        <w:t xml:space="preserve">Chapter 11: Two-Sample Tests</w:t>
      </w:r>
      <w:r>
        <w:t xml:space="preserve"> </w:t>
      </w:r>
      <w:r>
        <w:t xml:space="preserve">— Evaluating differences between two groups using two-sample</w:t>
      </w:r>
      <w:r>
        <w:t xml:space="preserve"> </w:t>
      </w:r>
      <m:oMath>
        <m:r>
          <m:t>Z</m:t>
        </m:r>
      </m:oMath>
      <w:r>
        <w:t xml:space="preserve">-tests and</w:t>
      </w:r>
      <w:r>
        <w:t xml:space="preserve"> </w:t>
      </w:r>
      <m:oMath>
        <m:r>
          <m:t>t</m:t>
        </m:r>
      </m:oMath>
      <w:r>
        <w:t xml:space="preserve">-tests (independent and paired designs).</w:t>
      </w:r>
    </w:p>
    <w:p>
      <w:pPr>
        <w:pStyle w:val="Compact"/>
        <w:numPr>
          <w:ilvl w:val="0"/>
          <w:numId w:val="1001"/>
        </w:numPr>
      </w:pPr>
      <w:r>
        <w:rPr>
          <w:b/>
          <w:bCs/>
        </w:rPr>
        <w:t xml:space="preserve">Chapter 12: Multiple Sample Tests (ANOVA)</w:t>
      </w:r>
      <w:r>
        <w:t xml:space="preserve"> </w:t>
      </w:r>
      <w:r>
        <w:t xml:space="preserve">— Logic of Analysis of Variance, variance partitioning (between vs. within groups),</w:t>
      </w:r>
      <w:r>
        <w:t xml:space="preserve"> </w:t>
      </w:r>
      <m:oMath>
        <m:r>
          <m:t>F</m:t>
        </m:r>
      </m:oMath>
      <w:r>
        <w:t xml:space="preserve">-statistic calculation, post-hoc pairwise comparisons, and validating assumptions (normality, homogeneity of variance, outliers).</w:t>
      </w:r>
    </w:p>
    <w:p>
      <w:r>
        <w:pict>
          <v:rect style="width:0;height:1.5pt" o:hralign="center" o:hrstd="t" o:hr="t"/>
        </w:pict>
      </w:r>
    </w:p>
    <w:bookmarkEnd w:id="23"/>
    <w:bookmarkStart w:id="24" w:name="course-schedule-modular-roadmap"/>
    <w:p>
      <w:pPr>
        <w:pStyle w:val="Heading2"/>
      </w:pPr>
      <w:r>
        <w:t xml:space="preserve">3. Course Schedule &amp; Modular Roadmap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Module</w:t>
            </w:r>
          </w:p>
        </w:tc>
        <w:tc>
          <w:tcPr/>
          <w:p>
            <w:pPr>
              <w:pStyle w:val="Compact"/>
              <w:jc w:val="left"/>
            </w:pPr>
            <w:r>
              <w:t xml:space="preserve">Weeks</w:t>
            </w:r>
          </w:p>
        </w:tc>
        <w:tc>
          <w:tcPr/>
          <w:p>
            <w:pPr>
              <w:pStyle w:val="Compact"/>
              <w:jc w:val="left"/>
            </w:pPr>
            <w:r>
              <w:t xml:space="preserve">Chapters Covered</w:t>
            </w:r>
          </w:p>
        </w:tc>
        <w:tc>
          <w:tcPr/>
          <w:p>
            <w:pPr>
              <w:pStyle w:val="Compact"/>
              <w:jc w:val="left"/>
            </w:pPr>
            <w:r>
              <w:t xml:space="preserve">Core Competencies</w:t>
            </w:r>
          </w:p>
        </w:tc>
      </w:tr>
      <w:tr>
        <w:tc>
          <w:tcPr/>
          <w:p>
            <w:pPr>
              <w:pStyle w:val="Compact"/>
              <w:jc w:val="left"/>
            </w:pPr>
            <w:r>
              <w:rPr>
                <w:b/>
                <w:bCs/>
              </w:rPr>
              <w:t xml:space="preserve">I. Foundations</w:t>
            </w:r>
          </w:p>
        </w:tc>
        <w:tc>
          <w:tcPr/>
          <w:p>
            <w:pPr>
              <w:pStyle w:val="Compact"/>
              <w:jc w:val="left"/>
            </w:pPr>
            <w:r>
              <w:t xml:space="preserve">W1–W2</w:t>
            </w:r>
          </w:p>
        </w:tc>
        <w:tc>
          <w:tcPr/>
          <w:p>
            <w:pPr>
              <w:pStyle w:val="Compact"/>
              <w:jc w:val="left"/>
            </w:pPr>
            <w:r>
              <w:rPr>
                <w:b/>
                <w:bCs/>
              </w:rPr>
              <w:t xml:space="preserve">Ch 1–2: Scientific Method &amp; Setup</w:t>
            </w:r>
          </w:p>
        </w:tc>
        <w:tc>
          <w:tcPr/>
          <w:p>
            <w:pPr>
              <w:pStyle w:val="Compact"/>
              <w:jc w:val="left"/>
            </w:pPr>
            <w:r>
              <w:t xml:space="preserve">Experimental design, variable identification, software &amp; analytical environment setup</w:t>
            </w:r>
          </w:p>
        </w:tc>
      </w:tr>
      <w:tr>
        <w:tc>
          <w:tcPr/>
          <w:p>
            <w:pPr>
              <w:pStyle w:val="Compact"/>
              <w:jc w:val="left"/>
            </w:pPr>
            <w:r>
              <w:rPr>
                <w:b/>
                <w:bCs/>
              </w:rPr>
              <w:t xml:space="preserve">II. Data Handling &amp; Graphics</w:t>
            </w:r>
          </w:p>
        </w:tc>
        <w:tc>
          <w:tcPr/>
          <w:p>
            <w:pPr>
              <w:pStyle w:val="Compact"/>
              <w:jc w:val="left"/>
            </w:pPr>
            <w:r>
              <w:t xml:space="preserve">W3–W5</w:t>
            </w:r>
          </w:p>
        </w:tc>
        <w:tc>
          <w:tcPr/>
          <w:p>
            <w:pPr>
              <w:pStyle w:val="Compact"/>
              <w:jc w:val="left"/>
            </w:pPr>
            <w:r>
              <w:rPr>
                <w:b/>
                <w:bCs/>
              </w:rPr>
              <w:t xml:space="preserve">Ch 3–4: Data Manipulation &amp; Plots</w:t>
            </w:r>
          </w:p>
        </w:tc>
        <w:tc>
          <w:tcPr/>
          <w:p>
            <w:pPr>
              <w:pStyle w:val="Compact"/>
              <w:jc w:val="left"/>
            </w:pPr>
            <w:r>
              <w:t xml:space="preserve">Data structures, filtering, pivoting, publication-ready figures</w:t>
            </w:r>
          </w:p>
        </w:tc>
      </w:tr>
      <w:tr>
        <w:tc>
          <w:tcPr/>
          <w:p>
            <w:pPr>
              <w:pStyle w:val="Compact"/>
              <w:jc w:val="left"/>
            </w:pPr>
            <w:r>
              <w:rPr>
                <w:b/>
                <w:bCs/>
              </w:rPr>
              <w:t xml:space="preserve">III. Summary Stats &amp; Modeling</w:t>
            </w:r>
          </w:p>
        </w:tc>
        <w:tc>
          <w:tcPr/>
          <w:p>
            <w:pPr>
              <w:pStyle w:val="Compact"/>
              <w:jc w:val="left"/>
            </w:pPr>
            <w:r>
              <w:t xml:space="preserve">W6–W8</w:t>
            </w:r>
          </w:p>
        </w:tc>
        <w:tc>
          <w:tcPr/>
          <w:p>
            <w:pPr>
              <w:pStyle w:val="Compact"/>
              <w:jc w:val="left"/>
            </w:pPr>
            <w:r>
              <w:rPr>
                <w:b/>
                <w:bCs/>
              </w:rPr>
              <w:t xml:space="preserve">Ch 5–7: Descriptive Stats, Correlation &amp; Regression</w:t>
            </w:r>
          </w:p>
        </w:tc>
        <w:tc>
          <w:tcPr/>
          <w:p>
            <w:pPr>
              <w:pStyle w:val="Compact"/>
              <w:jc w:val="left"/>
            </w:pPr>
            <w:r>
              <w:t xml:space="preserve">Measures of spread and center, correlation (</w:t>
            </w:r>
            <m:oMath>
              <m:r>
                <m:t>r</m:t>
              </m:r>
            </m:oMath>
            <w:r>
              <w:t xml:space="preserve">), linear and multiple regression</w:t>
            </w:r>
          </w:p>
        </w:tc>
      </w:tr>
      <w:tr>
        <w:tc>
          <w:tcPr/>
          <w:p>
            <w:pPr>
              <w:pStyle w:val="Compact"/>
              <w:jc w:val="left"/>
            </w:pPr>
            <w:r>
              <w:rPr>
                <w:b/>
                <w:bCs/>
              </w:rPr>
              <w:t xml:space="preserve">IV. Inferential Statistics</w:t>
            </w:r>
          </w:p>
        </w:tc>
        <w:tc>
          <w:tcPr/>
          <w:p>
            <w:pPr>
              <w:pStyle w:val="Compact"/>
              <w:jc w:val="left"/>
            </w:pPr>
            <w:r>
              <w:t xml:space="preserve">W9–W13</w:t>
            </w:r>
          </w:p>
        </w:tc>
        <w:tc>
          <w:tcPr/>
          <w:p>
            <w:pPr>
              <w:pStyle w:val="Compact"/>
              <w:jc w:val="left"/>
            </w:pPr>
            <w:r>
              <w:rPr>
                <w:b/>
                <w:bCs/>
              </w:rPr>
              <w:t xml:space="preserve">Ch 8–12: Hypothesis Testing &amp; Comparisons</w:t>
            </w:r>
          </w:p>
        </w:tc>
        <w:tc>
          <w:tcPr/>
          <w:p>
            <w:pPr>
              <w:pStyle w:val="Compact"/>
              <w:jc w:val="left"/>
            </w:pPr>
            <w:r>
              <w:t xml:space="preserve">Hypothesis testing logic (</w:t>
            </w:r>
            <m:oMath>
              <m:r>
                <m:t>α</m:t>
              </m:r>
            </m:oMath>
            <w:r>
              <w:t xml:space="preserve">,</w:t>
            </w:r>
            <w:r>
              <w:t xml:space="preserve"> </w:t>
            </w:r>
            <m:oMath>
              <m:r>
                <m:t>p</m:t>
              </m:r>
            </m:oMath>
            <w:r>
              <w:t xml:space="preserve">), selecting tests,</w:t>
            </w:r>
            <w:r>
              <w:t xml:space="preserve"> </w:t>
            </w:r>
            <m:oMath>
              <m:r>
                <m:t>Z</m:t>
              </m:r>
            </m:oMath>
            <w:r>
              <w:t xml:space="preserve">-tests,</w:t>
            </w:r>
            <w:r>
              <w:t xml:space="preserve"> </w:t>
            </w:r>
            <m:oMath>
              <m:r>
                <m:t>t</m:t>
              </m:r>
            </m:oMath>
            <w:r>
              <w:t xml:space="preserve">-tests, ANOVA, and assumptions</w:t>
            </w:r>
          </w:p>
        </w:tc>
      </w:tr>
      <w:tr>
        <w:tc>
          <w:tcPr/>
          <w:p>
            <w:pPr>
              <w:pStyle w:val="Compact"/>
              <w:jc w:val="left"/>
            </w:pPr>
            <w:r>
              <w:rPr>
                <w:b/>
                <w:bCs/>
              </w:rPr>
              <w:t xml:space="preserve">V. Final Evaluation &amp; Project</w:t>
            </w:r>
          </w:p>
        </w:tc>
        <w:tc>
          <w:tcPr/>
          <w:p>
            <w:pPr>
              <w:pStyle w:val="Compact"/>
              <w:jc w:val="left"/>
            </w:pPr>
            <w:r>
              <w:t xml:space="preserve">W14–W15</w:t>
            </w:r>
          </w:p>
        </w:tc>
        <w:tc>
          <w:tcPr/>
          <w:p>
            <w:pPr>
              <w:pStyle w:val="Compact"/>
              <w:jc w:val="left"/>
            </w:pPr>
            <w:r>
              <w:rPr>
                <w:b/>
                <w:bCs/>
              </w:rPr>
              <w:t xml:space="preserve">Independent Project &amp; Final Oral Exam</w:t>
            </w:r>
          </w:p>
        </w:tc>
        <w:tc>
          <w:tcPr/>
          <w:p>
            <w:pPr>
              <w:pStyle w:val="Compact"/>
              <w:jc w:val="left"/>
            </w:pPr>
            <w:r>
              <w:t xml:space="preserve">Independent project submission and oral defense</w:t>
            </w:r>
          </w:p>
        </w:tc>
      </w:tr>
    </w:tbl>
    <w:p>
      <w:r>
        <w:pict>
          <v:rect style="width:0;height:1.5pt" o:hralign="center" o:hrstd="t" o:hr="t"/>
        </w:pict>
      </w:r>
    </w:p>
    <w:bookmarkEnd w:id="24"/>
    <w:bookmarkStart w:id="27" w:name="assessment-grading-policy"/>
    <w:p>
      <w:pPr>
        <w:pStyle w:val="Heading2"/>
      </w:pPr>
      <w:r>
        <w:t xml:space="preserve">4. Assessment &amp; Grading Policy</w:t>
      </w:r>
    </w:p>
    <w:bookmarkStart w:id="25" w:name="philosophy-mastery-over-memorization"/>
    <w:p>
      <w:pPr>
        <w:pStyle w:val="Heading3"/>
      </w:pPr>
      <w:r>
        <w:t xml:space="preserve">Philosophy: Mastery Over Memorization</w:t>
      </w:r>
    </w:p>
    <w:p>
      <w:pPr>
        <w:pStyle w:val="FirstParagraph"/>
      </w:pPr>
      <w:r>
        <w:t xml:space="preserve">This course focuses on genuine understanding rather than rote memorization or test-taking anxiety:</w:t>
      </w:r>
      <w:r>
        <w:t xml:space="preserve"> </w:t>
      </w:r>
      <w:r>
        <w:t xml:space="preserve">-</w:t>
      </w:r>
      <w:r>
        <w:t xml:space="preserve"> </w:t>
      </w:r>
      <w:r>
        <w:rPr>
          <w:b/>
          <w:bCs/>
        </w:rPr>
        <w:t xml:space="preserve">No Midterm Exam:</w:t>
      </w:r>
      <w:r>
        <w:t xml:space="preserve"> </w:t>
      </w:r>
      <w:r>
        <w:t xml:space="preserve">Progress is developed incrementally through chapter exercises and hands-on coding.</w:t>
      </w:r>
      <w:r>
        <w:t xml:space="preserve"> </w:t>
      </w:r>
      <w:r>
        <w:t xml:space="preserve">-</w:t>
      </w:r>
      <w:r>
        <w:t xml:space="preserve"> </w:t>
      </w:r>
      <w:r>
        <w:rPr>
          <w:b/>
          <w:bCs/>
        </w:rPr>
        <w:t xml:space="preserve">Open-Book Oral Final Exam:</w:t>
      </w:r>
      <w:r>
        <w:t xml:space="preserve"> </w:t>
      </w:r>
      <w:r>
        <w:t xml:space="preserve">Evaluation is conducted through an</w:t>
      </w:r>
      <w:r>
        <w:t xml:space="preserve"> </w:t>
      </w:r>
      <w:r>
        <w:rPr>
          <w:b/>
          <w:bCs/>
        </w:rPr>
        <w:t xml:space="preserve">open-book, one-on-one oral exam</w:t>
      </w:r>
      <w:r>
        <w:t xml:space="preserve">. You are welcome to consult your notes, code, and course materials.</w:t>
      </w:r>
      <w:r>
        <w:t xml:space="preserve"> </w:t>
      </w:r>
      <w:r>
        <w:t xml:space="preserve">-</w:t>
      </w:r>
      <w:r>
        <w:t xml:space="preserve"> </w:t>
      </w:r>
      <w:r>
        <w:rPr>
          <w:b/>
          <w:bCs/>
        </w:rPr>
        <w:t xml:space="preserve">Definition of Mastery:</w:t>
      </w:r>
      <w:r>
        <w:t xml:space="preserve"> </w:t>
      </w:r>
      <w:r>
        <w:t xml:space="preserve">To master a chapter, you must be able to explain its concepts clearly and explain what each step of your analysis/code does.</w:t>
      </w:r>
      <w:r>
        <w:t xml:space="preserve"> </w:t>
      </w:r>
      <w:r>
        <w:t xml:space="preserve">-</w:t>
      </w:r>
      <w:r>
        <w:t xml:space="preserve"> </w:t>
      </w:r>
      <w:r>
        <w:rPr>
          <w:b/>
          <w:bCs/>
        </w:rPr>
        <w:t xml:space="preserve">Self-Assessment &amp; Verification:</w:t>
      </w:r>
      <w:r>
        <w:t xml:space="preserve"> </w:t>
      </w:r>
      <w:r>
        <w:t xml:space="preserve">At the end of the term, you will state the grade you believe you deserve and identify the specific chapters you have mastered (as well as any chapters you prefer not to be questioned on). The instructor will ask random conceptual and applied questions from your claimed chapters to confirm your mastery.</w:t>
      </w:r>
      <w:r>
        <w:t xml:space="preserve"> </w:t>
      </w:r>
      <w:r>
        <w:t xml:space="preserve">-</w:t>
      </w:r>
      <w:r>
        <w:t xml:space="preserve"> </w:t>
      </w:r>
      <w:r>
        <w:rPr>
          <w:b/>
          <w:bCs/>
        </w:rPr>
        <w:t xml:space="preserve">Multiple Attempts:</w:t>
      </w:r>
      <w:r>
        <w:t xml:space="preserve"> </w:t>
      </w:r>
      <w:r>
        <w:t xml:space="preserve">Depending on available time, students may retake their assessment to demonstrate improved mastery and earn a higher grade.</w:t>
      </w:r>
    </w:p>
    <w:bookmarkEnd w:id="25"/>
    <w:bookmarkStart w:id="26" w:name="grading-scale"/>
    <w:p>
      <w:pPr>
        <w:pStyle w:val="Heading3"/>
      </w:pPr>
      <w:r>
        <w:t xml:space="preserve">Grading Scale</w:t>
      </w:r>
    </w:p>
    <w:p>
      <w:pPr>
        <w:pStyle w:val="FirstParagraph"/>
      </w:pPr>
      <w:r>
        <w:t xml:space="preserve">Your grade is directly proportional to the number of chapters you master to satisfaction: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Letter Grade</w:t>
            </w:r>
          </w:p>
        </w:tc>
        <w:tc>
          <w:tcPr/>
          <w:p>
            <w:pPr>
              <w:pStyle w:val="Compact"/>
              <w:jc w:val="center"/>
            </w:pPr>
            <w:r>
              <w:t xml:space="preserve">Chapters Mastered</w:t>
            </w:r>
          </w:p>
        </w:tc>
        <w:tc>
          <w:tcPr/>
          <w:p>
            <w:pPr>
              <w:pStyle w:val="Compact"/>
              <w:jc w:val="left"/>
            </w:pPr>
            <w:r>
              <w:t xml:space="preserve">Additional Requirements</w:t>
            </w:r>
          </w:p>
        </w:tc>
      </w:tr>
      <w:tr>
        <w:tc>
          <w:tcPr/>
          <w:p>
            <w:pPr>
              <w:pStyle w:val="Compact"/>
              <w:jc w:val="center"/>
            </w:pPr>
            <w:r>
              <w:rPr>
                <w:b/>
                <w:bCs/>
              </w:rPr>
              <w:t xml:space="preserve">A+</w:t>
            </w:r>
          </w:p>
        </w:tc>
        <w:tc>
          <w:tcPr/>
          <w:p>
            <w:pPr>
              <w:pStyle w:val="Compact"/>
              <w:jc w:val="center"/>
            </w:pPr>
            <w:r>
              <w:t xml:space="preserve">All Chapters Mastered</w:t>
            </w:r>
          </w:p>
        </w:tc>
        <w:tc>
          <w:tcPr/>
          <w:p>
            <w:pPr>
              <w:pStyle w:val="Compact"/>
              <w:jc w:val="left"/>
            </w:pPr>
            <w:r>
              <w:rPr>
                <w:b/>
                <w:bCs/>
              </w:rPr>
              <w:t xml:space="preserve">+ Independent Project</w:t>
            </w:r>
          </w:p>
        </w:tc>
      </w:tr>
      <w:tr>
        <w:tc>
          <w:tcPr/>
          <w:p>
            <w:pPr>
              <w:pStyle w:val="Compact"/>
              <w:jc w:val="center"/>
            </w:pPr>
            <w:r>
              <w:rPr>
                <w:b/>
                <w:bCs/>
              </w:rPr>
              <w:t xml:space="preserve">A</w:t>
            </w:r>
          </w:p>
        </w:tc>
        <w:tc>
          <w:tcPr/>
          <w:p>
            <w:pPr>
              <w:pStyle w:val="Compact"/>
              <w:jc w:val="center"/>
            </w:pPr>
            <w:r>
              <w:t xml:space="preserve">11 Chapters</w:t>
            </w:r>
          </w:p>
        </w:tc>
        <w:tc>
          <w:tcPr/>
          <w:p>
            <w:pPr>
              <w:pStyle w:val="Compact"/>
              <w:jc w:val="left"/>
            </w:pPr>
            <w:r>
              <w:t xml:space="preserve">Complete mastery across course topics</w:t>
            </w:r>
          </w:p>
        </w:tc>
      </w:tr>
      <w:tr>
        <w:tc>
          <w:tcPr/>
          <w:p>
            <w:pPr>
              <w:pStyle w:val="Compact"/>
              <w:jc w:val="center"/>
            </w:pPr>
            <w:r>
              <w:rPr>
                <w:b/>
                <w:bCs/>
              </w:rPr>
              <w:t xml:space="preserve">A−</w:t>
            </w:r>
          </w:p>
        </w:tc>
        <w:tc>
          <w:tcPr/>
          <w:p>
            <w:pPr>
              <w:pStyle w:val="Compact"/>
              <w:jc w:val="center"/>
            </w:pPr>
            <w:r>
              <w:t xml:space="preserve">10 Chapters</w:t>
            </w:r>
          </w:p>
        </w:tc>
        <w:tc>
          <w:tcPr/>
          <w:p>
            <w:pPr>
              <w:pStyle w:val="Compact"/>
              <w:jc w:val="left"/>
            </w:pPr>
            <w:r>
              <w:t xml:space="preserve">High proficiency</w:t>
            </w:r>
          </w:p>
        </w:tc>
      </w:tr>
      <w:tr>
        <w:tc>
          <w:tcPr/>
          <w:p>
            <w:pPr>
              <w:pStyle w:val="Compact"/>
              <w:jc w:val="center"/>
            </w:pPr>
            <w:r>
              <w:rPr>
                <w:b/>
                <w:bCs/>
              </w:rPr>
              <w:t xml:space="preserve">B+</w:t>
            </w:r>
          </w:p>
        </w:tc>
        <w:tc>
          <w:tcPr/>
          <w:p>
            <w:pPr>
              <w:pStyle w:val="Compact"/>
              <w:jc w:val="center"/>
            </w:pPr>
            <w:r>
              <w:t xml:space="preserve">9 Chapters</w:t>
            </w:r>
          </w:p>
        </w:tc>
        <w:tc>
          <w:tcPr/>
          <w:p>
            <w:pPr>
              <w:pStyle w:val="Compact"/>
              <w:jc w:val="left"/>
            </w:pPr>
            <w:r>
              <w:t xml:space="preserve">Strong proficiency</w:t>
            </w:r>
          </w:p>
        </w:tc>
      </w:tr>
      <w:tr>
        <w:tc>
          <w:tcPr/>
          <w:p>
            <w:pPr>
              <w:pStyle w:val="Compact"/>
              <w:jc w:val="center"/>
            </w:pPr>
            <w:r>
              <w:rPr>
                <w:b/>
                <w:bCs/>
              </w:rPr>
              <w:t xml:space="preserve">B</w:t>
            </w:r>
          </w:p>
        </w:tc>
        <w:tc>
          <w:tcPr/>
          <w:p>
            <w:pPr>
              <w:pStyle w:val="Compact"/>
              <w:jc w:val="center"/>
            </w:pPr>
            <w:r>
              <w:t xml:space="preserve">8 Chapters</w:t>
            </w:r>
          </w:p>
        </w:tc>
        <w:tc>
          <w:tcPr/>
          <w:p>
            <w:pPr>
              <w:pStyle w:val="Compact"/>
              <w:jc w:val="left"/>
            </w:pPr>
            <w:r>
              <w:t xml:space="preserve">Solid understanding of core methods</w:t>
            </w:r>
          </w:p>
        </w:tc>
      </w:tr>
      <w:tr>
        <w:tc>
          <w:tcPr/>
          <w:p>
            <w:pPr>
              <w:pStyle w:val="Compact"/>
              <w:jc w:val="center"/>
            </w:pPr>
            <w:r>
              <w:rPr>
                <w:b/>
                <w:bCs/>
              </w:rPr>
              <w:t xml:space="preserve">B−</w:t>
            </w:r>
          </w:p>
        </w:tc>
        <w:tc>
          <w:tcPr/>
          <w:p>
            <w:pPr>
              <w:pStyle w:val="Compact"/>
              <w:jc w:val="center"/>
            </w:pPr>
            <w:r>
              <w:t xml:space="preserve">7 Chapters</w:t>
            </w:r>
          </w:p>
        </w:tc>
        <w:tc>
          <w:tcPr/>
          <w:p>
            <w:pPr>
              <w:pStyle w:val="Compact"/>
              <w:jc w:val="left"/>
            </w:pPr>
            <w:r>
              <w:t xml:space="preserve">Competent understanding</w:t>
            </w:r>
          </w:p>
        </w:tc>
      </w:tr>
      <w:tr>
        <w:tc>
          <w:tcPr/>
          <w:p>
            <w:pPr>
              <w:pStyle w:val="Compact"/>
              <w:jc w:val="center"/>
            </w:pPr>
            <w:r>
              <w:rPr>
                <w:b/>
                <w:bCs/>
              </w:rPr>
              <w:t xml:space="preserve">C+</w:t>
            </w:r>
          </w:p>
        </w:tc>
        <w:tc>
          <w:tcPr/>
          <w:p>
            <w:pPr>
              <w:pStyle w:val="Compact"/>
              <w:jc w:val="center"/>
            </w:pPr>
            <w:r>
              <w:t xml:space="preserve">6 Chapters</w:t>
            </w:r>
          </w:p>
        </w:tc>
        <w:tc>
          <w:tcPr/>
          <w:p>
            <w:pPr>
              <w:pStyle w:val="Compact"/>
              <w:jc w:val="left"/>
            </w:pPr>
            <w:r>
              <w:t xml:space="preserve">Satisfactory completion</w:t>
            </w:r>
          </w:p>
        </w:tc>
      </w:tr>
      <w:tr>
        <w:tc>
          <w:tcPr/>
          <w:p>
            <w:pPr>
              <w:pStyle w:val="Compact"/>
              <w:jc w:val="center"/>
            </w:pPr>
            <w:r>
              <w:rPr>
                <w:b/>
                <w:bCs/>
              </w:rPr>
              <w:t xml:space="preserve">C</w:t>
            </w:r>
          </w:p>
        </w:tc>
        <w:tc>
          <w:tcPr/>
          <w:p>
            <w:pPr>
              <w:pStyle w:val="Compact"/>
              <w:jc w:val="center"/>
            </w:pPr>
            <w:r>
              <w:t xml:space="preserve">5 Chapters</w:t>
            </w:r>
          </w:p>
        </w:tc>
        <w:tc>
          <w:tcPr/>
          <w:p>
            <w:pPr>
              <w:pStyle w:val="Compact"/>
              <w:jc w:val="left"/>
            </w:pPr>
            <w:r>
              <w:t xml:space="preserve">Minimum passing major requirement</w:t>
            </w:r>
          </w:p>
        </w:tc>
      </w:tr>
      <w:tr>
        <w:tc>
          <w:tcPr/>
          <w:p>
            <w:pPr>
              <w:pStyle w:val="Compact"/>
              <w:jc w:val="center"/>
            </w:pPr>
            <w:r>
              <w:rPr>
                <w:b/>
                <w:bCs/>
              </w:rPr>
              <w:t xml:space="preserve">C−</w:t>
            </w:r>
          </w:p>
        </w:tc>
        <w:tc>
          <w:tcPr/>
          <w:p>
            <w:pPr>
              <w:pStyle w:val="Compact"/>
              <w:jc w:val="center"/>
            </w:pPr>
            <w:r>
              <w:t xml:space="preserve">4 Chapters</w:t>
            </w:r>
          </w:p>
        </w:tc>
        <w:tc>
          <w:tcPr/>
          <w:p>
            <w:pPr>
              <w:pStyle w:val="Compact"/>
              <w:jc w:val="left"/>
            </w:pPr>
            <w:r>
              <w:t xml:space="preserve">Partial understanding</w:t>
            </w:r>
          </w:p>
        </w:tc>
      </w:tr>
      <w:tr>
        <w:tc>
          <w:tcPr/>
          <w:p>
            <w:pPr>
              <w:pStyle w:val="Compact"/>
              <w:jc w:val="center"/>
            </w:pPr>
            <w:r>
              <w:rPr>
                <w:b/>
                <w:bCs/>
              </w:rPr>
              <w:t xml:space="preserve">D+</w:t>
            </w:r>
          </w:p>
        </w:tc>
        <w:tc>
          <w:tcPr/>
          <w:p>
            <w:pPr>
              <w:pStyle w:val="Compact"/>
              <w:jc w:val="center"/>
            </w:pPr>
            <w:r>
              <w:t xml:space="preserve">3 Chapters</w:t>
            </w:r>
          </w:p>
        </w:tc>
        <w:tc>
          <w:tcPr/>
          <w:p>
            <w:pPr>
              <w:pStyle w:val="Compact"/>
              <w:jc w:val="left"/>
            </w:pPr>
            <w:r>
              <w:t xml:space="preserve">Unsatisfactory</w:t>
            </w:r>
          </w:p>
        </w:tc>
      </w:tr>
      <w:tr>
        <w:tc>
          <w:tcPr/>
          <w:p>
            <w:pPr>
              <w:pStyle w:val="Compact"/>
              <w:jc w:val="center"/>
            </w:pPr>
            <w:r>
              <w:rPr>
                <w:b/>
                <w:bCs/>
              </w:rPr>
              <w:t xml:space="preserve">F</w:t>
            </w:r>
          </w:p>
        </w:tc>
        <w:tc>
          <w:tcPr/>
          <w:p>
            <w:pPr>
              <w:pStyle w:val="Compact"/>
              <w:jc w:val="center"/>
            </w:pPr>
            <w:r>
              <w:t xml:space="preserve">&lt; 2 Chapters</w:t>
            </w:r>
          </w:p>
        </w:tc>
        <w:tc>
          <w:tcPr/>
          <w:p>
            <w:pPr>
              <w:pStyle w:val="Compact"/>
              <w:jc w:val="left"/>
            </w:pPr>
            <w:r>
              <w:t xml:space="preserve">Fail</w:t>
            </w:r>
          </w:p>
        </w:tc>
      </w:tr>
    </w:tbl>
    <w:p>
      <w:r>
        <w:pict>
          <v:rect style="width:0;height:1.5pt" o:hralign="center" o:hrstd="t" o:hr="t"/>
        </w:pict>
      </w:r>
    </w:p>
    <w:bookmarkEnd w:id="26"/>
    <w:bookmarkEnd w:id="27"/>
    <w:bookmarkStart w:id="30" w:name="X917b653b23e07bead0cfd8d24df98f9e539f643"/>
    <w:p>
      <w:pPr>
        <w:pStyle w:val="Heading2"/>
      </w:pPr>
      <w:r>
        <w:t xml:space="preserve">5. Independent Final Project &amp; Academic Integrity</w:t>
      </w:r>
    </w:p>
    <w:bookmarkStart w:id="28" w:name="Xb050a31c60c8826ce0c634fcb3acb8cadb41c76"/>
    <w:p>
      <w:pPr>
        <w:pStyle w:val="Heading3"/>
      </w:pPr>
      <w:r>
        <w:t xml:space="preserve">Independent Capstone Project (+10% / Required for A+)</w:t>
      </w:r>
    </w:p>
    <w:p>
      <w:pPr>
        <w:pStyle w:val="FirstParagraph"/>
      </w:pPr>
      <w:r>
        <w:t xml:space="preserve">Throughout the course book, hidden</w:t>
      </w:r>
      <w:r>
        <w:t xml:space="preserve"> </w:t>
      </w:r>
      <w:r>
        <w:t xml:space="preserve">“</w:t>
      </w:r>
      <w:r>
        <w:t xml:space="preserve">tokens</w:t>
      </w:r>
      <w:r>
        <w:t xml:space="preserve">”</w:t>
      </w:r>
      <w:r>
        <w:t xml:space="preserve"> </w:t>
      </w:r>
      <w:r>
        <w:t xml:space="preserve">(letters appearing where they do not belong) have been intentionally inserted. Students must collect these tokens as they read. As an</w:t>
      </w:r>
      <w:r>
        <w:t xml:space="preserve"> </w:t>
      </w:r>
      <w:r>
        <w:rPr>
          <w:b/>
          <w:bCs/>
        </w:rPr>
        <w:t xml:space="preserve">independent project</w:t>
      </w:r>
      <w:r>
        <w:t xml:space="preserve"> </w:t>
      </w:r>
      <w:r>
        <w:t xml:space="preserve">(separate from the individual chapters), you will use your collected dataset to:</w:t>
      </w:r>
      <w:r>
        <w:t xml:space="preserve"> </w:t>
      </w:r>
      <w:r>
        <w:t xml:space="preserve">1. Explain the scientific significance of character frequency analysis.</w:t>
      </w:r>
      <w:r>
        <w:t xml:space="preserve"> </w:t>
      </w:r>
      <w:r>
        <w:t xml:space="preserve">2. Produce a frequency distribution plot of your collected tokens.</w:t>
      </w:r>
      <w:r>
        <w:t xml:space="preserve"> </w:t>
      </w:r>
      <w:r>
        <w:t xml:space="preserve">3. Formulate and execute a statistical hypothesis test (</w:t>
      </w:r>
      <m:oMath>
        <m:r>
          <m:t>α</m:t>
        </m:r>
        <m:r>
          <m:rPr>
            <m:sty m:val="p"/>
          </m:rPr>
          <m:t>=</m:t>
        </m:r>
        <m:r>
          <m:t>0.05</m:t>
        </m:r>
      </m:oMath>
      <w:r>
        <w:t xml:space="preserve">) evaluating frequency differences, reporting the test statistic, critical value, and</w:t>
      </w:r>
      <w:r>
        <w:t xml:space="preserve"> </w:t>
      </w:r>
      <m:oMath>
        <m:r>
          <m:t>p</m:t>
        </m:r>
      </m:oMath>
      <w:r>
        <w:t xml:space="preserve">-value.</w:t>
      </w:r>
    </w:p>
    <w:p>
      <w:pPr>
        <w:pStyle w:val="BodyText"/>
      </w:pPr>
      <w:r>
        <w:rPr>
          <w:i/>
          <w:iCs/>
        </w:rPr>
        <w:t xml:space="preserve">Completing this independent project adds 10% toward your grade and is required to earn an A+.</w:t>
      </w:r>
    </w:p>
    <w:bookmarkEnd w:id="28"/>
    <w:bookmarkStart w:id="29" w:name="academic-integrity"/>
    <w:p>
      <w:pPr>
        <w:pStyle w:val="Heading3"/>
      </w:pPr>
      <w:r>
        <w:t xml:space="preserve">Academic Integrity</w:t>
      </w:r>
    </w:p>
    <w:p>
      <w:pPr>
        <w:pStyle w:val="FirstParagraph"/>
      </w:pPr>
      <w:r>
        <w:t xml:space="preserve">You are strongly encouraged to collaborate and help peers understand concepts via course discussion forums. However, all oral exam explanations and submitted assignments must reflect your own comprehension.</w:t>
      </w:r>
      <w:r>
        <w:t xml:space="preserve"> </w:t>
      </w:r>
      <w:r>
        <w:rPr>
          <w:b/>
          <w:bCs/>
        </w:rPr>
        <w:t xml:space="preserve">Sharing tokens for the independent project is strictly forbidden and constitutes an academic ethics violation.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amilo-mora.github.io/GEO380/index.html" TargetMode="External" /></Relationships>
</file>

<file path=word/_rels/footnotes.xml.rels><?xml version="1.0" encoding="UTF-8"?><Relationships xmlns="http://schemas.openxmlformats.org/package/2006/relationships"><Relationship Type="http://schemas.openxmlformats.org/officeDocument/2006/relationships/hyperlink" Id="rId20" Target="https://camilo-mora.github.io/GEO380/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2026-10-07T01:41:39Z</dcterms:created>
  <dcterms:modified xsi:type="dcterms:W3CDTF">2026-10-07T01:41:39Z</dcterms:modified>
</cp:coreProperties>
</file>

<file path=docProps/custom.xml><?xml version="1.0" encoding="utf-8"?>
<Properties xmlns="http://schemas.openxmlformats.org/officeDocument/2006/custom-properties" xmlns:vt="http://schemas.openxmlformats.org/officeDocument/2006/docPropsVTypes"/>
</file>