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0F172A"/>
          <w:sz w:val="32"/>
          <w:szCs w:val="32"/>
        </w:rPr>
        <w:t xml:space="preserve">REPORTE DE DISTRIBUCIÓN DE APORTES INDIVIDUALES</w:t>
      </w:r>
    </w:p>
    <w:p>
      <w:pPr>
        <w:spacing w:after="60" w:before="0"/>
        <w:jc w:val="center"/>
      </w:pPr>
      <w:r>
        <w:rPr>
          <w:rFonts w:ascii="Arial" w:cs="Arial" w:eastAsia="Arial" w:hAnsi="Arial"/>
          <w:color w:val="475569"/>
          <w:sz w:val="22"/>
          <w:szCs w:val="22"/>
        </w:rPr>
        <w:t xml:space="preserve">Proyecto Mercaduca — Sistema Marketplace Multivvendedor</w:t>
      </w:r>
    </w:p>
    <w:p>
      <w:pPr>
        <w:pBdr>
          <w:bottom w:val="single" w:color="1E3A8A" w:sz="8" w:space="8"/>
        </w:pBdr>
        <w:spacing w:after="360" w:before="0"/>
        <w:jc w:val="center"/>
      </w:pPr>
      <w:r>
        <w:rPr>
          <w:rFonts w:ascii="Arial" w:cs="Arial" w:eastAsia="Arial" w:hAnsi="Arial"/>
          <w:i/>
          <w:iCs/>
          <w:color w:val="64748B"/>
          <w:sz w:val="20"/>
          <w:szCs w:val="20"/>
        </w:rPr>
        <w:t xml:space="preserve">Ciclo 01 · 2025</w:t>
      </w:r>
    </w:p>
    <w:p>
      <w:pPr>
        <w:pStyle w:val="Heading1"/>
      </w:pPr>
      <w:r>
        <w:rPr>
          <w:rFonts w:ascii="Arial" w:cs="Arial" w:eastAsia="Arial" w:hAnsi="Arial"/>
        </w:rPr>
        <w:t xml:space="preserve">Introducción</w:t>
      </w:r>
    </w:p>
    <w:p>
      <w:pPr>
        <w:spacing w:after="180" w:before="0" w:line="320" w:lineRule="auto"/>
        <w:jc w:val="both"/>
      </w:pPr>
      <w:r>
        <w:rPr>
          <w:rFonts w:ascii="Arial" w:cs="Arial" w:eastAsia="Arial" w:hAnsi="Arial"/>
          <w:sz w:val="22"/>
          <w:szCs w:val="22"/>
        </w:rPr>
        <w:t xml:space="preserve">El presente documento describe la distribución de responsabilidades asumidas por cada integrante del equipo durante el desarrollo del proyecto Mercaduca, un sistema web de tipo marketplace multi-vendedor. El sistema fue construido con Spring Boot en el backend, React en el frontend, autenticación basada en JWT, arquitectura por capas (N-Capas) y una API REST como punto de integración entre ambas plataformas. La base de datos relacional utilizada es PostgreSQL, con ORM Hibernate a través de Spring Data JPA.</w:t>
      </w:r>
    </w:p>
    <w:p>
      <w:pPr>
        <w:spacing w:after="180" w:before="0" w:line="320" w:lineRule="auto"/>
        <w:jc w:val="both"/>
      </w:pPr>
      <w:r>
        <w:rPr>
          <w:rFonts w:ascii="Arial" w:cs="Arial" w:eastAsia="Arial" w:hAnsi="Arial"/>
          <w:sz w:val="22"/>
          <w:szCs w:val="22"/>
        </w:rPr>
        <w:t xml:space="preserve">El propósito de este informe es proporcionar un panorama claro y objetivo del aporte de cada miembro, con el fin de evidenciar la participación activa y diferenciada dentro del proyecto. La distribución de tareas buscó equilibrar las cargas de trabajo y aprovechar las fortalezas individuales de cada integrante.</w:t>
      </w:r>
    </w:p>
    <w:p>
      <w:pPr>
        <w:spacing w:after="80" w:before="0"/>
      </w:pPr>
    </w:p>
    <w:p>
      <w:pPr>
        <w:pStyle w:val="Heading1"/>
      </w:pPr>
      <w:r>
        <w:rPr>
          <w:rFonts w:ascii="Arial" w:cs="Arial" w:eastAsia="Arial" w:hAnsi="Arial"/>
        </w:rPr>
        <w:t xml:space="preserve">Camilo Raúl Benítez Sigüenza — 00083223</w:t>
      </w:r>
    </w:p>
    <w:p>
      <w:pPr>
        <w:spacing w:after="180" w:before="0" w:line="320" w:lineRule="auto"/>
        <w:jc w:val="both"/>
      </w:pPr>
      <w:r>
        <w:rPr>
          <w:rFonts w:ascii="Arial" w:cs="Arial" w:eastAsia="Arial" w:hAnsi="Arial"/>
          <w:sz w:val="22"/>
          <w:szCs w:val="22"/>
        </w:rPr>
        <w:t xml:space="preserve">Camilo asumió la responsabilidad de diseñar y estructurar la arquitectura general del backend, siendo uno de los dos pilares del desarrollo en servidor. Su participación abarcó desde la toma de decisiones de diseño hasta la implementación de módulos críticos del sistema.</w:t>
      </w:r>
    </w:p>
    <w:p>
      <w:pPr>
        <w:spacing w:after="60" w:before="0"/>
      </w:pPr>
    </w:p>
    <w:p>
      <w:pPr>
        <w:spacing w:after="180" w:before="0" w:line="320" w:lineRule="auto"/>
        <w:jc w:val="both"/>
      </w:pPr>
      <w:r>
        <w:rPr>
          <w:rFonts w:ascii="Arial" w:cs="Arial" w:eastAsia="Arial" w:hAnsi="Arial"/>
          <w:b/>
          <w:bCs/>
          <w:sz w:val="22"/>
          <w:szCs w:val="22"/>
        </w:rPr>
        <w:t xml:space="preserve">Responsabilidades principales:</w:t>
      </w:r>
    </w:p>
    <w:p>
      <w:pPr>
        <w:pStyle w:val="ListParagraph"/>
        <w:numPr>
          <w:ilvl w:val="0"/>
          <w:numId w:val="2"/>
        </w:numPr>
        <w:spacing w:after="80" w:before="0"/>
      </w:pPr>
      <w:r>
        <w:rPr>
          <w:rFonts w:ascii="Arial" w:cs="Arial" w:eastAsia="Arial" w:hAnsi="Arial"/>
          <w:sz w:val="22"/>
          <w:szCs w:val="22"/>
        </w:rPr>
        <w:t xml:space="preserve">Definición de la arquitectura modular por capas: controladores, servicios e interfaces de repositorio, asegurando la separación de responsabilidades entre cada capa.</w:t>
      </w:r>
    </w:p>
    <w:p>
      <w:pPr>
        <w:pStyle w:val="ListParagraph"/>
        <w:numPr>
          <w:ilvl w:val="0"/>
          <w:numId w:val="2"/>
        </w:numPr>
        <w:spacing w:after="80" w:before="0"/>
      </w:pPr>
      <w:r>
        <w:rPr>
          <w:rFonts w:ascii="Arial" w:cs="Arial" w:eastAsia="Arial" w:hAnsi="Arial"/>
          <w:sz w:val="22"/>
          <w:szCs w:val="22"/>
        </w:rPr>
        <w:t xml:space="preserve">Implementación de los módulos de gestión de usuarios, perfiles de vendedor, órdenes y panel de reportes administrativos, incluyendo la lógica de negocio completa de cada uno.</w:t>
      </w:r>
    </w:p>
    <w:p>
      <w:pPr>
        <w:pStyle w:val="ListParagraph"/>
        <w:numPr>
          <w:ilvl w:val="0"/>
          <w:numId w:val="2"/>
        </w:numPr>
        <w:spacing w:after="80" w:before="0"/>
      </w:pPr>
      <w:r>
        <w:rPr>
          <w:rFonts w:ascii="Arial" w:cs="Arial" w:eastAsia="Arial" w:hAnsi="Arial"/>
          <w:sz w:val="22"/>
          <w:szCs w:val="22"/>
        </w:rPr>
        <w:t xml:space="preserve">Desarrollo de múltiples endpoints REST con soporte para paginación, filtros por estado, búsqueda por texto y ordenamiento configurable.</w:t>
      </w:r>
    </w:p>
    <w:p>
      <w:pPr>
        <w:pStyle w:val="ListParagraph"/>
        <w:numPr>
          <w:ilvl w:val="0"/>
          <w:numId w:val="2"/>
        </w:numPr>
        <w:spacing w:after="80" w:before="0"/>
      </w:pPr>
      <w:r>
        <w:rPr>
          <w:rFonts w:ascii="Arial" w:cs="Arial" w:eastAsia="Arial" w:hAnsi="Arial"/>
          <w:sz w:val="22"/>
          <w:szCs w:val="22"/>
        </w:rPr>
        <w:t xml:space="preserve">Implementación de validaciones de entrada mediante Bean Validation y configuración del manejador global de excepciones para respuestas de error uniformes.</w:t>
      </w:r>
    </w:p>
    <w:p>
      <w:pPr>
        <w:pStyle w:val="ListParagraph"/>
        <w:numPr>
          <w:ilvl w:val="0"/>
          <w:numId w:val="2"/>
        </w:numPr>
        <w:spacing w:after="80" w:before="0"/>
      </w:pPr>
      <w:r>
        <w:rPr>
          <w:rFonts w:ascii="Arial" w:cs="Arial" w:eastAsia="Arial" w:hAnsi="Arial"/>
          <w:sz w:val="22"/>
          <w:szCs w:val="22"/>
        </w:rPr>
        <w:t xml:space="preserve">Integración entre servicios del sistema; por ejemplo, el flujo de creación de una orden implicó coordinar la lógica de inventario, notificaciones y actualización de estadísticas del vendedor de forma transaccional.</w:t>
      </w:r>
    </w:p>
    <w:p>
      <w:pPr>
        <w:pStyle w:val="ListParagraph"/>
        <w:numPr>
          <w:ilvl w:val="0"/>
          <w:numId w:val="2"/>
        </w:numPr>
        <w:spacing w:after="80" w:before="0"/>
      </w:pPr>
      <w:r>
        <w:rPr>
          <w:rFonts w:ascii="Arial" w:cs="Arial" w:eastAsia="Arial" w:hAnsi="Arial"/>
          <w:sz w:val="22"/>
          <w:szCs w:val="22"/>
        </w:rPr>
        <w:t xml:space="preserve">Estructuración inicial del proyecto frontend: configuración del cliente HTTP con Axios, interceptores de autenticación, contextos globales y organización de rutas.</w:t>
      </w:r>
    </w:p>
    <w:p>
      <w:pPr>
        <w:pStyle w:val="ListParagraph"/>
        <w:numPr>
          <w:ilvl w:val="0"/>
          <w:numId w:val="2"/>
        </w:numPr>
        <w:spacing w:after="80" w:before="0"/>
      </w:pPr>
      <w:r>
        <w:rPr>
          <w:rFonts w:ascii="Arial" w:cs="Arial" w:eastAsia="Arial" w:hAnsi="Arial"/>
          <w:sz w:val="22"/>
          <w:szCs w:val="22"/>
        </w:rPr>
        <w:t xml:space="preserve">Coordinación técnica con el equipo de frontend para asegurar la coherencia entre los contratos del API y el consumo en el cliente.</w:t>
      </w:r>
    </w:p>
    <w:p>
      <w:pPr>
        <w:spacing w:after="60" w:before="0"/>
      </w:pPr>
    </w:p>
    <w:p>
      <w:pPr>
        <w:spacing w:after="180" w:before="0" w:line="320" w:lineRule="auto"/>
        <w:jc w:val="both"/>
      </w:pPr>
      <w:r>
        <w:rPr>
          <w:rFonts w:ascii="Arial" w:cs="Arial" w:eastAsia="Arial" w:hAnsi="Arial"/>
          <w:sz w:val="22"/>
          <w:szCs w:val="22"/>
        </w:rPr>
        <w:t xml:space="preserve">Adicionalmente, Camilo actuó como referente técnico en decisiones relacionadas con la estructura del proyecto, guiando a otros integrantes en cuanto al flujo de datos, convenciones de nomenclatura y manejo de errores tanto en el backend como en la integración con el frontend.</w:t>
      </w:r>
    </w:p>
    <w:p>
      <w:pPr>
        <w:spacing w:after="80" w:before="0"/>
      </w:pPr>
    </w:p>
    <w:p>
      <w:pPr>
        <w:pStyle w:val="Heading1"/>
      </w:pPr>
      <w:r>
        <w:rPr>
          <w:rFonts w:ascii="Arial" w:cs="Arial" w:eastAsia="Arial" w:hAnsi="Arial"/>
        </w:rPr>
        <w:t xml:space="preserve">Carlos Mauricio Canjura Paz — 00021622</w:t>
      </w:r>
    </w:p>
    <w:p>
      <w:pPr>
        <w:spacing w:after="180" w:before="0" w:line="320" w:lineRule="auto"/>
        <w:jc w:val="both"/>
      </w:pPr>
      <w:r>
        <w:rPr>
          <w:rFonts w:ascii="Arial" w:cs="Arial" w:eastAsia="Arial" w:hAnsi="Arial"/>
          <w:sz w:val="22"/>
          <w:szCs w:val="22"/>
        </w:rPr>
        <w:t xml:space="preserve">Carlos trabajó en paralelo con Camilo en el desarrollo del backend, siendo responsable de la segunda mitad de los módulos del sistema. Su enfoque estuvo orientado hacia los módulos transaccionales y administrativos, así como hacia la capa de seguridad y la integración con la base de datos.</w:t>
      </w:r>
    </w:p>
    <w:p>
      <w:pPr>
        <w:spacing w:after="60" w:before="0"/>
      </w:pPr>
    </w:p>
    <w:p>
      <w:pPr>
        <w:spacing w:after="180" w:before="0" w:line="320" w:lineRule="auto"/>
        <w:jc w:val="both"/>
      </w:pPr>
      <w:r>
        <w:rPr>
          <w:rFonts w:ascii="Arial" w:cs="Arial" w:eastAsia="Arial" w:hAnsi="Arial"/>
          <w:b/>
          <w:bCs/>
          <w:sz w:val="22"/>
          <w:szCs w:val="22"/>
        </w:rPr>
        <w:t xml:space="preserve">Responsabilidades principales:</w:t>
      </w:r>
    </w:p>
    <w:p>
      <w:pPr>
        <w:pStyle w:val="ListParagraph"/>
        <w:numPr>
          <w:ilvl w:val="0"/>
          <w:numId w:val="2"/>
        </w:numPr>
        <w:spacing w:after="80" w:before="0"/>
      </w:pPr>
      <w:r>
        <w:rPr>
          <w:rFonts w:ascii="Arial" w:cs="Arial" w:eastAsia="Arial" w:hAnsi="Arial"/>
          <w:sz w:val="22"/>
          <w:szCs w:val="22"/>
        </w:rPr>
        <w:t xml:space="preserve">Desarrollo de los módulos de catálogo de productos, notificaciones, cupones de descuento, disputas y advertencias administrativas a vendedores.</w:t>
      </w:r>
    </w:p>
    <w:p>
      <w:pPr>
        <w:pStyle w:val="ListParagraph"/>
        <w:numPr>
          <w:ilvl w:val="0"/>
          <w:numId w:val="2"/>
        </w:numPr>
        <w:spacing w:after="80" w:before="0"/>
      </w:pPr>
      <w:r>
        <w:rPr>
          <w:rFonts w:ascii="Arial" w:cs="Arial" w:eastAsia="Arial" w:hAnsi="Arial"/>
          <w:sz w:val="22"/>
          <w:szCs w:val="22"/>
        </w:rPr>
        <w:t xml:space="preserve">Implementación de repositorios con Spring Data JPA, incluyendo consultas JPQL personalizadas para búsquedas por múltiples criterios, agregaciones y filtros dinámicos.</w:t>
      </w:r>
    </w:p>
    <w:p>
      <w:pPr>
        <w:pStyle w:val="ListParagraph"/>
        <w:numPr>
          <w:ilvl w:val="0"/>
          <w:numId w:val="2"/>
        </w:numPr>
        <w:spacing w:after="80" w:before="0"/>
      </w:pPr>
      <w:r>
        <w:rPr>
          <w:rFonts w:ascii="Arial" w:cs="Arial" w:eastAsia="Arial" w:hAnsi="Arial"/>
          <w:sz w:val="22"/>
          <w:szCs w:val="22"/>
        </w:rPr>
        <w:t xml:space="preserve">Configuración de Spring Security, filtros JWT y manejo de excepciones de autenticación, garantizando que los endpoints estuvieran correctamente protegidos según el rol del usuario.</w:t>
      </w:r>
    </w:p>
    <w:p>
      <w:pPr>
        <w:pStyle w:val="ListParagraph"/>
        <w:numPr>
          <w:ilvl w:val="0"/>
          <w:numId w:val="2"/>
        </w:numPr>
        <w:spacing w:after="80" w:before="0"/>
      </w:pPr>
      <w:r>
        <w:rPr>
          <w:rFonts w:ascii="Arial" w:cs="Arial" w:eastAsia="Arial" w:hAnsi="Arial"/>
          <w:sz w:val="22"/>
          <w:szCs w:val="22"/>
        </w:rPr>
        <w:t xml:space="preserve">Integración y configuración de la base de datos relacional, incluyendo la definición de relaciones entre entidades y la gestión de restricciones de integridad referencial.</w:t>
      </w:r>
    </w:p>
    <w:p>
      <w:pPr>
        <w:pStyle w:val="ListParagraph"/>
        <w:numPr>
          <w:ilvl w:val="0"/>
          <w:numId w:val="2"/>
        </w:numPr>
        <w:spacing w:after="80" w:before="0"/>
      </w:pPr>
      <w:r>
        <w:rPr>
          <w:rFonts w:ascii="Arial" w:cs="Arial" w:eastAsia="Arial" w:hAnsi="Arial"/>
          <w:sz w:val="22"/>
          <w:szCs w:val="22"/>
        </w:rPr>
        <w:t xml:space="preserve">Optimización de consultas para reducir el número de operaciones hacia la base de datos, aplicando técnicas de carga diferida y proyecciones mediante DTOs.</w:t>
      </w:r>
    </w:p>
    <w:p>
      <w:pPr>
        <w:pStyle w:val="ListParagraph"/>
        <w:numPr>
          <w:ilvl w:val="0"/>
          <w:numId w:val="2"/>
        </w:numPr>
        <w:spacing w:after="80" w:before="0"/>
      </w:pPr>
      <w:r>
        <w:rPr>
          <w:rFonts w:ascii="Arial" w:cs="Arial" w:eastAsia="Arial" w:hAnsi="Arial"/>
          <w:sz w:val="22"/>
          <w:szCs w:val="22"/>
        </w:rPr>
        <w:t xml:space="preserve">Apoyo en la organización del proyecto frontend: definición de la estructura de directorios, separación de componentes reutilizables, configuración de constantes globales y servicios por módulo.</w:t>
      </w:r>
    </w:p>
    <w:p>
      <w:pPr>
        <w:pStyle w:val="ListParagraph"/>
        <w:numPr>
          <w:ilvl w:val="0"/>
          <w:numId w:val="2"/>
        </w:numPr>
        <w:spacing w:after="80" w:before="0"/>
      </w:pPr>
      <w:r>
        <w:rPr>
          <w:rFonts w:ascii="Arial" w:cs="Arial" w:eastAsia="Arial" w:hAnsi="Arial"/>
          <w:sz w:val="22"/>
          <w:szCs w:val="22"/>
        </w:rPr>
        <w:t xml:space="preserve">Revisión de flujos completos extremo a extremo para validar que la integración entre backend y frontend fuera coherente en los módulos más complejos.</w:t>
      </w:r>
    </w:p>
    <w:p>
      <w:pPr>
        <w:spacing w:after="60" w:before="0"/>
      </w:pPr>
    </w:p>
    <w:p>
      <w:pPr>
        <w:spacing w:after="180" w:before="0" w:line="320" w:lineRule="auto"/>
        <w:jc w:val="both"/>
      </w:pPr>
      <w:r>
        <w:rPr>
          <w:rFonts w:ascii="Arial" w:cs="Arial" w:eastAsia="Arial" w:hAnsi="Arial"/>
          <w:sz w:val="22"/>
          <w:szCs w:val="22"/>
        </w:rPr>
        <w:t xml:space="preserve">Carlos también colaboró en la revisión de los scripts de migración de base de datos necesarios para mantener la compatibilidad con cambios incrementales en el esquema, evitando conflictos con datos existentes durante el desarrollo.</w:t>
      </w:r>
    </w:p>
    <w:p>
      <w:pPr>
        <w:spacing w:after="80" w:before="0"/>
      </w:pPr>
    </w:p>
    <w:p>
      <w:pPr>
        <w:pStyle w:val="Heading1"/>
      </w:pPr>
      <w:r>
        <w:rPr>
          <w:rFonts w:ascii="Arial" w:cs="Arial" w:eastAsia="Arial" w:hAnsi="Arial"/>
        </w:rPr>
        <w:t xml:space="preserve">Juan Francisco Bermúdez Padilla — 00218123</w:t>
      </w:r>
    </w:p>
    <w:p>
      <w:pPr>
        <w:spacing w:after="180" w:before="0" w:line="320" w:lineRule="auto"/>
        <w:jc w:val="both"/>
      </w:pPr>
      <w:r>
        <w:rPr>
          <w:rFonts w:ascii="Arial" w:cs="Arial" w:eastAsia="Arial" w:hAnsi="Arial"/>
          <w:sz w:val="22"/>
          <w:szCs w:val="22"/>
        </w:rPr>
        <w:t xml:space="preserve">Juan fue responsable del desarrollo completo del módulo de Órdenes y Seguimiento de Compras desde el lado del cliente. Su trabajo cubrió la totalidad del ciclo de vida del módulo: desde la implementación de las interfaces hasta las pruebas funcionales y la documentación.</w:t>
      </w:r>
    </w:p>
    <w:p>
      <w:pPr>
        <w:spacing w:after="60" w:before="0"/>
      </w:pPr>
    </w:p>
    <w:p>
      <w:pPr>
        <w:spacing w:after="180" w:before="0" w:line="320" w:lineRule="auto"/>
        <w:jc w:val="both"/>
      </w:pPr>
      <w:r>
        <w:rPr>
          <w:rFonts w:ascii="Arial" w:cs="Arial" w:eastAsia="Arial" w:hAnsi="Arial"/>
          <w:b/>
          <w:bCs/>
          <w:sz w:val="22"/>
          <w:szCs w:val="22"/>
        </w:rPr>
        <w:t xml:space="preserve">Responsabilidades principales:</w:t>
      </w:r>
    </w:p>
    <w:p>
      <w:pPr>
        <w:pStyle w:val="ListParagraph"/>
        <w:numPr>
          <w:ilvl w:val="0"/>
          <w:numId w:val="2"/>
        </w:numPr>
        <w:spacing w:after="80" w:before="0"/>
      </w:pPr>
      <w:r>
        <w:rPr>
          <w:rFonts w:ascii="Arial" w:cs="Arial" w:eastAsia="Arial" w:hAnsi="Arial"/>
          <w:sz w:val="22"/>
          <w:szCs w:val="22"/>
        </w:rPr>
        <w:t xml:space="preserve">Implementación de las vistas del flujo de compras: historial de órdenes del comprador, detalle de orden con desglose de productos e importes, y visualización del estado de envío.</w:t>
      </w:r>
    </w:p>
    <w:p>
      <w:pPr>
        <w:pStyle w:val="ListParagraph"/>
        <w:numPr>
          <w:ilvl w:val="0"/>
          <w:numId w:val="2"/>
        </w:numPr>
        <w:spacing w:after="80" w:before="0"/>
      </w:pPr>
      <w:r>
        <w:rPr>
          <w:rFonts w:ascii="Arial" w:cs="Arial" w:eastAsia="Arial" w:hAnsi="Arial"/>
          <w:sz w:val="22"/>
          <w:szCs w:val="22"/>
        </w:rPr>
        <w:t xml:space="preserve">Desarrollo del flujo de checkout, incluyendo el formulario de dirección de envío, selección de método de pago y pantalla de confirmación de orden con resumen completo.</w:t>
      </w:r>
    </w:p>
    <w:p>
      <w:pPr>
        <w:pStyle w:val="ListParagraph"/>
        <w:numPr>
          <w:ilvl w:val="0"/>
          <w:numId w:val="2"/>
        </w:numPr>
        <w:spacing w:after="80" w:before="0"/>
      </w:pPr>
      <w:r>
        <w:rPr>
          <w:rFonts w:ascii="Arial" w:cs="Arial" w:eastAsia="Arial" w:hAnsi="Arial"/>
          <w:sz w:val="22"/>
          <w:szCs w:val="22"/>
        </w:rPr>
        <w:t xml:space="preserve">Consumo de los endpoints de órdenes mediante Axios, con manejo de estados de carga, paginación del historial y filtros por estado de la orden.</w:t>
      </w:r>
    </w:p>
    <w:p>
      <w:pPr>
        <w:pStyle w:val="ListParagraph"/>
        <w:numPr>
          <w:ilvl w:val="0"/>
          <w:numId w:val="2"/>
        </w:numPr>
        <w:spacing w:after="80" w:before="0"/>
      </w:pPr>
      <w:r>
        <w:rPr>
          <w:rFonts w:ascii="Arial" w:cs="Arial" w:eastAsia="Arial" w:hAnsi="Arial"/>
          <w:sz w:val="22"/>
          <w:szCs w:val="22"/>
        </w:rPr>
        <w:t xml:space="preserve">Implementación de validaciones en los formularios del módulo: campos obligatorios, formatos de entrada y mensajes de error contextuales visibles al usuario.</w:t>
      </w:r>
    </w:p>
    <w:p>
      <w:pPr>
        <w:pStyle w:val="ListParagraph"/>
        <w:numPr>
          <w:ilvl w:val="0"/>
          <w:numId w:val="2"/>
        </w:numPr>
        <w:spacing w:after="80" w:before="0"/>
      </w:pPr>
      <w:r>
        <w:rPr>
          <w:rFonts w:ascii="Arial" w:cs="Arial" w:eastAsia="Arial" w:hAnsi="Arial"/>
          <w:sz w:val="22"/>
          <w:szCs w:val="22"/>
        </w:rPr>
        <w:t xml:space="preserve">Ejecución de pruebas funcionales para verificar que los flujos de creación, visualización y cancelación de órdenes respondieran correctamente ante distintos escenarios de uso.</w:t>
      </w:r>
    </w:p>
    <w:p>
      <w:pPr>
        <w:pStyle w:val="ListParagraph"/>
        <w:numPr>
          <w:ilvl w:val="0"/>
          <w:numId w:val="2"/>
        </w:numPr>
        <w:spacing w:after="80" w:before="0"/>
      </w:pPr>
      <w:r>
        <w:rPr>
          <w:rFonts w:ascii="Arial" w:cs="Arial" w:eastAsia="Arial" w:hAnsi="Arial"/>
          <w:sz w:val="22"/>
          <w:szCs w:val="22"/>
        </w:rPr>
        <w:t xml:space="preserve">Corrección de errores detectados durante la fase de integración, en coordinación con los responsables de los endpoints correspondientes en el backend.</w:t>
      </w:r>
    </w:p>
    <w:p>
      <w:pPr>
        <w:pStyle w:val="ListParagraph"/>
        <w:numPr>
          <w:ilvl w:val="0"/>
          <w:numId w:val="2"/>
        </w:numPr>
        <w:spacing w:after="80" w:before="0"/>
      </w:pPr>
      <w:r>
        <w:rPr>
          <w:rFonts w:ascii="Arial" w:cs="Arial" w:eastAsia="Arial" w:hAnsi="Arial"/>
          <w:sz w:val="22"/>
          <w:szCs w:val="22"/>
        </w:rPr>
        <w:t xml:space="preserve">Documentación del módulo, describiendo los endpoints consumidos, los estados posibles de una orden y el comportamiento esperado de cada pantalla.</w:t>
      </w:r>
    </w:p>
    <w:p>
      <w:pPr>
        <w:spacing w:after="60" w:before="0"/>
      </w:pPr>
    </w:p>
    <w:p>
      <w:pPr>
        <w:spacing w:after="180" w:before="0" w:line="320" w:lineRule="auto"/>
        <w:jc w:val="both"/>
      </w:pPr>
      <w:r>
        <w:rPr>
          <w:rFonts w:ascii="Arial" w:cs="Arial" w:eastAsia="Arial" w:hAnsi="Arial"/>
          <w:sz w:val="22"/>
          <w:szCs w:val="22"/>
        </w:rPr>
        <w:t xml:space="preserve">Juan se encargó de que el módulo de órdenes funcionara de forma autónoma y que la experiencia del usuario durante el proceso de compra fuera consistente con el flujo general del sistema, prestando especial atención al manejo de casos de error y estados intermedios durante las transacciones.</w:t>
      </w:r>
    </w:p>
    <w:p>
      <w:pPr>
        <w:spacing w:after="80" w:before="0"/>
      </w:pPr>
    </w:p>
    <w:p>
      <w:pPr>
        <w:pStyle w:val="Heading1"/>
      </w:pPr>
      <w:r>
        <w:rPr>
          <w:rFonts w:ascii="Arial" w:cs="Arial" w:eastAsia="Arial" w:hAnsi="Arial"/>
        </w:rPr>
        <w:t xml:space="preserve">Mateo Emiliano Corcio Arias — 00027922</w:t>
      </w:r>
    </w:p>
    <w:p>
      <w:pPr>
        <w:spacing w:after="180" w:before="0" w:line="320" w:lineRule="auto"/>
        <w:jc w:val="both"/>
      </w:pPr>
      <w:r>
        <w:rPr>
          <w:rFonts w:ascii="Arial" w:cs="Arial" w:eastAsia="Arial" w:hAnsi="Arial"/>
          <w:sz w:val="22"/>
          <w:szCs w:val="22"/>
        </w:rPr>
        <w:t xml:space="preserve">Mateo fue responsable del módulo de Catálogo de Productos y Carrito de Compras, cubriendo tanto la construcción de componentes React como la integración con el API. Su trabajo tuvo un fuerte enfoque en la experiencia del usuario y en la correcta gestión del estado global del cliente.</w:t>
      </w:r>
    </w:p>
    <w:p>
      <w:pPr>
        <w:spacing w:after="60" w:before="0"/>
      </w:pPr>
    </w:p>
    <w:p>
      <w:pPr>
        <w:spacing w:after="180" w:before="0" w:line="320" w:lineRule="auto"/>
        <w:jc w:val="both"/>
      </w:pPr>
      <w:r>
        <w:rPr>
          <w:rFonts w:ascii="Arial" w:cs="Arial" w:eastAsia="Arial" w:hAnsi="Arial"/>
          <w:b/>
          <w:bCs/>
          <w:sz w:val="22"/>
          <w:szCs w:val="22"/>
        </w:rPr>
        <w:t xml:space="preserve">Responsabilidades principales:</w:t>
      </w:r>
    </w:p>
    <w:p>
      <w:pPr>
        <w:pStyle w:val="ListParagraph"/>
        <w:numPr>
          <w:ilvl w:val="0"/>
          <w:numId w:val="2"/>
        </w:numPr>
        <w:spacing w:after="80" w:before="0"/>
      </w:pPr>
      <w:r>
        <w:rPr>
          <w:rFonts w:ascii="Arial" w:cs="Arial" w:eastAsia="Arial" w:hAnsi="Arial"/>
          <w:sz w:val="22"/>
          <w:szCs w:val="22"/>
        </w:rPr>
        <w:t xml:space="preserve">Desarrollo de la vista de tienda con soporte para búsqueda por texto, filtros por categoría y rango de precio, y ordenamiento por relevancia, precio y fecha de publicación.</w:t>
      </w:r>
    </w:p>
    <w:p>
      <w:pPr>
        <w:pStyle w:val="ListParagraph"/>
        <w:numPr>
          <w:ilvl w:val="0"/>
          <w:numId w:val="2"/>
        </w:numPr>
        <w:spacing w:after="80" w:before="0"/>
      </w:pPr>
      <w:r>
        <w:rPr>
          <w:rFonts w:ascii="Arial" w:cs="Arial" w:eastAsia="Arial" w:hAnsi="Arial"/>
          <w:sz w:val="22"/>
          <w:szCs w:val="22"/>
        </w:rPr>
        <w:t xml:space="preserve">Construcción del componente de detalle de producto, incluyendo galería de imágenes, información del vendedor, sección de reseñas y módulo de preguntas al vendedor.</w:t>
      </w:r>
    </w:p>
    <w:p>
      <w:pPr>
        <w:pStyle w:val="ListParagraph"/>
        <w:numPr>
          <w:ilvl w:val="0"/>
          <w:numId w:val="2"/>
        </w:numPr>
        <w:spacing w:after="80" w:before="0"/>
      </w:pPr>
      <w:r>
        <w:rPr>
          <w:rFonts w:ascii="Arial" w:cs="Arial" w:eastAsia="Arial" w:hAnsi="Arial"/>
          <w:sz w:val="22"/>
          <w:szCs w:val="22"/>
        </w:rPr>
        <w:t xml:space="preserve">Implementación del carrito de compras con manejo de estado global mediante Context API, permitiendo agregar, modificar y eliminar productos sin perder el contexto entre navegaciones.</w:t>
      </w:r>
    </w:p>
    <w:p>
      <w:pPr>
        <w:pStyle w:val="ListParagraph"/>
        <w:numPr>
          <w:ilvl w:val="0"/>
          <w:numId w:val="2"/>
        </w:numPr>
        <w:spacing w:after="80" w:before="0"/>
      </w:pPr>
      <w:r>
        <w:rPr>
          <w:rFonts w:ascii="Arial" w:cs="Arial" w:eastAsia="Arial" w:hAnsi="Arial"/>
          <w:sz w:val="22"/>
          <w:szCs w:val="22"/>
        </w:rPr>
        <w:t xml:space="preserve">Consumo de los endpoints del catálogo y del carrito mediante Axios, con gestión de errores de red, estados de carga y retroalimentación visual al usuario.</w:t>
      </w:r>
    </w:p>
    <w:p>
      <w:pPr>
        <w:pStyle w:val="ListParagraph"/>
        <w:numPr>
          <w:ilvl w:val="0"/>
          <w:numId w:val="2"/>
        </w:numPr>
        <w:spacing w:after="80" w:before="0"/>
      </w:pPr>
      <w:r>
        <w:rPr>
          <w:rFonts w:ascii="Arial" w:cs="Arial" w:eastAsia="Arial" w:hAnsi="Arial"/>
          <w:sz w:val="22"/>
          <w:szCs w:val="22"/>
        </w:rPr>
        <w:t xml:space="preserve">Desarrollo del formulario de reseñas con calificación por estrellas, validaciones de longitud mínima y máxima, y confirmación de envío exitoso.</w:t>
      </w:r>
    </w:p>
    <w:p>
      <w:pPr>
        <w:pStyle w:val="ListParagraph"/>
        <w:numPr>
          <w:ilvl w:val="0"/>
          <w:numId w:val="2"/>
        </w:numPr>
        <w:spacing w:after="80" w:before="0"/>
      </w:pPr>
      <w:r>
        <w:rPr>
          <w:rFonts w:ascii="Arial" w:cs="Arial" w:eastAsia="Arial" w:hAnsi="Arial"/>
          <w:sz w:val="22"/>
          <w:szCs w:val="22"/>
        </w:rPr>
        <w:t xml:space="preserve">Optimización de la experiencia de usuario: indicadores de carga, mensajes de éxito y error, paginación del catálogo y comportamiento responsivo para distintos tamaños de pantalla.</w:t>
      </w:r>
    </w:p>
    <w:p>
      <w:pPr>
        <w:pStyle w:val="ListParagraph"/>
        <w:numPr>
          <w:ilvl w:val="0"/>
          <w:numId w:val="2"/>
        </w:numPr>
        <w:spacing w:after="80" w:before="0"/>
      </w:pPr>
      <w:r>
        <w:rPr>
          <w:rFonts w:ascii="Arial" w:cs="Arial" w:eastAsia="Arial" w:hAnsi="Arial"/>
          <w:sz w:val="22"/>
          <w:szCs w:val="22"/>
        </w:rPr>
        <w:t xml:space="preserve">Apoyo en la fase de pruebas e integración final del sistema, identificando y reportando inconsistencias entre el frontend y el API que requerían ajustes coordinados.</w:t>
      </w:r>
    </w:p>
    <w:p>
      <w:pPr>
        <w:spacing w:after="60" w:before="0"/>
      </w:pPr>
    </w:p>
    <w:p>
      <w:pPr>
        <w:spacing w:after="180" w:before="0" w:line="320" w:lineRule="auto"/>
        <w:jc w:val="both"/>
      </w:pPr>
      <w:r>
        <w:rPr>
          <w:rFonts w:ascii="Arial" w:cs="Arial" w:eastAsia="Arial" w:hAnsi="Arial"/>
          <w:sz w:val="22"/>
          <w:szCs w:val="22"/>
        </w:rPr>
        <w:t xml:space="preserve">Mateo se aseguró de que la navegación dentro del catálogo fuera fluida y que el carrito mantuviera coherencia ante múltiples interacciones del usuario durante la misma sesión, incluyendo escenarios donde el stock de un producto cambiaba entre la consulta y la confirmación de compra.</w:t>
      </w:r>
    </w:p>
    <w:p>
      <w:pPr>
        <w:spacing w:after="120" w:before="0"/>
      </w:pPr>
    </w:p>
    <w:p>
      <w:pPr>
        <w:pStyle w:val="Heading1"/>
      </w:pPr>
      <w:r>
        <w:rPr>
          <w:rFonts w:ascii="Arial" w:cs="Arial" w:eastAsia="Arial" w:hAnsi="Arial"/>
        </w:rPr>
        <w:t xml:space="preserve">Conclusión</w:t>
      </w:r>
    </w:p>
    <w:p>
      <w:pPr>
        <w:spacing w:after="180" w:before="0" w:line="320" w:lineRule="auto"/>
        <w:jc w:val="both"/>
      </w:pPr>
      <w:r>
        <w:rPr>
          <w:rFonts w:ascii="Arial" w:cs="Arial" w:eastAsia="Arial" w:hAnsi="Arial"/>
          <w:sz w:val="22"/>
          <w:szCs w:val="22"/>
        </w:rPr>
        <w:t xml:space="preserve">El sistema Mercaduca fue el resultado de un proceso de desarrollo colaborativo en el que cada integrante asumió responsabilidades claramente delimitadas y complementarias. Camilo y Carlos lideraron el diseño e implementación del backend, repartiéndose los módulos del sistema de forma equitativa y coordinando continuamente para mantener la coherencia arquitectónica del proyecto. Por su parte, Juan y Mateo tradujeron esa infraestructura en interfaces funcionales y accesibles, haciéndose cargo cada uno de un módulo completo del sistema desde el frontend.</w:t>
      </w:r>
    </w:p>
    <w:p>
      <w:pPr>
        <w:spacing w:after="180" w:before="0" w:line="320" w:lineRule="auto"/>
        <w:jc w:val="both"/>
      </w:pPr>
      <w:r>
        <w:rPr>
          <w:rFonts w:ascii="Arial" w:cs="Arial" w:eastAsia="Arial" w:hAnsi="Arial"/>
          <w:sz w:val="22"/>
          <w:szCs w:val="22"/>
        </w:rPr>
        <w:t xml:space="preserve">La comunicación constante entre los cuatro integrantes fue determinante para lograr una integración coherente entre todas las partes del sistema. Las decisiones técnicas se tomaron de forma consensuada y los problemas detectados durante la integración se resolvieron de manera conjunta, lo que permitió entregar un producto funcional, organizado y bien estructurado.</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80"/>
      <w:jc w:val="center"/>
    </w:pPr>
    <w:r>
      <w:rPr>
        <w:rFonts w:ascii="Arial" w:cs="Arial" w:eastAsia="Arial" w:hAnsi="Arial"/>
        <w:color w:val="94A3B8"/>
        <w:sz w:val="16"/>
        <w:szCs w:val="16"/>
      </w:rPr>
      <w:t xml:space="preserve">Página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de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0"/>
      <w:jc w:val="right"/>
    </w:pPr>
    <w:r>
      <w:rPr>
        <w:rFonts w:ascii="Arial" w:cs="Arial" w:eastAsia="Arial" w:hAnsi="Arial"/>
        <w:color w:val="94A3B8"/>
        <w:sz w:val="16"/>
        <w:szCs w:val="16"/>
      </w:rPr>
      <w:t xml:space="preserve">Distribución de Aportes Individuales — Proyecto Mercaduca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82F6" w:sz="6" w:space="6"/>
      </w:pBdr>
      <w:spacing w:after="120" w:before="360"/>
      <w:outlineLvl w:val="0"/>
    </w:pPr>
    <w:rPr>
      <w:rFonts w:ascii="Arial" w:cs="Arial" w:eastAsia="Arial" w:hAnsi="Arial"/>
      <w:b/>
      <w:bCs/>
      <w:color w:val="1E3A8A"/>
      <w:sz w:val="26"/>
      <w:szCs w:val="26"/>
    </w:rPr>
  </w:style>
  <w:style w:type="paragraph" w:styleId="Heading2">
    <w:name w:val="Heading 2"/>
    <w:basedOn w:val="Normal"/>
    <w:next w:val="Normal"/>
    <w:qFormat/>
    <w:pPr>
      <w:spacing w:after="80" w:before="280"/>
      <w:outlineLvl w:val="1"/>
    </w:pPr>
    <w:rPr>
      <w:rFonts w:ascii="Arial" w:cs="Arial" w:eastAsia="Arial" w:hAnsi="Arial"/>
      <w:b/>
      <w:bCs/>
      <w:color w:val="1E3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2026-06-28T18:53:36.573Z</dcterms:created>
  <dcterms:modified xsi:type="dcterms:W3CDTF">2026-06-28T18:53:36.574Z</dcterms:modified>
</cp:coreProperties>
</file>

<file path=docProps/custom.xml><?xml version="1.0" encoding="utf-8"?>
<Properties xmlns="http://schemas.openxmlformats.org/officeDocument/2006/custom-properties" xmlns:vt="http://schemas.openxmlformats.org/officeDocument/2006/docPropsVTypes"/>
</file>