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499" w:rsidRDefault="00167499" w:rsidP="00FC1FC2">
      <w:pPr>
        <w:jc w:val="both"/>
        <w:rPr>
          <w:b/>
        </w:rPr>
      </w:pPr>
      <w:r w:rsidRPr="00167499">
        <w:rPr>
          <w:b/>
        </w:rPr>
        <w:t>Administración del Proyecto</w:t>
      </w:r>
    </w:p>
    <w:p w:rsidR="00FA58D6" w:rsidRDefault="00FA58D6" w:rsidP="00FC1FC2">
      <w:pPr>
        <w:jc w:val="both"/>
      </w:pPr>
      <w:r>
        <w:t xml:space="preserve">Cierta parte de las empresas donde se produce software o hacen gestión de proyectos donde el software está involucrado, las prácticas de estimación y planificación son inadecuadas o </w:t>
      </w:r>
      <w:r w:rsidR="009B41CC">
        <w:t>débiles</w:t>
      </w:r>
      <w:r>
        <w:t xml:space="preserve">. </w:t>
      </w:r>
      <w:sdt>
        <w:sdtPr>
          <w:id w:val="137846377"/>
          <w:citation/>
        </w:sdtPr>
        <w:sdtEndPr/>
        <w:sdtContent>
          <w:r>
            <w:fldChar w:fldCharType="begin"/>
          </w:r>
          <w:r w:rsidR="009B41CC">
            <w:instrText xml:space="preserve">CITATION Sal \l 3082 </w:instrText>
          </w:r>
          <w:r>
            <w:fldChar w:fldCharType="separate"/>
          </w:r>
          <w:r w:rsidR="00DD2284" w:rsidRPr="00DD2284">
            <w:rPr>
              <w:noProof/>
            </w:rPr>
            <w:t>[1]</w:t>
          </w:r>
          <w:r>
            <w:fldChar w:fldCharType="end"/>
          </w:r>
        </w:sdtContent>
      </w:sdt>
    </w:p>
    <w:p w:rsidR="009B41CC" w:rsidRDefault="00F50204" w:rsidP="00FC1FC2">
      <w:pPr>
        <w:jc w:val="both"/>
      </w:pPr>
      <w:r>
        <w:t>La administración de un proyecto de software requiere una combinación de habilidades administrativas y sociales para predecir los problemas que se pueden presentar y para implementar la contingencia adecuada.</w:t>
      </w:r>
      <w:r w:rsidR="00E47B5A">
        <w:t xml:space="preserve"> [</w:t>
      </w:r>
      <w:r w:rsidR="00C0092C">
        <w:t>9</w:t>
      </w:r>
      <w:r w:rsidR="00CB164E">
        <w:t>]</w:t>
      </w:r>
    </w:p>
    <w:p w:rsidR="009B41CC" w:rsidRDefault="009B41CC" w:rsidP="00FC1FC2">
      <w:pPr>
        <w:jc w:val="both"/>
      </w:pPr>
      <w:r>
        <w:t>A lo largo del semestre, para el proyecto se realizarán diversas estimaciones con el objetivo de</w:t>
      </w:r>
      <w:r w:rsidR="00F50204">
        <w:t xml:space="preserve"> que el producto que se </w:t>
      </w:r>
      <w:r w:rsidR="0061722B">
        <w:t>está</w:t>
      </w:r>
      <w:r w:rsidR="00F50204">
        <w:t xml:space="preserve"> realizando sea de alta calidad, se entregue a tiempo y dentro del presupuesto.</w:t>
      </w:r>
      <w:r w:rsidR="0061722B">
        <w:t xml:space="preserve"> Sin embargo, a pesar de que no se va a gestionar dinero real por el trabajo realizado de cada uno de los integrantes, en un futuro, es importante saber cómo se hace y que puntos a tener en cuenta.</w:t>
      </w:r>
    </w:p>
    <w:p w:rsidR="00167499" w:rsidRDefault="00167499" w:rsidP="00FC1FC2">
      <w:pPr>
        <w:jc w:val="both"/>
        <w:rPr>
          <w:b/>
        </w:rPr>
      </w:pPr>
      <w:r w:rsidRPr="00167499">
        <w:rPr>
          <w:b/>
        </w:rPr>
        <w:t>9.</w:t>
      </w:r>
      <w:r w:rsidR="00606C29">
        <w:rPr>
          <w:b/>
        </w:rPr>
        <w:t>3.3</w:t>
      </w:r>
      <w:r w:rsidRPr="00167499">
        <w:rPr>
          <w:b/>
        </w:rPr>
        <w:t xml:space="preserve"> </w:t>
      </w:r>
      <w:r w:rsidR="00606C29">
        <w:rPr>
          <w:b/>
        </w:rPr>
        <w:t>Asignación de Recursos</w:t>
      </w:r>
    </w:p>
    <w:p w:rsidR="00606C29" w:rsidRDefault="00606C29" w:rsidP="00FC1FC2">
      <w:pPr>
        <w:jc w:val="both"/>
      </w:pPr>
      <w:r>
        <w:t>En los proyectos de software el recurso fundamental es la mano de obra de ingenieros de software, analistas, programadores, gerentes, etc. cada miembro del equipo es parte vital del proyecto. En la mayoría de los casos, los demás recursos tales como Hardware o Software tienen una influencia despreciable en los costes.</w:t>
      </w:r>
      <w:sdt>
        <w:sdtPr>
          <w:id w:val="1458072360"/>
          <w:citation/>
        </w:sdtPr>
        <w:sdtEndPr/>
        <w:sdtContent>
          <w:r w:rsidR="00CB164E">
            <w:fldChar w:fldCharType="begin"/>
          </w:r>
          <w:r w:rsidR="00CB164E">
            <w:instrText xml:space="preserve"> CITATION Bla12 \l 3082 </w:instrText>
          </w:r>
          <w:r w:rsidR="00CB164E">
            <w:fldChar w:fldCharType="separate"/>
          </w:r>
          <w:r w:rsidR="00DD2284">
            <w:rPr>
              <w:noProof/>
            </w:rPr>
            <w:t xml:space="preserve"> </w:t>
          </w:r>
          <w:r w:rsidR="00DD2284" w:rsidRPr="00DD2284">
            <w:rPr>
              <w:noProof/>
            </w:rPr>
            <w:t>[2]</w:t>
          </w:r>
          <w:r w:rsidR="00CB164E">
            <w:fldChar w:fldCharType="end"/>
          </w:r>
        </w:sdtContent>
      </w:sdt>
    </w:p>
    <w:p w:rsidR="00105398" w:rsidRDefault="00F632D1" w:rsidP="00FC1FC2">
      <w:pPr>
        <w:jc w:val="both"/>
      </w:pPr>
      <w:r>
        <w:t xml:space="preserve">Sin embargo el software utilizado para la realización del proyecto no </w:t>
      </w:r>
      <w:r w:rsidR="00105398">
        <w:t>tenía</w:t>
      </w:r>
      <w:r>
        <w:t xml:space="preserve"> ningún costo</w:t>
      </w:r>
      <w:r w:rsidR="00105398">
        <w:t xml:space="preserve"> asociado</w:t>
      </w:r>
      <w:r>
        <w:t>, por lo que solamente se tuvo en cuenta la mano de obra de cada uno de los integrantes del grupo así como también el hardware (computa</w:t>
      </w:r>
      <w:r w:rsidR="00105398">
        <w:t>dor) con el que cada uno cuenta, para la realización del presupuesto.</w:t>
      </w:r>
      <w:bookmarkStart w:id="0" w:name="_GoBack"/>
      <w:bookmarkEnd w:id="0"/>
    </w:p>
    <w:p w:rsidR="005F0048" w:rsidRDefault="005F0048" w:rsidP="00FC1FC2">
      <w:pPr>
        <w:jc w:val="both"/>
        <w:rPr>
          <w:b/>
        </w:rPr>
      </w:pPr>
      <w:r w:rsidRPr="00167499">
        <w:rPr>
          <w:b/>
        </w:rPr>
        <w:t>9.</w:t>
      </w:r>
      <w:r>
        <w:rPr>
          <w:b/>
        </w:rPr>
        <w:t>3.4</w:t>
      </w:r>
      <w:r w:rsidRPr="00167499">
        <w:rPr>
          <w:b/>
        </w:rPr>
        <w:t xml:space="preserve"> </w:t>
      </w:r>
      <w:r>
        <w:rPr>
          <w:b/>
        </w:rPr>
        <w:t>Asignación de Presupuesto y Justificación</w:t>
      </w:r>
    </w:p>
    <w:p w:rsidR="005F0048" w:rsidRDefault="00107D01" w:rsidP="00FC1FC2">
      <w:pPr>
        <w:jc w:val="both"/>
      </w:pPr>
      <w:r>
        <w:t xml:space="preserve">La elaboración de un presupuesto resulta clave para la administración financiera de cualquier proyecto. Al realizar el flujo de caja ayuda a planificar, desarrollar y usar presupuestos de manera efectiva. </w:t>
      </w:r>
      <w:sdt>
        <w:sdtPr>
          <w:id w:val="608322071"/>
          <w:citation/>
        </w:sdtPr>
        <w:sdtEndPr/>
        <w:sdtContent>
          <w:r w:rsidR="00356471">
            <w:fldChar w:fldCharType="begin"/>
          </w:r>
          <w:r w:rsidR="00356471">
            <w:instrText xml:space="preserve"> CITATION Sha \l 3082 </w:instrText>
          </w:r>
          <w:r w:rsidR="00356471">
            <w:fldChar w:fldCharType="separate"/>
          </w:r>
          <w:r w:rsidR="00DD2284" w:rsidRPr="00DD2284">
            <w:rPr>
              <w:noProof/>
            </w:rPr>
            <w:t>[3]</w:t>
          </w:r>
          <w:r w:rsidR="00356471">
            <w:fldChar w:fldCharType="end"/>
          </w:r>
        </w:sdtContent>
      </w:sdt>
      <w:r w:rsidR="00356471">
        <w:t xml:space="preserve"> </w:t>
      </w:r>
      <w:r>
        <w:t>Siempre es recomendable realizar el flujo de caja antes de empezar el proyecto o antes de invertir en cualquier actividad; sin embargo, como sabemos que no se debería improvisar a medida lo que se está realizando, en este flujo de caja los únicos valores realizados a medida son los salarios mensuales de cada integrante del grupo</w:t>
      </w:r>
      <w:r w:rsidR="00652468">
        <w:t xml:space="preserve"> debido a que es una actividad académica</w:t>
      </w:r>
      <w:r>
        <w:t xml:space="preserve">. </w:t>
      </w:r>
    </w:p>
    <w:p w:rsidR="00652468" w:rsidRDefault="00652468" w:rsidP="00FC1FC2">
      <w:pPr>
        <w:jc w:val="both"/>
      </w:pPr>
      <w:r>
        <w:t>En el caso del proyecto actual se tuvo en cuenta las siguientes consideraciones:</w:t>
      </w:r>
    </w:p>
    <w:p w:rsidR="00652468" w:rsidRDefault="00652468" w:rsidP="00FC1FC2">
      <w:pPr>
        <w:pStyle w:val="Prrafodelista"/>
        <w:numPr>
          <w:ilvl w:val="0"/>
          <w:numId w:val="2"/>
        </w:numPr>
        <w:jc w:val="both"/>
      </w:pPr>
      <w:r>
        <w:t>El flujo de caja se realizó sobre 6 periodos (meses) desde el periodo 0 (inicial) hasta el periodo 5 (final)</w:t>
      </w:r>
    </w:p>
    <w:p w:rsidR="00652468" w:rsidRDefault="00652468" w:rsidP="00FC1FC2">
      <w:pPr>
        <w:pStyle w:val="Prrafodelista"/>
        <w:numPr>
          <w:ilvl w:val="0"/>
          <w:numId w:val="2"/>
        </w:numPr>
        <w:jc w:val="both"/>
      </w:pPr>
      <w:r>
        <w:t>Hubo ventas por</w:t>
      </w:r>
      <w:r w:rsidR="00C34C60">
        <w:t xml:space="preserve"> $0.00</w:t>
      </w:r>
      <w:r>
        <w:t xml:space="preserve"> desde el periodo hasta el periodo 6.</w:t>
      </w:r>
    </w:p>
    <w:p w:rsidR="00652468" w:rsidRDefault="00652468" w:rsidP="00FC1FC2">
      <w:pPr>
        <w:pStyle w:val="Prrafodelista"/>
        <w:numPr>
          <w:ilvl w:val="0"/>
          <w:numId w:val="2"/>
        </w:numPr>
        <w:jc w:val="both"/>
      </w:pPr>
      <w:r>
        <w:t xml:space="preserve">Hubo costos de ventas equivalentes a </w:t>
      </w:r>
      <w:r w:rsidR="00C34C60">
        <w:t>$</w:t>
      </w:r>
      <w:r>
        <w:t>0</w:t>
      </w:r>
      <w:r w:rsidR="00C34C60">
        <w:t>.00</w:t>
      </w:r>
      <w:r>
        <w:t>.</w:t>
      </w:r>
    </w:p>
    <w:p w:rsidR="00652468" w:rsidRDefault="00652468" w:rsidP="00FC1FC2">
      <w:pPr>
        <w:pStyle w:val="Prrafodelista"/>
        <w:numPr>
          <w:ilvl w:val="0"/>
          <w:numId w:val="2"/>
        </w:numPr>
        <w:jc w:val="both"/>
      </w:pPr>
      <w:r>
        <w:t xml:space="preserve">Se tomaron en cuenta </w:t>
      </w:r>
      <w:r w:rsidR="00C34C60">
        <w:t>otros costos de $200,</w:t>
      </w:r>
      <w:r>
        <w:t>000</w:t>
      </w:r>
      <w:r w:rsidR="00C34C60">
        <w:t>.00</w:t>
      </w:r>
      <w:r>
        <w:t xml:space="preserve"> en el periodo 0, luego equiva</w:t>
      </w:r>
      <w:r w:rsidR="0094295E">
        <w:t>lentes al 30% del costo inicial; por concepto de:</w:t>
      </w:r>
    </w:p>
    <w:p w:rsidR="0094295E" w:rsidRDefault="00F632D1" w:rsidP="0094295E">
      <w:pPr>
        <w:pStyle w:val="Prrafodelista"/>
        <w:numPr>
          <w:ilvl w:val="1"/>
          <w:numId w:val="2"/>
        </w:numPr>
        <w:jc w:val="both"/>
      </w:pPr>
      <w:r>
        <w:t>Entrenamiento de personal por alguna eventualidad.</w:t>
      </w:r>
    </w:p>
    <w:p w:rsidR="00652468" w:rsidRDefault="00652468" w:rsidP="00FC1FC2">
      <w:pPr>
        <w:pStyle w:val="Prrafodelista"/>
        <w:numPr>
          <w:ilvl w:val="0"/>
          <w:numId w:val="2"/>
        </w:numPr>
        <w:jc w:val="both"/>
      </w:pPr>
      <w:r>
        <w:lastRenderedPageBreak/>
        <w:t>Inversión inicial por $4’600</w:t>
      </w:r>
      <w:r w:rsidR="00C34C60">
        <w:t>,</w:t>
      </w:r>
      <w:r>
        <w:t>000</w:t>
      </w:r>
      <w:r w:rsidR="00C34C60">
        <w:t>.00</w:t>
      </w:r>
      <w:r>
        <w:t xml:space="preserve"> (Por concepto de Hardware y su respectiva depreciación)</w:t>
      </w:r>
      <w:r w:rsidR="00C34C60">
        <w:t xml:space="preserve">. Lo anterior, tomado en base al artículo 2 del Decreto 3019 de 1989 disponiendo la vida útil de </w:t>
      </w:r>
      <w:r w:rsidR="00FC1FC2">
        <w:t xml:space="preserve">los activos fijos depreciables. </w:t>
      </w:r>
      <w:sdt>
        <w:sdtPr>
          <w:id w:val="2137523235"/>
          <w:citation/>
        </w:sdtPr>
        <w:sdtEndPr/>
        <w:sdtContent>
          <w:r w:rsidR="00FC1FC2">
            <w:fldChar w:fldCharType="begin"/>
          </w:r>
          <w:r w:rsidR="00FC1FC2">
            <w:instrText xml:space="preserve"> CITATION Oso10 \l 3082 </w:instrText>
          </w:r>
          <w:r w:rsidR="00FC1FC2">
            <w:fldChar w:fldCharType="separate"/>
          </w:r>
          <w:r w:rsidR="00DD2284" w:rsidRPr="00DD2284">
            <w:rPr>
              <w:noProof/>
            </w:rPr>
            <w:t>[4]</w:t>
          </w:r>
          <w:r w:rsidR="00FC1FC2">
            <w:fldChar w:fldCharType="end"/>
          </w:r>
        </w:sdtContent>
      </w:sdt>
    </w:p>
    <w:p w:rsidR="00652468" w:rsidRDefault="00652468" w:rsidP="00FC1FC2">
      <w:pPr>
        <w:pStyle w:val="Prrafodelista"/>
        <w:numPr>
          <w:ilvl w:val="0"/>
          <w:numId w:val="2"/>
        </w:numPr>
        <w:jc w:val="both"/>
      </w:pPr>
      <w:r>
        <w:t xml:space="preserve">Capital a depreciar sobre 3 años según </w:t>
      </w:r>
      <w:r w:rsidR="00E47B5A">
        <w:t>método</w:t>
      </w:r>
      <w:r>
        <w:t xml:space="preserve"> de </w:t>
      </w:r>
      <w:r w:rsidR="00E47B5A">
        <w:t>línea</w:t>
      </w:r>
      <w:r>
        <w:t xml:space="preserve"> recta</w:t>
      </w:r>
      <w:r w:rsidR="00E47B5A">
        <w:t xml:space="preserve"> dando como resultado </w:t>
      </w:r>
      <w:r>
        <w:t>36 meses</w:t>
      </w:r>
      <w:r w:rsidR="00E47B5A">
        <w:t>.</w:t>
      </w:r>
    </w:p>
    <w:p w:rsidR="00652468" w:rsidRDefault="00652468" w:rsidP="00FC1FC2">
      <w:pPr>
        <w:pStyle w:val="Prrafodelista"/>
        <w:numPr>
          <w:ilvl w:val="0"/>
          <w:numId w:val="2"/>
        </w:numPr>
        <w:jc w:val="both"/>
      </w:pPr>
      <w:r>
        <w:t xml:space="preserve">Valor de rescate 0$, debido a que no se </w:t>
      </w:r>
      <w:r w:rsidR="00E47B5A">
        <w:t>venderán</w:t>
      </w:r>
      <w:r>
        <w:t xml:space="preserve"> los equipos al final</w:t>
      </w:r>
    </w:p>
    <w:p w:rsidR="00652468" w:rsidRDefault="00652468" w:rsidP="00FC1FC2">
      <w:pPr>
        <w:pStyle w:val="Prrafodelista"/>
        <w:numPr>
          <w:ilvl w:val="0"/>
          <w:numId w:val="2"/>
        </w:numPr>
        <w:jc w:val="both"/>
      </w:pPr>
      <w:r>
        <w:t>Tasa impositiva de</w:t>
      </w:r>
      <w:r w:rsidR="00C34C60">
        <w:t>l</w:t>
      </w:r>
      <w:r>
        <w:t xml:space="preserve"> 30%</w:t>
      </w:r>
      <w:r w:rsidR="00E47B5A">
        <w:t xml:space="preserve"> aplicado por la Reforma Tributaria, Ley 1739 de 2014, a </w:t>
      </w:r>
      <w:r w:rsidR="00FC1FC2">
        <w:t xml:space="preserve">todas las empresas en Colombia. </w:t>
      </w:r>
      <w:sdt>
        <w:sdtPr>
          <w:id w:val="402880737"/>
          <w:citation/>
        </w:sdtPr>
        <w:sdtEndPr/>
        <w:sdtContent>
          <w:r w:rsidR="00FC1FC2">
            <w:fldChar w:fldCharType="begin"/>
          </w:r>
          <w:r w:rsidR="00FC1FC2">
            <w:instrText xml:space="preserve"> CITATION Res15 \l 3082 </w:instrText>
          </w:r>
          <w:r w:rsidR="00FC1FC2">
            <w:fldChar w:fldCharType="separate"/>
          </w:r>
          <w:r w:rsidR="00DD2284" w:rsidRPr="00DD2284">
            <w:rPr>
              <w:noProof/>
            </w:rPr>
            <w:t>[5]</w:t>
          </w:r>
          <w:r w:rsidR="00FC1FC2">
            <w:fldChar w:fldCharType="end"/>
          </w:r>
        </w:sdtContent>
      </w:sdt>
    </w:p>
    <w:p w:rsidR="00652468" w:rsidRDefault="00652468" w:rsidP="00FC1FC2">
      <w:pPr>
        <w:pStyle w:val="Prrafodelista"/>
        <w:numPr>
          <w:ilvl w:val="0"/>
          <w:numId w:val="2"/>
        </w:numPr>
        <w:jc w:val="both"/>
      </w:pPr>
      <w:r>
        <w:t>Capital inicial de trabajo</w:t>
      </w:r>
      <w:r w:rsidR="00E47B5A">
        <w:t xml:space="preserve"> por $</w:t>
      </w:r>
      <w:r w:rsidR="00C34C60">
        <w:t>10’000,000.00 para el periodo 0, y un valor de $500,000.00 hasta el periodo 4; por conceptos de:</w:t>
      </w:r>
    </w:p>
    <w:p w:rsidR="00C34C60" w:rsidRDefault="00C34C60" w:rsidP="00FC1FC2">
      <w:pPr>
        <w:pStyle w:val="Prrafodelista"/>
        <w:numPr>
          <w:ilvl w:val="1"/>
          <w:numId w:val="2"/>
        </w:numPr>
        <w:jc w:val="both"/>
      </w:pPr>
      <w:r>
        <w:t>Mano de Obra por cada integrante del grupo.</w:t>
      </w:r>
    </w:p>
    <w:p w:rsidR="00C34C60" w:rsidRDefault="00C34C60" w:rsidP="00FC1FC2">
      <w:pPr>
        <w:pStyle w:val="Prrafodelista"/>
        <w:numPr>
          <w:ilvl w:val="1"/>
          <w:numId w:val="2"/>
        </w:numPr>
        <w:jc w:val="both"/>
      </w:pPr>
      <w:r>
        <w:t>Endeudamiento pa</w:t>
      </w:r>
      <w:r w:rsidR="00FC1FC2">
        <w:t xml:space="preserve">ra tener un capital de reserva. </w:t>
      </w:r>
      <w:sdt>
        <w:sdtPr>
          <w:id w:val="811450473"/>
          <w:citation/>
        </w:sdtPr>
        <w:sdtEndPr/>
        <w:sdtContent>
          <w:r w:rsidR="00FC1FC2">
            <w:fldChar w:fldCharType="begin"/>
          </w:r>
          <w:r w:rsidR="00FC1FC2">
            <w:instrText xml:space="preserve"> CITATION Ger10 \l 3082 </w:instrText>
          </w:r>
          <w:r w:rsidR="00FC1FC2">
            <w:fldChar w:fldCharType="separate"/>
          </w:r>
          <w:r w:rsidR="00DD2284" w:rsidRPr="00DD2284">
            <w:rPr>
              <w:noProof/>
            </w:rPr>
            <w:t>[6]</w:t>
          </w:r>
          <w:r w:rsidR="00FC1FC2">
            <w:fldChar w:fldCharType="end"/>
          </w:r>
        </w:sdtContent>
      </w:sdt>
    </w:p>
    <w:p w:rsidR="001B03CD" w:rsidRDefault="00E24BEC" w:rsidP="00E24BEC">
      <w:pPr>
        <w:jc w:val="both"/>
      </w:pPr>
      <w:r>
        <w:t>Por último, se realizó el cálculo del valor presente neto</w:t>
      </w:r>
      <w:r w:rsidR="001B03CD">
        <w:t xml:space="preserve"> (VPN)</w:t>
      </w:r>
      <w:r>
        <w:t xml:space="preserve"> del proyecto</w:t>
      </w:r>
      <w:r w:rsidR="001B03CD">
        <w:t>,</w:t>
      </w:r>
      <w:r>
        <w:t xml:space="preserve"> solamente teniendo en cuenta los seis periodos a trabajar durante el semestre para saber si es rentable o no ejecutarlo. Teniendo en cuenta una tasa de oportunidad del </w:t>
      </w:r>
      <w:r w:rsidR="00F632D1">
        <w:t>3</w:t>
      </w:r>
      <w:r>
        <w:t>0%</w:t>
      </w:r>
      <w:r w:rsidR="00C0092C">
        <w:t xml:space="preserve"> </w:t>
      </w:r>
      <w:sdt>
        <w:sdtPr>
          <w:id w:val="1663425937"/>
          <w:citation/>
        </w:sdtPr>
        <w:sdtEndPr/>
        <w:sdtContent>
          <w:r w:rsidR="00C0092C">
            <w:fldChar w:fldCharType="begin"/>
          </w:r>
          <w:r w:rsidR="00C0092C">
            <w:instrText xml:space="preserve"> CITATION Nav11 \l 3082 </w:instrText>
          </w:r>
          <w:r w:rsidR="00C0092C">
            <w:fldChar w:fldCharType="separate"/>
          </w:r>
          <w:r w:rsidR="00DD2284" w:rsidRPr="00DD2284">
            <w:rPr>
              <w:noProof/>
            </w:rPr>
            <w:t>[7]</w:t>
          </w:r>
          <w:r w:rsidR="00C0092C">
            <w:fldChar w:fldCharType="end"/>
          </w:r>
        </w:sdtContent>
      </w:sdt>
      <w:r w:rsidR="001B03CD">
        <w:t xml:space="preserve">, es decir, queremos obtener al menos el </w:t>
      </w:r>
      <w:r w:rsidR="00F632D1">
        <w:t>3</w:t>
      </w:r>
      <w:r w:rsidR="001B03CD">
        <w:t xml:space="preserve">0% de la inversión inicial del proyecto en los seis periodos calculados. </w:t>
      </w:r>
    </w:p>
    <w:p w:rsidR="00E24BEC" w:rsidRDefault="001B03CD" w:rsidP="00E24BEC">
      <w:pPr>
        <w:jc w:val="both"/>
      </w:pPr>
      <w:r>
        <w:t>El valor del VPN al ser positivo significa que el valor del grupo de trabajo tendrá un incremento equivalente al valor allí representado y además, nos dice que al tener un VPN mayor a cero el proyecto es rentable y se debería implementar.</w:t>
      </w:r>
      <w:r w:rsidR="00362694">
        <w:t xml:space="preserve"> </w:t>
      </w:r>
      <w:sdt>
        <w:sdtPr>
          <w:id w:val="-1041127504"/>
          <w:citation/>
        </w:sdtPr>
        <w:sdtEndPr/>
        <w:sdtContent>
          <w:r w:rsidR="00DD2284">
            <w:fldChar w:fldCharType="begin"/>
          </w:r>
          <w:r w:rsidR="00DD2284">
            <w:instrText xml:space="preserve"> CITATION Vaq13 \l 3082 </w:instrText>
          </w:r>
          <w:r w:rsidR="00DD2284">
            <w:fldChar w:fldCharType="separate"/>
          </w:r>
          <w:r w:rsidR="00DD2284" w:rsidRPr="00DD2284">
            <w:rPr>
              <w:noProof/>
            </w:rPr>
            <w:t>[8]</w:t>
          </w:r>
          <w:r w:rsidR="00DD2284">
            <w:fldChar w:fldCharType="end"/>
          </w:r>
        </w:sdtContent>
      </w:sdt>
    </w:p>
    <w:p w:rsidR="00FA58D6" w:rsidRDefault="00E24BEC" w:rsidP="00FC1FC2">
      <w:pPr>
        <w:jc w:val="both"/>
      </w:pPr>
      <w:r>
        <w:t>Se puede ver el detalle del presupuesto en el adjunto {</w:t>
      </w:r>
      <w:r w:rsidRPr="00E24BEC">
        <w:rPr>
          <w:color w:val="0070C0"/>
        </w:rPr>
        <w:t>9.3.4</w:t>
      </w:r>
      <w:proofErr w:type="gramStart"/>
      <w:r w:rsidRPr="00E24BEC">
        <w:rPr>
          <w:color w:val="0070C0"/>
        </w:rPr>
        <w:t>_(</w:t>
      </w:r>
      <w:proofErr w:type="spellStart"/>
      <w:proofErr w:type="gramEnd"/>
      <w:r w:rsidRPr="00E24BEC">
        <w:rPr>
          <w:color w:val="0070C0"/>
        </w:rPr>
        <w:t>Snoutpoint</w:t>
      </w:r>
      <w:proofErr w:type="spellEnd"/>
      <w:r w:rsidRPr="00E24BEC">
        <w:rPr>
          <w:color w:val="0070C0"/>
        </w:rPr>
        <w:t>)</w:t>
      </w:r>
      <w:proofErr w:type="spellStart"/>
      <w:r w:rsidRPr="00E24BEC">
        <w:rPr>
          <w:color w:val="0070C0"/>
        </w:rPr>
        <w:t>Asignacion</w:t>
      </w:r>
      <w:proofErr w:type="spellEnd"/>
      <w:r w:rsidRPr="00E24BEC">
        <w:rPr>
          <w:color w:val="0070C0"/>
        </w:rPr>
        <w:t xml:space="preserve"> de Presupuesto</w:t>
      </w:r>
      <w:r>
        <w:t>}</w:t>
      </w:r>
    </w:p>
    <w:sdt>
      <w:sdtPr>
        <w:rPr>
          <w:rFonts w:asciiTheme="minorHAnsi" w:eastAsiaTheme="minorHAnsi" w:hAnsiTheme="minorHAnsi" w:cstheme="minorBidi"/>
          <w:b w:val="0"/>
          <w:bCs w:val="0"/>
          <w:color w:val="auto"/>
          <w:sz w:val="22"/>
          <w:szCs w:val="22"/>
          <w:lang w:eastAsia="en-US"/>
        </w:rPr>
        <w:id w:val="-1895102134"/>
        <w:docPartObj>
          <w:docPartGallery w:val="Bibliographies"/>
          <w:docPartUnique/>
        </w:docPartObj>
      </w:sdtPr>
      <w:sdtEndPr/>
      <w:sdtContent>
        <w:p w:rsidR="00FA58D6" w:rsidRDefault="00FA58D6" w:rsidP="00FC1FC2">
          <w:pPr>
            <w:pStyle w:val="Ttulo1"/>
            <w:jc w:val="both"/>
          </w:pPr>
          <w:r>
            <w:t>Bibliografía</w:t>
          </w:r>
        </w:p>
        <w:sdt>
          <w:sdtPr>
            <w:id w:val="111145805"/>
            <w:bibliography/>
          </w:sdtPr>
          <w:sdtEndPr/>
          <w:sdtContent>
            <w:p w:rsidR="00DD2284" w:rsidRDefault="00FA58D6" w:rsidP="00FC1FC2">
              <w:pPr>
                <w:jc w:val="both"/>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4"/>
                <w:gridCol w:w="8280"/>
              </w:tblGrid>
              <w:tr w:rsidR="00DD2284">
                <w:trPr>
                  <w:tblCellSpacing w:w="15" w:type="dxa"/>
                </w:trPr>
                <w:tc>
                  <w:tcPr>
                    <w:tcW w:w="50" w:type="pct"/>
                    <w:hideMark/>
                  </w:tcPr>
                  <w:p w:rsidR="00DD2284" w:rsidRDefault="00DD2284">
                    <w:pPr>
                      <w:pStyle w:val="Bibliografa"/>
                      <w:rPr>
                        <w:rFonts w:eastAsiaTheme="minorEastAsia"/>
                        <w:noProof/>
                      </w:rPr>
                    </w:pPr>
                    <w:r>
                      <w:rPr>
                        <w:noProof/>
                      </w:rPr>
                      <w:t xml:space="preserve">[1] </w:t>
                    </w:r>
                  </w:p>
                </w:tc>
                <w:tc>
                  <w:tcPr>
                    <w:tcW w:w="0" w:type="auto"/>
                    <w:hideMark/>
                  </w:tcPr>
                  <w:p w:rsidR="00DD2284" w:rsidRDefault="00DD2284">
                    <w:pPr>
                      <w:pStyle w:val="Bibliografa"/>
                      <w:rPr>
                        <w:rFonts w:eastAsiaTheme="minorEastAsia"/>
                        <w:noProof/>
                      </w:rPr>
                    </w:pPr>
                    <w:r>
                      <w:rPr>
                        <w:noProof/>
                      </w:rPr>
                      <w:t xml:space="preserve">G. Salazar-B., «Estimación de proyectos de software: un caso práctico,» </w:t>
                    </w:r>
                    <w:r>
                      <w:rPr>
                        <w:i/>
                        <w:iCs/>
                        <w:noProof/>
                      </w:rPr>
                      <w:t xml:space="preserve">Ingeniería y Ciencia, </w:t>
                    </w:r>
                    <w:r>
                      <w:rPr>
                        <w:noProof/>
                      </w:rPr>
                      <w:t xml:space="preserve">vol. 5, nº 9, pp. 123-143, Junio 2009. </w:t>
                    </w:r>
                  </w:p>
                </w:tc>
              </w:tr>
              <w:tr w:rsidR="00DD2284">
                <w:trPr>
                  <w:tblCellSpacing w:w="15" w:type="dxa"/>
                </w:trPr>
                <w:tc>
                  <w:tcPr>
                    <w:tcW w:w="50" w:type="pct"/>
                    <w:hideMark/>
                  </w:tcPr>
                  <w:p w:rsidR="00DD2284" w:rsidRDefault="00DD2284">
                    <w:pPr>
                      <w:pStyle w:val="Bibliografa"/>
                      <w:rPr>
                        <w:rFonts w:eastAsiaTheme="minorEastAsia"/>
                        <w:noProof/>
                      </w:rPr>
                    </w:pPr>
                    <w:r>
                      <w:rPr>
                        <w:noProof/>
                      </w:rPr>
                      <w:t xml:space="preserve">[2] </w:t>
                    </w:r>
                  </w:p>
                </w:tc>
                <w:tc>
                  <w:tcPr>
                    <w:tcW w:w="0" w:type="auto"/>
                    <w:hideMark/>
                  </w:tcPr>
                  <w:p w:rsidR="00DD2284" w:rsidRDefault="00DD2284">
                    <w:pPr>
                      <w:pStyle w:val="Bibliografa"/>
                      <w:rPr>
                        <w:rFonts w:eastAsiaTheme="minorEastAsia"/>
                        <w:noProof/>
                      </w:rPr>
                    </w:pPr>
                    <w:r>
                      <w:rPr>
                        <w:noProof/>
                      </w:rPr>
                      <w:t>C. Blanco Bueno, «Ingeniería de Software,» 2012. [En línea]. Available: http://ocw.unican.es/ensenanzas-tecnicas/ingenieria-del-software-ii/materiales/tema6-gestionTiempo.pdf. [Último acceso: 07 03 2015].</w:t>
                    </w:r>
                  </w:p>
                </w:tc>
              </w:tr>
              <w:tr w:rsidR="00DD2284">
                <w:trPr>
                  <w:tblCellSpacing w:w="15" w:type="dxa"/>
                </w:trPr>
                <w:tc>
                  <w:tcPr>
                    <w:tcW w:w="50" w:type="pct"/>
                    <w:hideMark/>
                  </w:tcPr>
                  <w:p w:rsidR="00DD2284" w:rsidRDefault="00DD2284">
                    <w:pPr>
                      <w:pStyle w:val="Bibliografa"/>
                      <w:rPr>
                        <w:rFonts w:eastAsiaTheme="minorEastAsia"/>
                        <w:noProof/>
                      </w:rPr>
                    </w:pPr>
                    <w:r>
                      <w:rPr>
                        <w:noProof/>
                      </w:rPr>
                      <w:t xml:space="preserve">[3] </w:t>
                    </w:r>
                  </w:p>
                </w:tc>
                <w:tc>
                  <w:tcPr>
                    <w:tcW w:w="0" w:type="auto"/>
                    <w:hideMark/>
                  </w:tcPr>
                  <w:p w:rsidR="00DD2284" w:rsidRDefault="00DD2284">
                    <w:pPr>
                      <w:pStyle w:val="Bibliografa"/>
                      <w:rPr>
                        <w:rFonts w:eastAsiaTheme="minorEastAsia"/>
                        <w:noProof/>
                      </w:rPr>
                    </w:pPr>
                    <w:r>
                      <w:rPr>
                        <w:noProof/>
                      </w:rPr>
                      <w:t>J. Shapiro, «Elaboracion de un presupuesto,» 2001. [En línea]. Available: http://www.civicus.org/new/media/Elaboracion%20de%20un%20propuesto%20Part%201.pdf. [Último acceso: 08 Marzo 2015].</w:t>
                    </w:r>
                  </w:p>
                </w:tc>
              </w:tr>
              <w:tr w:rsidR="00DD2284">
                <w:trPr>
                  <w:tblCellSpacing w:w="15" w:type="dxa"/>
                </w:trPr>
                <w:tc>
                  <w:tcPr>
                    <w:tcW w:w="50" w:type="pct"/>
                    <w:hideMark/>
                  </w:tcPr>
                  <w:p w:rsidR="00DD2284" w:rsidRDefault="00DD2284">
                    <w:pPr>
                      <w:pStyle w:val="Bibliografa"/>
                      <w:rPr>
                        <w:rFonts w:eastAsiaTheme="minorEastAsia"/>
                        <w:noProof/>
                      </w:rPr>
                    </w:pPr>
                    <w:r>
                      <w:rPr>
                        <w:noProof/>
                      </w:rPr>
                      <w:t xml:space="preserve">[4] </w:t>
                    </w:r>
                  </w:p>
                </w:tc>
                <w:tc>
                  <w:tcPr>
                    <w:tcW w:w="0" w:type="auto"/>
                    <w:hideMark/>
                  </w:tcPr>
                  <w:p w:rsidR="00DD2284" w:rsidRDefault="00DD2284">
                    <w:pPr>
                      <w:pStyle w:val="Bibliografa"/>
                      <w:rPr>
                        <w:rFonts w:eastAsiaTheme="minorEastAsia"/>
                        <w:noProof/>
                      </w:rPr>
                    </w:pPr>
                    <w:r>
                      <w:rPr>
                        <w:noProof/>
                      </w:rPr>
                      <w:t>W. Osorio Suárez, «Gerencie,» 11 Agosto 2010. [En línea]. Available: http://www.gerencie.com/vida-util-de-los-activos.html. [Último acceso: 08 Marzo 2015].</w:t>
                    </w:r>
                  </w:p>
                </w:tc>
              </w:tr>
              <w:tr w:rsidR="00DD2284">
                <w:trPr>
                  <w:tblCellSpacing w:w="15" w:type="dxa"/>
                </w:trPr>
                <w:tc>
                  <w:tcPr>
                    <w:tcW w:w="50" w:type="pct"/>
                    <w:hideMark/>
                  </w:tcPr>
                  <w:p w:rsidR="00DD2284" w:rsidRDefault="00DD2284">
                    <w:pPr>
                      <w:pStyle w:val="Bibliografa"/>
                      <w:rPr>
                        <w:rFonts w:eastAsiaTheme="minorEastAsia"/>
                        <w:noProof/>
                      </w:rPr>
                    </w:pPr>
                    <w:r>
                      <w:rPr>
                        <w:noProof/>
                      </w:rPr>
                      <w:t xml:space="preserve">[5] </w:t>
                    </w:r>
                  </w:p>
                </w:tc>
                <w:tc>
                  <w:tcPr>
                    <w:tcW w:w="0" w:type="auto"/>
                    <w:hideMark/>
                  </w:tcPr>
                  <w:p w:rsidR="00DD2284" w:rsidRDefault="00DD2284">
                    <w:pPr>
                      <w:pStyle w:val="Bibliografa"/>
                      <w:rPr>
                        <w:rFonts w:eastAsiaTheme="minorEastAsia"/>
                        <w:noProof/>
                      </w:rPr>
                    </w:pPr>
                    <w:r>
                      <w:rPr>
                        <w:noProof/>
                      </w:rPr>
                      <w:t>T. Restrepo Rivera, «Portafolio,» 18 Febrero 2015. [En línea]. Available: http://www.portafolio.co/economia/impuestos-2015-colombia. [Último acceso: 08 Marzo 2015].</w:t>
                    </w:r>
                  </w:p>
                </w:tc>
              </w:tr>
              <w:tr w:rsidR="00DD2284">
                <w:trPr>
                  <w:tblCellSpacing w:w="15" w:type="dxa"/>
                </w:trPr>
                <w:tc>
                  <w:tcPr>
                    <w:tcW w:w="50" w:type="pct"/>
                    <w:hideMark/>
                  </w:tcPr>
                  <w:p w:rsidR="00DD2284" w:rsidRDefault="00DD2284">
                    <w:pPr>
                      <w:pStyle w:val="Bibliografa"/>
                      <w:rPr>
                        <w:rFonts w:eastAsiaTheme="minorEastAsia"/>
                        <w:noProof/>
                      </w:rPr>
                    </w:pPr>
                    <w:r>
                      <w:rPr>
                        <w:noProof/>
                      </w:rPr>
                      <w:lastRenderedPageBreak/>
                      <w:t xml:space="preserve">[6] </w:t>
                    </w:r>
                  </w:p>
                </w:tc>
                <w:tc>
                  <w:tcPr>
                    <w:tcW w:w="0" w:type="auto"/>
                    <w:hideMark/>
                  </w:tcPr>
                  <w:p w:rsidR="00DD2284" w:rsidRDefault="00DD2284">
                    <w:pPr>
                      <w:pStyle w:val="Bibliografa"/>
                      <w:rPr>
                        <w:rFonts w:eastAsiaTheme="minorEastAsia"/>
                        <w:noProof/>
                      </w:rPr>
                    </w:pPr>
                    <w:r>
                      <w:rPr>
                        <w:noProof/>
                      </w:rPr>
                      <w:t>W. Osorio, «Gerencie,» 13 Junio 2010. [En línea]. Available: http://www.gerencie.com/fuentes-de-capital-de-trabajo.html. [Último acceso: 08 Marzo 2015].</w:t>
                    </w:r>
                  </w:p>
                </w:tc>
              </w:tr>
              <w:tr w:rsidR="00DD2284">
                <w:trPr>
                  <w:tblCellSpacing w:w="15" w:type="dxa"/>
                </w:trPr>
                <w:tc>
                  <w:tcPr>
                    <w:tcW w:w="50" w:type="pct"/>
                    <w:hideMark/>
                  </w:tcPr>
                  <w:p w:rsidR="00DD2284" w:rsidRDefault="00DD2284">
                    <w:pPr>
                      <w:pStyle w:val="Bibliografa"/>
                      <w:rPr>
                        <w:rFonts w:eastAsiaTheme="minorEastAsia"/>
                        <w:noProof/>
                      </w:rPr>
                    </w:pPr>
                    <w:r>
                      <w:rPr>
                        <w:noProof/>
                      </w:rPr>
                      <w:t xml:space="preserve">[7] </w:t>
                    </w:r>
                  </w:p>
                </w:tc>
                <w:tc>
                  <w:tcPr>
                    <w:tcW w:w="0" w:type="auto"/>
                    <w:hideMark/>
                  </w:tcPr>
                  <w:p w:rsidR="00DD2284" w:rsidRDefault="00DD2284">
                    <w:pPr>
                      <w:pStyle w:val="Bibliografa"/>
                      <w:rPr>
                        <w:rFonts w:eastAsiaTheme="minorEastAsia"/>
                        <w:noProof/>
                      </w:rPr>
                    </w:pPr>
                    <w:r>
                      <w:rPr>
                        <w:noProof/>
                      </w:rPr>
                      <w:t>D. Navarro Castaño, «Universidad Nacional de Colombia Sede Manizales,» 2011. [En línea]. Available: http://www.virtual.unal.edu.co/cursos/sedes/manizales/4010045/Lecciones/Cap%2010/10-1-2.htm. [Último acceso: 08 Marzo 2015].</w:t>
                    </w:r>
                  </w:p>
                </w:tc>
              </w:tr>
              <w:tr w:rsidR="00DD2284">
                <w:trPr>
                  <w:tblCellSpacing w:w="15" w:type="dxa"/>
                </w:trPr>
                <w:tc>
                  <w:tcPr>
                    <w:tcW w:w="50" w:type="pct"/>
                    <w:hideMark/>
                  </w:tcPr>
                  <w:p w:rsidR="00DD2284" w:rsidRDefault="00DD2284">
                    <w:pPr>
                      <w:pStyle w:val="Bibliografa"/>
                      <w:rPr>
                        <w:rFonts w:eastAsiaTheme="minorEastAsia"/>
                        <w:noProof/>
                      </w:rPr>
                    </w:pPr>
                    <w:r>
                      <w:rPr>
                        <w:noProof/>
                      </w:rPr>
                      <w:t xml:space="preserve">[8] </w:t>
                    </w:r>
                  </w:p>
                </w:tc>
                <w:tc>
                  <w:tcPr>
                    <w:tcW w:w="0" w:type="auto"/>
                    <w:hideMark/>
                  </w:tcPr>
                  <w:p w:rsidR="00DD2284" w:rsidRDefault="00DD2284">
                    <w:pPr>
                      <w:pStyle w:val="Bibliografa"/>
                      <w:rPr>
                        <w:rFonts w:eastAsiaTheme="minorEastAsia"/>
                        <w:noProof/>
                      </w:rPr>
                    </w:pPr>
                    <w:r>
                      <w:rPr>
                        <w:noProof/>
                      </w:rPr>
                      <w:t>J. D. Vaquiro C., «PYMES FUTURO, Asesoría y Consultoría para PYMES,» 29 Marzo 2013. [En línea]. Available: http://www.pymesfuturo.com/vpneto.htm. [Último acceso: 08 Marzo 2015].</w:t>
                    </w:r>
                  </w:p>
                </w:tc>
              </w:tr>
            </w:tbl>
            <w:p w:rsidR="00DD2284" w:rsidRDefault="00DD2284">
              <w:pPr>
                <w:rPr>
                  <w:rFonts w:eastAsia="Times New Roman"/>
                  <w:noProof/>
                </w:rPr>
              </w:pPr>
            </w:p>
            <w:p w:rsidR="00FA58D6" w:rsidRDefault="00FA58D6" w:rsidP="00FC1FC2">
              <w:pPr>
                <w:jc w:val="both"/>
              </w:pPr>
              <w:r>
                <w:rPr>
                  <w:b/>
                  <w:bCs/>
                </w:rPr>
                <w:fldChar w:fldCharType="end"/>
              </w:r>
            </w:p>
          </w:sdtContent>
        </w:sdt>
      </w:sdtContent>
    </w:sdt>
    <w:p w:rsidR="00FA58D6" w:rsidRDefault="00CD1FBC" w:rsidP="00FC1FC2">
      <w:pPr>
        <w:jc w:val="both"/>
      </w:pPr>
      <w:r>
        <w:t>[</w:t>
      </w:r>
      <w:r w:rsidR="00C0092C">
        <w:t>9</w:t>
      </w:r>
      <w:r w:rsidR="00CB164E">
        <w:t xml:space="preserve">] </w:t>
      </w:r>
      <w:proofErr w:type="spellStart"/>
      <w:r w:rsidR="00CB164E">
        <w:t>Bruegge</w:t>
      </w:r>
      <w:proofErr w:type="spellEnd"/>
      <w:r w:rsidR="00CB164E">
        <w:t xml:space="preserve"> – </w:t>
      </w:r>
      <w:proofErr w:type="spellStart"/>
      <w:r w:rsidR="00CB164E">
        <w:t>Ingenieria</w:t>
      </w:r>
      <w:proofErr w:type="spellEnd"/>
      <w:r w:rsidR="00CB164E">
        <w:t xml:space="preserve"> de Software Orientado a Objetos</w:t>
      </w:r>
    </w:p>
    <w:p w:rsidR="00FA58D6" w:rsidRPr="002F600B" w:rsidRDefault="00FA58D6" w:rsidP="00FC1FC2">
      <w:pPr>
        <w:jc w:val="both"/>
      </w:pPr>
    </w:p>
    <w:p w:rsidR="00167499" w:rsidRDefault="00167499" w:rsidP="00FC1FC2">
      <w:pPr>
        <w:jc w:val="both"/>
      </w:pPr>
    </w:p>
    <w:sectPr w:rsidR="00167499">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E11CC"/>
    <w:multiLevelType w:val="hybridMultilevel"/>
    <w:tmpl w:val="EB20B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30B4AC4"/>
    <w:multiLevelType w:val="hybridMultilevel"/>
    <w:tmpl w:val="7C1A5F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499"/>
    <w:rsid w:val="00105398"/>
    <w:rsid w:val="00107D01"/>
    <w:rsid w:val="00167499"/>
    <w:rsid w:val="0019530E"/>
    <w:rsid w:val="001B03CD"/>
    <w:rsid w:val="002F600B"/>
    <w:rsid w:val="00356471"/>
    <w:rsid w:val="00362694"/>
    <w:rsid w:val="005F0048"/>
    <w:rsid w:val="00606C29"/>
    <w:rsid w:val="0061722B"/>
    <w:rsid w:val="00652468"/>
    <w:rsid w:val="007746C9"/>
    <w:rsid w:val="0094295E"/>
    <w:rsid w:val="009B41CC"/>
    <w:rsid w:val="00B778B9"/>
    <w:rsid w:val="00C0092C"/>
    <w:rsid w:val="00C34C60"/>
    <w:rsid w:val="00CB164E"/>
    <w:rsid w:val="00CD1FBC"/>
    <w:rsid w:val="00DD2284"/>
    <w:rsid w:val="00E24BEC"/>
    <w:rsid w:val="00E47B5A"/>
    <w:rsid w:val="00EC1CB1"/>
    <w:rsid w:val="00F50204"/>
    <w:rsid w:val="00F632D1"/>
    <w:rsid w:val="00F75A93"/>
    <w:rsid w:val="00FA58D6"/>
    <w:rsid w:val="00FC1F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A58D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A58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58D6"/>
    <w:rPr>
      <w:rFonts w:ascii="Tahoma" w:hAnsi="Tahoma" w:cs="Tahoma"/>
      <w:sz w:val="16"/>
      <w:szCs w:val="16"/>
    </w:rPr>
  </w:style>
  <w:style w:type="character" w:customStyle="1" w:styleId="Ttulo1Car">
    <w:name w:val="Título 1 Car"/>
    <w:basedOn w:val="Fuentedeprrafopredeter"/>
    <w:link w:val="Ttulo1"/>
    <w:uiPriority w:val="9"/>
    <w:rsid w:val="00FA58D6"/>
    <w:rPr>
      <w:rFonts w:asciiTheme="majorHAnsi" w:eastAsiaTheme="majorEastAsia" w:hAnsiTheme="majorHAnsi" w:cstheme="majorBidi"/>
      <w:b/>
      <w:bCs/>
      <w:color w:val="365F91" w:themeColor="accent1" w:themeShade="BF"/>
      <w:sz w:val="28"/>
      <w:szCs w:val="28"/>
      <w:lang w:eastAsia="es-ES"/>
    </w:rPr>
  </w:style>
  <w:style w:type="paragraph" w:styleId="Bibliografa">
    <w:name w:val="Bibliography"/>
    <w:basedOn w:val="Normal"/>
    <w:next w:val="Normal"/>
    <w:uiPriority w:val="37"/>
    <w:unhideWhenUsed/>
    <w:rsid w:val="00FA58D6"/>
  </w:style>
  <w:style w:type="paragraph" w:styleId="Prrafodelista">
    <w:name w:val="List Paragraph"/>
    <w:basedOn w:val="Normal"/>
    <w:uiPriority w:val="34"/>
    <w:qFormat/>
    <w:rsid w:val="006524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A58D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A58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58D6"/>
    <w:rPr>
      <w:rFonts w:ascii="Tahoma" w:hAnsi="Tahoma" w:cs="Tahoma"/>
      <w:sz w:val="16"/>
      <w:szCs w:val="16"/>
    </w:rPr>
  </w:style>
  <w:style w:type="character" w:customStyle="1" w:styleId="Ttulo1Car">
    <w:name w:val="Título 1 Car"/>
    <w:basedOn w:val="Fuentedeprrafopredeter"/>
    <w:link w:val="Ttulo1"/>
    <w:uiPriority w:val="9"/>
    <w:rsid w:val="00FA58D6"/>
    <w:rPr>
      <w:rFonts w:asciiTheme="majorHAnsi" w:eastAsiaTheme="majorEastAsia" w:hAnsiTheme="majorHAnsi" w:cstheme="majorBidi"/>
      <w:b/>
      <w:bCs/>
      <w:color w:val="365F91" w:themeColor="accent1" w:themeShade="BF"/>
      <w:sz w:val="28"/>
      <w:szCs w:val="28"/>
      <w:lang w:eastAsia="es-ES"/>
    </w:rPr>
  </w:style>
  <w:style w:type="paragraph" w:styleId="Bibliografa">
    <w:name w:val="Bibliography"/>
    <w:basedOn w:val="Normal"/>
    <w:next w:val="Normal"/>
    <w:uiPriority w:val="37"/>
    <w:unhideWhenUsed/>
    <w:rsid w:val="00FA58D6"/>
  </w:style>
  <w:style w:type="paragraph" w:styleId="Prrafodelista">
    <w:name w:val="List Paragraph"/>
    <w:basedOn w:val="Normal"/>
    <w:uiPriority w:val="34"/>
    <w:qFormat/>
    <w:rsid w:val="00652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52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Sal</b:Tag>
    <b:SourceType>JournalArticle</b:SourceType>
    <b:Guid>{E2BC81A8-7FFD-414A-A3B7-F0FCA4DF3FFB}</b:Guid>
    <b:Title>Estimación de proyectos de software: un caso práctico</b:Title>
    <b:Author>
      <b:Author>
        <b:NameList>
          <b:Person>
            <b:Last>Salazar-B.</b:Last>
            <b:First>Gabriela</b:First>
          </b:Person>
        </b:NameList>
      </b:Author>
    </b:Author>
    <b:JournalName>Ingeniería y Ciencia</b:JournalName>
    <b:Year>2009</b:Year>
    <b:Pages>123-143</b:Pages>
    <b:Volume>5</b:Volume>
    <b:Issue>9</b:Issue>
    <b:Month>Junio</b:Month>
    <b:StandardNumber>ISSN 1794–9165</b:StandardNumber>
    <b:RefOrder>1</b:RefOrder>
  </b:Source>
  <b:Source>
    <b:Tag>Bla12</b:Tag>
    <b:SourceType>DocumentFromInternetSite</b:SourceType>
    <b:Guid>{5607B2FC-FD77-41B7-9948-4C8582D3A9C8}</b:Guid>
    <b:Title>Ingeniería de Software</b:Title>
    <b:Year>2012</b:Year>
    <b:YearAccessed>2015</b:YearAccessed>
    <b:MonthAccessed>03</b:MonthAccessed>
    <b:DayAccessed>07</b:DayAccessed>
    <b:URL>http://ocw.unican.es/ensenanzas-tecnicas/ingenieria-del-software-ii/materiales/tema6-gestionTiempo.pdf</b:URL>
    <b:Author>
      <b:Author>
        <b:NameList>
          <b:Person>
            <b:Last>Blanco Bueno</b:Last>
            <b:First>Carlos</b:First>
          </b:Person>
        </b:NameList>
      </b:Author>
    </b:Author>
    <b:RefOrder>2</b:RefOrder>
  </b:Source>
  <b:Source>
    <b:Tag>Sha</b:Tag>
    <b:SourceType>DocumentFromInternetSite</b:SourceType>
    <b:Guid>{B7102E00-C633-4009-AB01-7BADACD46189}</b:Guid>
    <b:Title>Elaboracion de un presupuesto</b:Title>
    <b:Author>
      <b:Author>
        <b:NameList>
          <b:Person>
            <b:Last>Shapiro</b:Last>
            <b:First>Janet</b:First>
          </b:Person>
        </b:NameList>
      </b:Author>
    </b:Author>
    <b:Year>2001</b:Year>
    <b:YearAccessed>2015</b:YearAccessed>
    <b:MonthAccessed>Marzo</b:MonthAccessed>
    <b:DayAccessed>08</b:DayAccessed>
    <b:URL>http://www.civicus.org/new/media/Elaboracion%20de%20un%20propuesto%20Part%201.pdf</b:URL>
    <b:RefOrder>3</b:RefOrder>
  </b:Source>
  <b:Source>
    <b:Tag>Res15</b:Tag>
    <b:SourceType>DocumentFromInternetSite</b:SourceType>
    <b:Guid>{D7E9F437-489C-41CF-BE6C-BE7320B99C3E}</b:Guid>
    <b:Title>Portafolio</b:Title>
    <b:Year>2015</b:Year>
    <b:Month>Febrero</b:Month>
    <b:Day>18</b:Day>
    <b:YearAccessed>2015</b:YearAccessed>
    <b:MonthAccessed>Marzo</b:MonthAccessed>
    <b:DayAccessed>08</b:DayAccessed>
    <b:URL>http://www.portafolio.co/economia/impuestos-2015-colombia</b:URL>
    <b:Author>
      <b:Author>
        <b:NameList>
          <b:Person>
            <b:Last>Restrepo Rivera</b:Last>
            <b:First>Tulio</b:First>
          </b:Person>
        </b:NameList>
      </b:Author>
    </b:Author>
    <b:RefOrder>5</b:RefOrder>
  </b:Source>
  <b:Source>
    <b:Tag>Oso10</b:Tag>
    <b:SourceType>DocumentFromInternetSite</b:SourceType>
    <b:Guid>{8E8A71C2-D30D-49E2-A927-670293029FA1}</b:Guid>
    <b:Title>Gerencie</b:Title>
    <b:Year>2010</b:Year>
    <b:Month>Agosto</b:Month>
    <b:Day>11</b:Day>
    <b:YearAccessed>2015</b:YearAccessed>
    <b:MonthAccessed>Marzo</b:MonthAccessed>
    <b:DayAccessed>08</b:DayAccessed>
    <b:URL>http://www.gerencie.com/vida-util-de-los-activos.html</b:URL>
    <b:Author>
      <b:Author>
        <b:NameList>
          <b:Person>
            <b:Last>Osorio Suárez</b:Last>
            <b:First>William</b:First>
          </b:Person>
        </b:NameList>
      </b:Author>
    </b:Author>
    <b:RefOrder>4</b:RefOrder>
  </b:Source>
  <b:Source>
    <b:Tag>Ger10</b:Tag>
    <b:SourceType>DocumentFromInternetSite</b:SourceType>
    <b:Guid>{9E11A223-420E-4A7A-BCD4-55BEF6B0C5FD}</b:Guid>
    <b:Title>Gerencie</b:Title>
    <b:Year>2010</b:Year>
    <b:Month>Junio</b:Month>
    <b:Day>13</b:Day>
    <b:YearAccessed>2015</b:YearAccessed>
    <b:MonthAccessed>Marzo</b:MonthAccessed>
    <b:DayAccessed>08</b:DayAccessed>
    <b:URL>http://www.gerencie.com/fuentes-de-capital-de-trabajo.html</b:URL>
    <b:Author>
      <b:Author>
        <b:NameList>
          <b:Person>
            <b:Last>Osorio</b:Last>
            <b:First>William</b:First>
          </b:Person>
        </b:NameList>
      </b:Author>
    </b:Author>
    <b:RefOrder>6</b:RefOrder>
  </b:Source>
  <b:Source>
    <b:Tag>Nav11</b:Tag>
    <b:SourceType>DocumentFromInternetSite</b:SourceType>
    <b:Guid>{2E7D1E9F-1A71-49B6-A31E-A30D62B0DE66}</b:Guid>
    <b:Title>Universidad Nacional de Colombia Sede Manizales</b:Title>
    <b:Year>2011</b:Year>
    <b:YearAccessed>2015</b:YearAccessed>
    <b:MonthAccessed>Marzo</b:MonthAccessed>
    <b:DayAccessed>08</b:DayAccessed>
    <b:URL>http://www.virtual.unal.edu.co/cursos/sedes/manizales/4010045/Lecciones/Cap%2010/10-1-2.htm</b:URL>
    <b:Author>
      <b:Author>
        <b:NameList>
          <b:Person>
            <b:Last>Navarro Castaño</b:Last>
            <b:First>Diego</b:First>
          </b:Person>
        </b:NameList>
      </b:Author>
    </b:Author>
    <b:RefOrder>7</b:RefOrder>
  </b:Source>
  <b:Source>
    <b:Tag>Vaq13</b:Tag>
    <b:SourceType>DocumentFromInternetSite</b:SourceType>
    <b:Guid>{99E04B3F-9CD4-4A50-8FB5-7AEC79734EE8}</b:Guid>
    <b:Title>PYMES FUTURO, Asesoría y Consultoría para PYMES</b:Title>
    <b:Year>2013</b:Year>
    <b:Month>Marzo</b:Month>
    <b:Day>29</b:Day>
    <b:YearAccessed>2015</b:YearAccessed>
    <b:MonthAccessed>Marzo</b:MonthAccessed>
    <b:DayAccessed>08</b:DayAccessed>
    <b:URL>http://www.pymesfuturo.com/vpneto.htm</b:URL>
    <b:Author>
      <b:Author>
        <b:NameList>
          <b:Person>
            <b:Last>Vaquiro C.</b:Last>
            <b:Middle>Didier</b:Middle>
            <b:First>Jose</b:First>
          </b:Person>
        </b:NameList>
      </b:Author>
    </b:Author>
    <b:RefOrder>8</b:RefOrder>
  </b:Source>
</b:Sources>
</file>

<file path=customXml/itemProps1.xml><?xml version="1.0" encoding="utf-8"?>
<ds:datastoreItem xmlns:ds="http://schemas.openxmlformats.org/officeDocument/2006/customXml" ds:itemID="{EA47D4FD-0A54-4370-8166-BDA992D3A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3</Pages>
  <Words>893</Words>
  <Characters>4914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Kmilo Oviedo</dc:creator>
  <cp:lastModifiedBy>Kmilo Oviedo</cp:lastModifiedBy>
  <cp:revision>10</cp:revision>
  <dcterms:created xsi:type="dcterms:W3CDTF">2015-03-07T16:30:00Z</dcterms:created>
  <dcterms:modified xsi:type="dcterms:W3CDTF">2015-03-09T00:52:00Z</dcterms:modified>
</cp:coreProperties>
</file>