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59AAFAAC" w14:textId="29D7E08E" w:rsidR="001055FC" w:rsidRPr="00DF65C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LA SUBDIRECTORA (E) DEL CENTRO DE DESARROLLO AGROPECUARIO Y AGROINDUSTRIAL DE LA REGIONAL BOYACÁ</w:t>
      </w:r>
      <w:r w:rsidR="001055FC">
        <w:rPr>
          <w:rFonts w:asciiTheme="minorHAnsi" w:hAnsiTheme="minorHAnsi" w:cstheme="minorHAnsi"/>
          <w:b/>
          <w:szCs w:val="22"/>
        </w:rPr>
        <w:t xml:space="preserve"> </w:t>
      </w:r>
    </w:p>
    <w:p w14:paraId="0F5F9086" w14:textId="77777777" w:rsidR="001055FC" w:rsidRDefault="001055FC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643C08D1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el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funcionari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77E3AFF0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Duitama</w:t>
      </w:r>
      <w:r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367F4054" w14:textId="77777777" w:rsidR="00DF65CC" w:rsidRDefault="00DF65CC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>
        <w:rPr>
          <w:rFonts w:asciiTheme="minorHAnsi" w:hAnsiTheme="minorHAnsi" w:cstheme="minorHAnsi"/>
          <w:bCs/>
          <w:szCs w:val="22"/>
        </w:rPr>
        <w:t>Enith Yadira Ramírez Camargo</w:t>
      </w:r>
    </w:p>
    <w:p w14:paraId="6D96D55E" w14:textId="017E71E2" w:rsidR="001055F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Subdirectora de Centro (E)</w:t>
      </w:r>
    </w:p>
    <w:p w14:paraId="3D9134E5" w14:textId="77777777" w:rsidR="00840EDE" w:rsidRPr="00DF65CC" w:rsidRDefault="00840EDE" w:rsidP="00DF65CC">
      <w:pPr>
        <w:pStyle w:val="Textoindependiente3"/>
        <w:jc w:val="center"/>
        <w:rPr>
          <w:rFonts w:asciiTheme="minorHAnsi" w:hAnsiTheme="minorHAnsi" w:cstheme="minorHAnsi"/>
        </w:rPr>
      </w:pP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48E3E076" w14:textId="42530223" w:rsidR="001055FC" w:rsidRDefault="001055FC" w:rsidP="001055FC">
      <w:pPr>
        <w:rPr>
          <w:rFonts w:asciiTheme="minorHAnsi" w:hAnsiTheme="minorHAnsi" w:cstheme="minorHAnsi"/>
          <w:iCs/>
          <w:sz w:val="16"/>
          <w:szCs w:val="16"/>
        </w:rPr>
      </w:pPr>
      <w:proofErr w:type="spellStart"/>
      <w:r w:rsidRPr="00C02474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C02474">
        <w:rPr>
          <w:rFonts w:asciiTheme="minorHAnsi" w:hAnsiTheme="minorHAnsi" w:cstheme="minorHAnsi"/>
          <w:iCs/>
          <w:sz w:val="18"/>
          <w:szCs w:val="18"/>
          <w:lang w:val="es-CO"/>
        </w:rPr>
        <w:t>:</w:t>
      </w:r>
      <w:r w:rsidR="00104268" w:rsidRPr="0010426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</w:t>
      </w:r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Nidia </w:t>
      </w:r>
      <w:proofErr w:type="spellStart"/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C02474">
        <w:rPr>
          <w:rFonts w:asciiTheme="minorHAnsi" w:hAnsiTheme="minorHAnsi" w:cstheme="minorHAnsi"/>
          <w:iCs/>
          <w:sz w:val="16"/>
          <w:szCs w:val="16"/>
        </w:rPr>
        <w:t>, Coordinador</w:t>
      </w:r>
      <w:r w:rsidR="003B47A7">
        <w:rPr>
          <w:rFonts w:asciiTheme="minorHAnsi" w:hAnsiTheme="minorHAnsi" w:cstheme="minorHAnsi"/>
          <w:iCs/>
          <w:sz w:val="16"/>
          <w:szCs w:val="16"/>
        </w:rPr>
        <w:t>a</w:t>
      </w:r>
      <w:r w:rsidRPr="00C02474">
        <w:rPr>
          <w:rFonts w:asciiTheme="minorHAnsi" w:hAnsiTheme="minorHAnsi" w:cstheme="minorHAnsi"/>
          <w:iCs/>
          <w:sz w:val="16"/>
          <w:szCs w:val="16"/>
        </w:rPr>
        <w:t xml:space="preserve"> Grupo de Gestión del Talento Humano</w:t>
      </w:r>
    </w:p>
    <w:p w14:paraId="1A818784" w14:textId="77777777" w:rsidR="00864799" w:rsidRDefault="00864799" w:rsidP="001055FC">
      <w:pPr>
        <w:rPr>
          <w:rFonts w:ascii="Calibri" w:hAnsi="Calibri" w:cs="Calibri"/>
          <w:iCs/>
          <w:sz w:val="16"/>
          <w:szCs w:val="16"/>
        </w:rPr>
      </w:pPr>
    </w:p>
    <w:p w14:paraId="1A3BB454" w14:textId="159F475D" w:rsidR="0087472D" w:rsidRPr="001055FC" w:rsidRDefault="001055FC" w:rsidP="001055FC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CE20E4">
        <w:rPr>
          <w:rFonts w:asciiTheme="minorHAnsi" w:hAnsiTheme="minorHAnsi" w:cstheme="minorHAnsi"/>
          <w:i/>
          <w:sz w:val="20"/>
          <w:szCs w:val="20"/>
          <w:lang w:val="es-CO"/>
        </w:rPr>
        <w:t>Elaboró</w:t>
      </w:r>
      <w:r w:rsidRPr="00EA1CC0">
        <w:rPr>
          <w:rFonts w:asciiTheme="minorHAnsi" w:hAnsiTheme="minorHAnsi" w:cstheme="minorHAnsi"/>
          <w:i/>
          <w:color w:val="C00000"/>
          <w:sz w:val="20"/>
          <w:szCs w:val="20"/>
          <w:lang w:val="es-CO"/>
        </w:rPr>
        <w:t>:</w:t>
      </w:r>
      <w:r>
        <w:rPr>
          <w:rFonts w:asciiTheme="minorHAnsi" w:hAnsiTheme="minorHAnsi" w:cstheme="minorHAnsi"/>
          <w:i/>
          <w:color w:val="C00000"/>
          <w:sz w:val="20"/>
          <w:szCs w:val="20"/>
          <w:lang w:val="es-CO"/>
        </w:rPr>
        <w:t xml:space="preserve"> </w:t>
      </w:r>
      <w:proofErr w:type="spellStart"/>
      <w:r>
        <w:rPr>
          <w:rFonts w:asciiTheme="minorHAnsi" w:hAnsiTheme="minorHAnsi" w:cstheme="minorHAnsi"/>
          <w:sz w:val="18"/>
          <w:szCs w:val="18"/>
        </w:rPr>
        <w:t>Maria</w:t>
      </w:r>
      <w:proofErr w:type="spellEnd"/>
      <w:r>
        <w:rPr>
          <w:rFonts w:asciiTheme="minorHAnsi" w:hAnsiTheme="minorHAnsi" w:cstheme="minorHAnsi"/>
          <w:sz w:val="18"/>
          <w:szCs w:val="18"/>
        </w:rPr>
        <w:t xml:space="preserve"> de los Ángeles Rosas Avila</w:t>
      </w:r>
      <w:r w:rsidRPr="00824D0E">
        <w:rPr>
          <w:rFonts w:asciiTheme="minorHAnsi" w:hAnsiTheme="minorHAnsi" w:cstheme="minorHAnsi"/>
          <w:sz w:val="18"/>
          <w:szCs w:val="18"/>
        </w:rPr>
        <w:t xml:space="preserve">, </w:t>
      </w:r>
      <w:r>
        <w:rPr>
          <w:rFonts w:asciiTheme="minorHAnsi" w:hAnsiTheme="minorHAnsi" w:cstheme="minorHAnsi"/>
          <w:sz w:val="18"/>
          <w:szCs w:val="18"/>
        </w:rPr>
        <w:t>Técnico</w:t>
      </w:r>
      <w:r w:rsidRPr="00824D0E">
        <w:rPr>
          <w:rFonts w:asciiTheme="minorHAnsi" w:hAnsiTheme="minorHAnsi" w:cstheme="minorHAnsi"/>
          <w:sz w:val="18"/>
          <w:szCs w:val="18"/>
        </w:rPr>
        <w:t xml:space="preserve"> grado 0</w:t>
      </w:r>
      <w:r>
        <w:rPr>
          <w:rFonts w:asciiTheme="minorHAnsi" w:hAnsiTheme="minorHAnsi" w:cstheme="minorHAnsi"/>
          <w:sz w:val="18"/>
          <w:szCs w:val="18"/>
        </w:rPr>
        <w:t>3</w:t>
      </w:r>
      <w:r w:rsidRPr="00824D0E">
        <w:rPr>
          <w:rFonts w:asciiTheme="minorHAnsi" w:hAnsiTheme="minorHAnsi" w:cstheme="minorHAnsi"/>
          <w:sz w:val="18"/>
          <w:szCs w:val="18"/>
        </w:rPr>
        <w:t xml:space="preserve"> Grupo de Gestión de Talento</w:t>
      </w:r>
      <w:r w:rsidRPr="00964F1D">
        <w:rPr>
          <w:rFonts w:asciiTheme="minorHAnsi" w:hAnsiTheme="minorHAnsi" w:cstheme="minorHAnsi"/>
          <w:sz w:val="16"/>
          <w:szCs w:val="16"/>
        </w:rPr>
        <w:t xml:space="preserve"> Humano </w:t>
      </w:r>
    </w:p>
    <w:sectPr w:rsidR="0087472D" w:rsidRPr="001055FC" w:rsidSect="00D62C8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E4BE8" w14:textId="77777777" w:rsidR="0049634B" w:rsidRDefault="0049634B">
      <w:r>
        <w:separator/>
      </w:r>
    </w:p>
  </w:endnote>
  <w:endnote w:type="continuationSeparator" w:id="0">
    <w:p w14:paraId="785B2AAA" w14:textId="77777777" w:rsidR="0049634B" w:rsidRDefault="00496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60373" w14:textId="77777777" w:rsidR="0049634B" w:rsidRDefault="0049634B">
      <w:r>
        <w:separator/>
      </w:r>
    </w:p>
  </w:footnote>
  <w:footnote w:type="continuationSeparator" w:id="0">
    <w:p w14:paraId="35167409" w14:textId="77777777" w:rsidR="0049634B" w:rsidRDefault="00496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E05"/>
    <w:rsid w:val="006A0F10"/>
    <w:rsid w:val="006A3A8A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90878"/>
    <w:rsid w:val="00A94372"/>
    <w:rsid w:val="00A95C08"/>
    <w:rsid w:val="00A961F6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65AB"/>
    <w:rsid w:val="00E47A48"/>
    <w:rsid w:val="00E609C3"/>
    <w:rsid w:val="00E65649"/>
    <w:rsid w:val="00E7118A"/>
    <w:rsid w:val="00E73E6A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246</cp:revision>
  <cp:lastPrinted>2012-03-07T14:37:00Z</cp:lastPrinted>
  <dcterms:created xsi:type="dcterms:W3CDTF">2025-11-28T23:08:00Z</dcterms:created>
  <dcterms:modified xsi:type="dcterms:W3CDTF">2026-07-21T21:40:00Z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