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424186" w:rsidP="00E2129F">
      <w:pPr>
        <w:pStyle w:val="Subttulo"/>
        <w:jc w:val="both"/>
        <w:rPr>
          <w:noProof/>
          <w:sz w:val="56"/>
        </w:rPr>
      </w:pPr>
      <w:r>
        <w:rPr>
          <w:noProof/>
          <w:sz w:val="56"/>
        </w:rPr>
        <w:t>HTML</w:t>
      </w:r>
    </w:p>
    <w:p w:rsidR="009853E9" w:rsidRPr="00A97EEC" w:rsidRDefault="009853E9" w:rsidP="00E2129F">
      <w:pPr>
        <w:jc w:val="both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E2129F">
            <w:pPr>
              <w:jc w:val="both"/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E2129F">
            <w:pPr>
              <w:jc w:val="both"/>
              <w:rPr>
                <w:noProof/>
              </w:rPr>
            </w:pPr>
          </w:p>
        </w:tc>
      </w:tr>
    </w:tbl>
    <w:p w:rsidR="00087DF1" w:rsidRDefault="00087DF1" w:rsidP="00E2129F">
      <w:pPr>
        <w:pStyle w:val="Ttulo1"/>
        <w:spacing w:line="192" w:lineRule="auto"/>
        <w:jc w:val="both"/>
        <w:rPr>
          <w:noProof/>
          <w:lang w:bidi="es-ES"/>
        </w:rPr>
      </w:pPr>
      <w:r>
        <w:rPr>
          <w:noProof/>
          <w:lang w:bidi="es-ES"/>
        </w:rPr>
        <w:t>Actividad 2 Componentes</w:t>
      </w:r>
    </w:p>
    <w:p w:rsidR="00087DF1" w:rsidRDefault="00087DF1" w:rsidP="00087DF1">
      <w:pPr>
        <w:rPr>
          <w:lang w:bidi="es-ES"/>
        </w:rPr>
      </w:pPr>
    </w:p>
    <w:p w:rsidR="0026484A" w:rsidRDefault="0026484A" w:rsidP="00087DF1">
      <w:pPr>
        <w:rPr>
          <w:lang w:bidi="es-ES"/>
        </w:rPr>
      </w:pPr>
    </w:p>
    <w:p w:rsidR="00087DF1" w:rsidRDefault="00087DF1" w:rsidP="00087DF1">
      <w:pPr>
        <w:pStyle w:val="Prrafodelista"/>
        <w:numPr>
          <w:ilvl w:val="0"/>
          <w:numId w:val="20"/>
        </w:numPr>
        <w:rPr>
          <w:rStyle w:val="Textoennegrita"/>
          <w:b w:val="0"/>
          <w:color w:val="000000" w:themeColor="text1"/>
        </w:rPr>
      </w:pPr>
      <w:r w:rsidRPr="00087DF1">
        <w:rPr>
          <w:rStyle w:val="Textoennegrita"/>
          <w:b w:val="0"/>
          <w:color w:val="000000" w:themeColor="text1"/>
        </w:rPr>
        <w:t>Ejecutar los siguientes ejemplos, y enviar las evidencias de cada p</w:t>
      </w:r>
      <w:r>
        <w:rPr>
          <w:rStyle w:val="Textoennegrita"/>
          <w:b w:val="0"/>
          <w:color w:val="000000" w:themeColor="text1"/>
        </w:rPr>
        <w:t>ágina.</w:t>
      </w:r>
    </w:p>
    <w:p w:rsidR="00087DF1" w:rsidRPr="00424186" w:rsidRDefault="00087DF1" w:rsidP="00087DF1">
      <w:pPr>
        <w:spacing w:before="0" w:after="160" w:line="240" w:lineRule="auto"/>
        <w:rPr>
          <w:rStyle w:val="Textoennegrita"/>
          <w:sz w:val="28"/>
        </w:rPr>
      </w:pPr>
      <w:bookmarkStart w:id="0" w:name="_GoBack"/>
      <w:bookmarkEnd w:id="0"/>
    </w:p>
    <w:p w:rsidR="00087DF1" w:rsidRPr="00424186" w:rsidRDefault="00087DF1" w:rsidP="00087DF1">
      <w:pPr>
        <w:spacing w:before="0" w:after="160" w:line="240" w:lineRule="auto"/>
        <w:ind w:left="720"/>
        <w:rPr>
          <w:rStyle w:val="Textoennegrita"/>
        </w:rPr>
      </w:pPr>
      <w:r w:rsidRPr="00424186">
        <w:rPr>
          <w:rStyle w:val="Textoennegrita"/>
        </w:rPr>
        <w:t>LINEA HORIZONTAL CON TITULO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&lt;HTML&gt;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&lt;HR width = 200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aling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= “Center” size = 20 color = “Blue”&gt;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&lt;HR width = 500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aling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= “left” size = 100 color = “red”&gt;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title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Mi primera página web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title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ind w:left="720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ETIQUETAS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&lt;H6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&lt;/H6&gt;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&lt;H5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&lt;/H5&gt;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&lt;H4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&lt;/H6&gt;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&lt;H3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</w:t>
      </w:r>
      <w:r>
        <w:rPr>
          <w:rFonts w:asciiTheme="majorHAnsi" w:eastAsia="Times New Roman" w:hAnsiTheme="majorHAnsi" w:cstheme="majorHAnsi"/>
          <w:color w:val="000000"/>
        </w:rPr>
        <w:t>HTML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&lt;/H3&gt;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&lt;H2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LA WEB &lt;/H2&gt;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&lt;H1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&gt;  PRACTICA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DE INTRODUCCIÓN A LA WEB &lt;/H1&gt;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lastRenderedPageBreak/>
        <w:t>&lt;/HEAD&gt;</w:t>
      </w:r>
    </w:p>
    <w:p w:rsidR="00087DF1" w:rsidRPr="00424186" w:rsidRDefault="00087DF1" w:rsidP="00087DF1">
      <w:pPr>
        <w:spacing w:before="0" w:after="16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CAMBIAR COLOR A LA PAGINA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 BGCOLOR = “Blue”&gt;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PARRAFO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INTRODUCCIÓN A LA PROGRAMACIÓN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&lt;BR&gt;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&lt;BR&gt;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DE PLATAFORMAS WEB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>
        <w:rPr>
          <w:rStyle w:val="Textoennegrita"/>
          <w:lang w:val="en-US"/>
        </w:rPr>
        <w:t>FUENTE </w:t>
      </w:r>
      <w:r w:rsidRPr="00424186">
        <w:rPr>
          <w:rStyle w:val="Textoennegrita"/>
          <w:lang w:val="en-US"/>
        </w:rPr>
        <w:t>- TAMAÑO Y COLOR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&lt;P&gt; &lt;FONT FACE =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“ Arial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Color = “Red” Size =10&gt;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ESTOS SON LOS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&lt;/FONT&gt;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lastRenderedPageBreak/>
        <w:t>&lt;/P&gt;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&lt;P&gt; &lt;FONT SIZE = +3&gt;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PRIMEROS PASOS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&lt;/FONT&gt;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&lt;/P&gt;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IMAGEN DE FONDO 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 BODY BACKGROUND =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“ d:/IMAGEN.JPG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LISTAS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&lt;LI&gt; UNO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DOS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TRES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&lt;HTML&gt;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&lt;HEAD&gt;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&lt;BODY&gt; 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&lt;UL TYPE =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“ CIRCLE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&lt;LI&gt; DOS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&lt;LI&gt; TRES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lastRenderedPageBreak/>
        <w:t>&lt;/BODY&gt;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&lt;/HTML&gt;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</w:rPr>
      </w:pPr>
      <w:r w:rsidRPr="00424186">
        <w:rPr>
          <w:rStyle w:val="Textoennegrita"/>
        </w:rPr>
        <w:t>FORMULARIOS -  TIPOS DE ENTRADAS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&lt;I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 xml:space="preserve">NPUT </w:t>
      </w:r>
      <w:r w:rsidRPr="00424186">
        <w:rPr>
          <w:rFonts w:asciiTheme="majorHAnsi" w:eastAsia="Times New Roman" w:hAnsiTheme="majorHAnsi" w:cstheme="majorHAnsi"/>
          <w:color w:val="000000"/>
        </w:rPr>
        <w:t>TYPE = “</w:t>
      </w: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email”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  -  Registra o envía direcciones de correo electrónico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url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-  válida  correos electrónicos correctos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fecha”/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&gt; valida o registra formato de fechas DDMMAAAA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ó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</w:rPr>
        <w:t>aaaammdd</w:t>
      </w:r>
      <w:proofErr w:type="spellEnd"/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tel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&gt;No valida y registra datos numéricos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“date”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/&gt;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fechas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DDMMAAAA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“time”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/&gt; horas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en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formato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24h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datatime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hora y fecha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search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admite criterios de búsqueda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month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permite seleccionar un mes específico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week</w:t>
      </w:r>
      <w:proofErr w:type="spellEnd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permite seleccionar una semana especifica del año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&lt;INPUT TYPE =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“</w:t>
      </w: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color”</w:t>
      </w:r>
      <w:r w:rsidRPr="00424186">
        <w:rPr>
          <w:rFonts w:asciiTheme="majorHAnsi" w:eastAsia="Times New Roman" w:hAnsiTheme="majorHAnsi" w:cstheme="majorHAnsi"/>
          <w:color w:val="000000"/>
        </w:rPr>
        <w:t>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>&gt; permite seleccionar un color de la paleta de colores del S.O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&lt;INPUT TYPE = “</w:t>
      </w: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number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>”/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&gt; permite registrar números -  </w:t>
      </w:r>
      <w:r w:rsidRPr="00424186">
        <w:rPr>
          <w:rFonts w:asciiTheme="majorHAnsi" w:eastAsia="Times New Roman" w:hAnsiTheme="majorHAnsi" w:cstheme="majorHAnsi"/>
          <w:b/>
          <w:bCs/>
          <w:color w:val="000000"/>
        </w:rPr>
        <w:t>atributos ( Max – Min)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&lt;INPUT TYPE = “</w:t>
      </w:r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Range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”/&gt; Control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deslizante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 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ATRIBUTOS</w:t>
      </w:r>
    </w:p>
    <w:p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MAX  -</w:t>
      </w:r>
      <w:proofErr w:type="gramEnd"/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 MIN 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 -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Fijan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valores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numéricos</w:t>
      </w:r>
      <w:proofErr w:type="spellEnd"/>
    </w:p>
    <w:p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</w:rPr>
      </w:pP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 xml:space="preserve">Autofocus </w:t>
      </w:r>
      <w:r w:rsidRPr="00424186">
        <w:rPr>
          <w:rFonts w:asciiTheme="majorHAnsi" w:eastAsia="Times New Roman" w:hAnsiTheme="majorHAnsi" w:cstheme="majorHAnsi"/>
          <w:color w:val="000000"/>
        </w:rPr>
        <w:t> -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fija el cursor de forma activa</w:t>
      </w:r>
    </w:p>
    <w:p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Pattern  --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 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verifica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valores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válidos</w:t>
      </w:r>
      <w:proofErr w:type="spellEnd"/>
    </w:p>
    <w:p w:rsidR="00087DF1" w:rsidRPr="00424186" w:rsidRDefault="00087DF1" w:rsidP="00087DF1">
      <w:pPr>
        <w:numPr>
          <w:ilvl w:val="0"/>
          <w:numId w:val="19"/>
        </w:numPr>
        <w:spacing w:before="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</w:rPr>
      </w:pPr>
      <w:proofErr w:type="spellStart"/>
      <w:r w:rsidRPr="00424186">
        <w:rPr>
          <w:rFonts w:asciiTheme="majorHAnsi" w:eastAsia="Times New Roman" w:hAnsiTheme="majorHAnsi" w:cstheme="majorHAnsi"/>
          <w:b/>
          <w:bCs/>
          <w:color w:val="000000"/>
        </w:rPr>
        <w:t>Step</w:t>
      </w:r>
      <w:proofErr w:type="spellEnd"/>
      <w:r w:rsidRPr="00424186">
        <w:rPr>
          <w:rFonts w:asciiTheme="majorHAnsi" w:eastAsia="Times New Roman" w:hAnsiTheme="majorHAnsi" w:cstheme="majorHAnsi"/>
          <w:color w:val="000000"/>
        </w:rPr>
        <w:t xml:space="preserve"> Establece rango de intervalos </w:t>
      </w:r>
      <w:proofErr w:type="gramStart"/>
      <w:r w:rsidRPr="00424186">
        <w:rPr>
          <w:rFonts w:asciiTheme="majorHAnsi" w:eastAsia="Times New Roman" w:hAnsiTheme="majorHAnsi" w:cstheme="majorHAnsi"/>
          <w:color w:val="000000"/>
        </w:rPr>
        <w:t>( fechas</w:t>
      </w:r>
      <w:proofErr w:type="gramEnd"/>
      <w:r w:rsidRPr="00424186">
        <w:rPr>
          <w:rFonts w:asciiTheme="majorHAnsi" w:eastAsia="Times New Roman" w:hAnsiTheme="majorHAnsi" w:cstheme="majorHAnsi"/>
          <w:color w:val="000000"/>
        </w:rPr>
        <w:t xml:space="preserve"> o numéricos) </w:t>
      </w:r>
    </w:p>
    <w:p w:rsidR="00087DF1" w:rsidRPr="00424186" w:rsidRDefault="00087DF1" w:rsidP="00087DF1">
      <w:pPr>
        <w:numPr>
          <w:ilvl w:val="0"/>
          <w:numId w:val="19"/>
        </w:numPr>
        <w:spacing w:before="0" w:after="160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  <w:proofErr w:type="spellStart"/>
      <w:proofErr w:type="gramStart"/>
      <w:r w:rsidRPr="0042418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Requere</w:t>
      </w:r>
      <w:r w:rsidRPr="00424186">
        <w:rPr>
          <w:rFonts w:asciiTheme="majorHAnsi" w:eastAsia="Times New Roman" w:hAnsiTheme="majorHAnsi" w:cstheme="majorHAnsi"/>
          <w:color w:val="000000"/>
          <w:lang w:val="en-US"/>
        </w:rPr>
        <w:t>d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  -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 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Establece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el campo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obligatorio</w:t>
      </w:r>
      <w:proofErr w:type="spellEnd"/>
    </w:p>
    <w:p w:rsidR="00087DF1" w:rsidRPr="00424186" w:rsidRDefault="00087DF1" w:rsidP="00087DF1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textAlignment w:val="baseline"/>
        <w:rPr>
          <w:rFonts w:asciiTheme="majorHAnsi" w:eastAsia="Times New Roman" w:hAnsiTheme="majorHAnsi" w:cstheme="majorHAnsi"/>
          <w:color w:val="000000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Style w:val="Textoennegrita"/>
          <w:lang w:val="en-US"/>
        </w:rPr>
      </w:pPr>
      <w:r w:rsidRPr="00424186">
        <w:rPr>
          <w:rStyle w:val="Textoennegrita"/>
          <w:lang w:val="en-US"/>
        </w:rPr>
        <w:t>SINTAXIS DE ATRIBUTOS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AUTOFOCUS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=  “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number” name “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edad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autofocus = “autofocus”/&gt;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MAX  -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MIN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=  “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DATE” name “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dia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min =” 2021-01-01 “ max =” 2022-01-01”/&gt;</w:t>
      </w:r>
    </w:p>
    <w:p w:rsidR="00087DF1" w:rsidRPr="00424186" w:rsidRDefault="00087DF1" w:rsidP="00087DF1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>Required *</w:t>
      </w:r>
    </w:p>
    <w:p w:rsidR="00087DF1" w:rsidRPr="00424186" w:rsidRDefault="00087DF1" w:rsidP="00087DF1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&lt;INPUT TYPE </w:t>
      </w:r>
      <w:proofErr w:type="gram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=  “</w:t>
      </w:r>
      <w:proofErr w:type="gram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text” name “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cedula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” id =”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cedula_usuario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 xml:space="preserve"> “ name =” </w:t>
      </w:r>
      <w:proofErr w:type="spellStart"/>
      <w:r w:rsidRPr="00424186">
        <w:rPr>
          <w:rFonts w:asciiTheme="majorHAnsi" w:eastAsia="Times New Roman" w:hAnsiTheme="majorHAnsi" w:cstheme="majorHAnsi"/>
          <w:color w:val="000000"/>
          <w:lang w:val="en-US"/>
        </w:rPr>
        <w:t>cedula</w:t>
      </w:r>
      <w:proofErr w:type="spellEnd"/>
      <w:r w:rsidRPr="00424186">
        <w:rPr>
          <w:rFonts w:asciiTheme="majorHAnsi" w:eastAsia="Times New Roman" w:hAnsiTheme="majorHAnsi" w:cstheme="majorHAnsi"/>
          <w:color w:val="000000"/>
          <w:lang w:val="en-US"/>
        </w:rPr>
        <w:t>” required/&gt;</w:t>
      </w:r>
    </w:p>
    <w:p w:rsidR="00087DF1" w:rsidRPr="00424186" w:rsidRDefault="00087DF1" w:rsidP="00087DF1">
      <w:pPr>
        <w:spacing w:before="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087DF1" w:rsidRPr="00087DF1" w:rsidRDefault="00087DF1" w:rsidP="00087DF1">
      <w:pPr>
        <w:rPr>
          <w:lang w:val="en-US" w:bidi="es-ES"/>
        </w:rPr>
      </w:pPr>
    </w:p>
    <w:sectPr w:rsidR="00087DF1" w:rsidRPr="00087DF1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DB5" w:rsidRDefault="00BA1DB5">
      <w:pPr>
        <w:spacing w:line="240" w:lineRule="auto"/>
      </w:pPr>
      <w:r>
        <w:separator/>
      </w:r>
    </w:p>
  </w:endnote>
  <w:endnote w:type="continuationSeparator" w:id="0">
    <w:p w:rsidR="00BA1DB5" w:rsidRDefault="00BA1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DB5" w:rsidRDefault="00BA1DB5">
      <w:pPr>
        <w:spacing w:line="240" w:lineRule="auto"/>
      </w:pPr>
      <w:r>
        <w:separator/>
      </w:r>
    </w:p>
  </w:footnote>
  <w:footnote w:type="continuationSeparator" w:id="0">
    <w:p w:rsidR="00BA1DB5" w:rsidRDefault="00BA1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D7BFE"/>
    <w:multiLevelType w:val="hybridMultilevel"/>
    <w:tmpl w:val="E4F8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5266A"/>
    <w:multiLevelType w:val="multilevel"/>
    <w:tmpl w:val="E77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3C22"/>
    <w:rsid w:val="00086E87"/>
    <w:rsid w:val="000871A8"/>
    <w:rsid w:val="00087DF1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24186"/>
    <w:rsid w:val="00430126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B03F81"/>
    <w:rsid w:val="00B369B4"/>
    <w:rsid w:val="00B41A33"/>
    <w:rsid w:val="00B53817"/>
    <w:rsid w:val="00B55B7F"/>
    <w:rsid w:val="00B61F85"/>
    <w:rsid w:val="00BA1DB5"/>
    <w:rsid w:val="00BA3CC7"/>
    <w:rsid w:val="00BA42C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13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42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E9BB7BD-B060-45D7-89D6-D0ED1C9C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2022-04-17T21:12:00Z</dcterms:created>
  <dcterms:modified xsi:type="dcterms:W3CDTF">2022-04-17T21:13:00Z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