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Debe tener al menos: reconocedor para números enteros, números reales e identificadores, para los cuales se deberán presentar:</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Expresión regular</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Expresiones Regulares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Números enteros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)(0-9)*</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Números reales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(+|-)(0-9)*(.)(0-9)*</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Identificadores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[a-z|A-Z|_][a-z|A-Z|0-9|_]*</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Números Enteros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AFN-</w:t>
      </w:r>
      <w:r>
        <w:rPr>
          <w:rFonts w:ascii="Times New Roman" w:hAnsi="Times New Roman" w:cs="Times New Roman" w:eastAsia="Times New Roman"/>
          <w:b/>
          <w:color w:val="auto"/>
          <w:spacing w:val="0"/>
          <w:position w:val="0"/>
          <w:sz w:val="24"/>
          <w:shd w:fill="auto" w:val="clear"/>
        </w:rPr>
        <w:t xml:space="preserve">Ɛ</w:t>
      </w:r>
      <w:r>
        <w:rPr>
          <w:rFonts w:ascii="Times New Roman" w:hAnsi="Times New Roman" w:cs="Times New Roman" w:eastAsia="Times New Roman"/>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Estados: { q0, q1, q2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Alfabeto: { +, -, 0-9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Transiciones: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q0 -&gt; q1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q1 -&gt; q2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q2 -&gt; q2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Estado inicial: q0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Estado(s) final(es): { q2 }</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AFD</w:t>
      </w:r>
      <w:r>
        <w:rPr>
          <w:rFonts w:ascii="Times New Roman" w:hAnsi="Times New Roman" w:cs="Times New Roman" w:eastAsia="Times New Roman"/>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Estados: { q0, q1, q2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Alfabeto: { +, -, 0-9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Transiciones: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q0 -&gt; q1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q0 -&gt; q2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q1 -&gt; q2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q2 -&gt; q2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Estado inicial: q0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Estado(s) final(es): { q2 }</w:t>
      </w:r>
    </w:p>
    <w:p>
      <w:pPr>
        <w:numPr>
          <w:ilvl w:val="0"/>
          <w:numId w:val="1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AFD Mínimo</w:t>
      </w:r>
      <w:r>
        <w:rPr>
          <w:rFonts w:ascii="Times New Roman" w:hAnsi="Times New Roman" w:cs="Times New Roman" w:eastAsia="Times New Roman"/>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Estados: { q0, q1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Alfabeto: { +, -, 0-9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Transiciones: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q0 -&gt; q1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q0 -&gt; q1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q1 -&gt; q1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Estado inicial: q0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Estado(s) final(es): { q1 }</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Números Reales</w:t>
      </w:r>
    </w:p>
    <w:p>
      <w:pPr>
        <w:numPr>
          <w:ilvl w:val="0"/>
          <w:numId w:val="1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AFN-</w:t>
      </w:r>
      <w:r>
        <w:rPr>
          <w:rFonts w:ascii="Times New Roman" w:hAnsi="Times New Roman" w:cs="Times New Roman" w:eastAsia="Times New Roman"/>
          <w:b/>
          <w:color w:val="auto"/>
          <w:spacing w:val="0"/>
          <w:position w:val="0"/>
          <w:sz w:val="24"/>
          <w:shd w:fill="auto" w:val="clear"/>
        </w:rPr>
        <w:t xml:space="preserve">Ɛ</w:t>
      </w:r>
      <w:r>
        <w:rPr>
          <w:rFonts w:ascii="Times New Roman" w:hAnsi="Times New Roman" w:cs="Times New Roman" w:eastAsia="Times New Roman"/>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Estados: { q0, q1, q2, q3, q4, q5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Alfabeto: { +, -, ., 0-9, e, 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Transiciones: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q0 -&gt; q1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q0 -&gt; q2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q2 -&gt; q2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q2 -&gt; q3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q3 -&gt; q4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q4 -&gt; q4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q4 -&gt; q5 [e, 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q5 -&gt; q1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q5 -&gt; q4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Estado inicial: q0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Estado(s) final(es): { q4 }</w:t>
      </w:r>
    </w:p>
    <w:p>
      <w:pPr>
        <w:numPr>
          <w:ilvl w:val="0"/>
          <w:numId w:val="1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AFD</w:t>
      </w:r>
      <w:r>
        <w:rPr>
          <w:rFonts w:ascii="Times New Roman" w:hAnsi="Times New Roman" w:cs="Times New Roman" w:eastAsia="Times New Roman"/>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Estados: { q0, q1, q2, q3, q4, q5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Alfabeto: { +, -, ., 0-9, e, 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Transiciones: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q0 -&gt; q1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q0 -&gt; q2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q2 -&gt; q2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q2 -&gt; q3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q3 -&gt; q4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q4 -&gt; q4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q5 -&gt; q1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q5 -&gt; q4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Estado inicial: q0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Estado(s) final(es): { q4 }</w: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AFD Mínimo</w:t>
      </w:r>
      <w:r>
        <w:rPr>
          <w:rFonts w:ascii="Times New Roman" w:hAnsi="Times New Roman" w:cs="Times New Roman" w:eastAsia="Times New Roman"/>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Estados: { q0, q1, q2, q3, q4, q5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Alfabeto: { +, -, ., 0-9, e, 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Transiciones: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q0 -&gt; q1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q0 -&gt; q2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q2 -&gt; q2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q2 -&gt; q3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q3 -&gt; q4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q4 -&gt; q4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q5 -&gt; q1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q5 -&gt; q4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Estado inicial: q0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Estado(s) final(es): { q4 }</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Identificadores</w:t>
      </w:r>
    </w:p>
    <w:p>
      <w:pPr>
        <w:numPr>
          <w:ilvl w:val="0"/>
          <w:numId w:val="2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AFN-</w:t>
      </w:r>
      <w:r>
        <w:rPr>
          <w:rFonts w:ascii="Times New Roman" w:hAnsi="Times New Roman" w:cs="Times New Roman" w:eastAsia="Times New Roman"/>
          <w:b/>
          <w:color w:val="auto"/>
          <w:spacing w:val="0"/>
          <w:position w:val="0"/>
          <w:sz w:val="24"/>
          <w:shd w:fill="auto" w:val="clear"/>
        </w:rPr>
        <w:t xml:space="preserve">Ɛ</w:t>
      </w:r>
      <w:r>
        <w:rPr>
          <w:rFonts w:ascii="Times New Roman" w:hAnsi="Times New Roman" w:cs="Times New Roman" w:eastAsia="Times New Roman"/>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Estados: { q0, q1, q2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Alfabeto: { a-z, A-Z, _, 0-9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Transiciones: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q0 -&gt; q1 [a-z, A-Z, _]</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q1 -&gt; q1 [a-z, A-Z, _,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Estado inicial: q0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Estado(s) final(es): { q1 }</w:t>
      </w:r>
    </w:p>
    <w:p>
      <w:pPr>
        <w:numPr>
          <w:ilvl w:val="0"/>
          <w:numId w:val="2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AFD</w:t>
      </w:r>
      <w:r>
        <w:rPr>
          <w:rFonts w:ascii="Times New Roman" w:hAnsi="Times New Roman" w:cs="Times New Roman" w:eastAsia="Times New Roman"/>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Estados: { q0, q1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Alfabeto: { a-z, A-Z, _, 0-9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Transiciones: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q0 -&gt; q1 [a-z, A-Z, _]</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q1 -&gt; q1 [a-z, A-Z, _,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Estado inicial: q0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Estado(s) final(es): { q1 }</w:t>
      </w:r>
    </w:p>
    <w:p>
      <w:pPr>
        <w:numPr>
          <w:ilvl w:val="0"/>
          <w:numId w:val="2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AFD Mínimo</w:t>
      </w:r>
      <w:r>
        <w:rPr>
          <w:rFonts w:ascii="Times New Roman" w:hAnsi="Times New Roman" w:cs="Times New Roman" w:eastAsia="Times New Roman"/>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Estados: { q0, q1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Alfabeto: { a-z, A-Z, _, 0-9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Transiciones: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q0 -&gt; q1 [a-z, A-Z, _]</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q1 -&gt; q1 [a-z, A-Z, _,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Estado inicial: q0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Estado(s) final(es): { q1 }</w:t>
      </w:r>
    </w:p>
    <w:p>
      <w:pPr>
        <w:spacing w:before="0" w:after="160" w:line="259"/>
        <w:ind w:right="0" w:left="0" w:firstLine="0"/>
        <w:jc w:val="left"/>
        <w:rPr>
          <w:rFonts w:ascii="Arial" w:hAnsi="Arial" w:cs="Arial" w:eastAsia="Arial"/>
          <w:b/>
          <w:color w:val="auto"/>
          <w:spacing w:val="0"/>
          <w:position w:val="0"/>
          <w:sz w:val="1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 Función reconocedora implementado en un lenguaje de programación a elección a partir de la tabla de transición del AFD mínimo</w:t>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Resumen del Analizador Léxico</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Objetivo del Proyecto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objetivo del proyecto es crear un analizador léxico para el lenguaje de programación Pascal. El analizador debe ser capaz de identificar varios componentes léxicos tales como operadores aritméticos, operadores relacionales, palabras reservadas, signos de puntuación, tipos de datos, identificadores, números reales y asignaciones.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Estructura del Proyecto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proyecto está organizado de la siguiente manera:</w:t>
      </w:r>
    </w:p>
    <w:p>
      <w:pPr>
        <w:numPr>
          <w:ilvl w:val="0"/>
          <w:numId w:val="2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main.js</w:t>
      </w:r>
      <w:r>
        <w:rPr>
          <w:rFonts w:ascii="Times New Roman" w:hAnsi="Times New Roman" w:cs="Times New Roman" w:eastAsia="Times New Roman"/>
          <w:color w:val="auto"/>
          <w:spacing w:val="0"/>
          <w:position w:val="0"/>
          <w:sz w:val="24"/>
          <w:shd w:fill="auto" w:val="clear"/>
        </w:rPr>
        <w:t xml:space="preserve">: El archivo principal que controla la lectura del archivo de entrada y coordina el análisis léxico.</w:t>
      </w:r>
    </w:p>
    <w:p>
      <w:pPr>
        <w:numPr>
          <w:ilvl w:val="0"/>
          <w:numId w:val="2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analizador.js</w:t>
      </w:r>
      <w:r>
        <w:rPr>
          <w:rFonts w:ascii="Times New Roman" w:hAnsi="Times New Roman" w:cs="Times New Roman" w:eastAsia="Times New Roman"/>
          <w:color w:val="auto"/>
          <w:spacing w:val="0"/>
          <w:position w:val="0"/>
          <w:sz w:val="24"/>
          <w:shd w:fill="auto" w:val="clear"/>
        </w:rPr>
        <w:t xml:space="preserve">: Contiene las funciones que verifican si un token es un operador, palabra reservada, signo de puntuación o tipo de dato.</w:t>
      </w:r>
    </w:p>
    <w:p>
      <w:pPr>
        <w:numPr>
          <w:ilvl w:val="0"/>
          <w:numId w:val="2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automatas/</w:t>
      </w:r>
      <w:r>
        <w:rPr>
          <w:rFonts w:ascii="Times New Roman" w:hAnsi="Times New Roman" w:cs="Times New Roman" w:eastAsia="Times New Roman"/>
          <w:color w:val="auto"/>
          <w:spacing w:val="0"/>
          <w:position w:val="0"/>
          <w:sz w:val="24"/>
          <w:shd w:fill="auto" w:val="clear"/>
        </w:rPr>
        <w:t xml:space="preserve">: Contiene los autómatas que reconocen las asignaciones, identificadores y números reales.</w:t>
      </w:r>
    </w:p>
    <w:p>
      <w:pPr>
        <w:numPr>
          <w:ilvl w:val="0"/>
          <w:numId w:val="28"/>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automata_asignacion.js</w:t>
      </w:r>
    </w:p>
    <w:p>
      <w:pPr>
        <w:numPr>
          <w:ilvl w:val="0"/>
          <w:numId w:val="28"/>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automata_identificadores.js</w:t>
      </w:r>
    </w:p>
    <w:p>
      <w:pPr>
        <w:numPr>
          <w:ilvl w:val="0"/>
          <w:numId w:val="28"/>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automata_reales.js</w:t>
      </w:r>
    </w:p>
    <w:p>
      <w:pPr>
        <w:numPr>
          <w:ilvl w:val="0"/>
          <w:numId w:val="2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pascal.txt</w:t>
      </w:r>
      <w:r>
        <w:rPr>
          <w:rFonts w:ascii="Times New Roman" w:hAnsi="Times New Roman" w:cs="Times New Roman" w:eastAsia="Times New Roman"/>
          <w:color w:val="auto"/>
          <w:spacing w:val="0"/>
          <w:position w:val="0"/>
          <w:sz w:val="24"/>
          <w:shd w:fill="auto" w:val="clear"/>
        </w:rPr>
        <w:t xml:space="preserve">: El archivo de entrada que contiene el código Pascal a ser analizado.</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Componentes del Proyecto</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3.1. main.js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Este archivo se encarga de:</w:t>
      </w:r>
    </w:p>
    <w:p>
      <w:pPr>
        <w:numPr>
          <w:ilvl w:val="0"/>
          <w:numId w:val="3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Leer el contenido del archivo </w:t>
      </w:r>
      <w:r>
        <w:rPr>
          <w:rFonts w:ascii="Courier New" w:hAnsi="Courier New" w:cs="Courier New" w:eastAsia="Courier New"/>
          <w:color w:val="auto"/>
          <w:spacing w:val="0"/>
          <w:position w:val="0"/>
          <w:sz w:val="20"/>
          <w:shd w:fill="auto" w:val="clear"/>
        </w:rPr>
        <w:t xml:space="preserve">pascal.txt</w:t>
      </w:r>
      <w:r>
        <w:rPr>
          <w:rFonts w:ascii="Times New Roman" w:hAnsi="Times New Roman" w:cs="Times New Roman" w:eastAsia="Times New Roman"/>
          <w:color w:val="auto"/>
          <w:spacing w:val="0"/>
          <w:position w:val="0"/>
          <w:sz w:val="24"/>
          <w:shd w:fill="auto" w:val="clear"/>
        </w:rPr>
        <w:t xml:space="preserve">.</w:t>
      </w:r>
    </w:p>
    <w:p>
      <w:pPr>
        <w:numPr>
          <w:ilvl w:val="0"/>
          <w:numId w:val="3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Dividir el contenido en tokens.</w:t>
      </w:r>
    </w:p>
    <w:p>
      <w:pPr>
        <w:numPr>
          <w:ilvl w:val="0"/>
          <w:numId w:val="3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Pasar cada token a la función </w:t>
      </w:r>
      <w:r>
        <w:rPr>
          <w:rFonts w:ascii="Courier New" w:hAnsi="Courier New" w:cs="Courier New" w:eastAsia="Courier New"/>
          <w:color w:val="auto"/>
          <w:spacing w:val="0"/>
          <w:position w:val="0"/>
          <w:sz w:val="20"/>
          <w:shd w:fill="auto" w:val="clear"/>
        </w:rPr>
        <w:t xml:space="preserve">analizar</w:t>
      </w:r>
      <w:r>
        <w:rPr>
          <w:rFonts w:ascii="Times New Roman" w:hAnsi="Times New Roman" w:cs="Times New Roman" w:eastAsia="Times New Roman"/>
          <w:color w:val="auto"/>
          <w:spacing w:val="0"/>
          <w:position w:val="0"/>
          <w:sz w:val="24"/>
          <w:shd w:fill="auto" w:val="clear"/>
        </w:rPr>
        <w:t xml:space="preserve"> para determinar su tipo léxico.</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2"/>
          <w:shd w:fill="auto" w:val="clear"/>
        </w:rPr>
      </w:pPr>
      <w:r>
        <w:rPr>
          <w:rFonts w:ascii="Calibri Light" w:hAnsi="Calibri Light" w:cs="Calibri Light" w:eastAsia="Calibri Light"/>
          <w:color w:val="1F3763"/>
          <w:spacing w:val="0"/>
          <w:position w:val="0"/>
          <w:sz w:val="22"/>
          <w:shd w:fill="auto" w:val="clear"/>
        </w:rPr>
        <w:t xml:space="preserve">main.js</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3.2. analizador.js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Contiene funciones que verifican si un token pertenece a un conjunto específico, como operadores, palabras reservadas, etc.</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2"/>
          <w:shd w:fill="auto" w:val="clear"/>
        </w:rPr>
      </w:pPr>
      <w:r>
        <w:rPr>
          <w:rFonts w:ascii="Calibri Light" w:hAnsi="Calibri Light" w:cs="Calibri Light" w:eastAsia="Calibri Light"/>
          <w:color w:val="1F3763"/>
          <w:spacing w:val="0"/>
          <w:position w:val="0"/>
          <w:sz w:val="22"/>
          <w:shd w:fill="auto" w:val="clear"/>
        </w:rPr>
        <w:t xml:space="preserve">analizador.js</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3.3. Autómatas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Estos archivos contienen funciones que utilizan expresiones regulares para verificar si un token es una asignación, identificador o número real.</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2"/>
          <w:shd w:fill="auto" w:val="clear"/>
        </w:rPr>
      </w:pPr>
      <w:r>
        <w:rPr>
          <w:rFonts w:ascii="Calibri Light" w:hAnsi="Calibri Light" w:cs="Calibri Light" w:eastAsia="Calibri Light"/>
          <w:color w:val="1F3763"/>
          <w:spacing w:val="0"/>
          <w:position w:val="0"/>
          <w:sz w:val="22"/>
          <w:shd w:fill="auto" w:val="clear"/>
        </w:rPr>
        <w:t xml:space="preserve">automata_asignacion.js</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2"/>
          <w:shd w:fill="auto" w:val="clear"/>
        </w:rPr>
      </w:pPr>
      <w:r>
        <w:rPr>
          <w:rFonts w:ascii="Calibri Light" w:hAnsi="Calibri Light" w:cs="Calibri Light" w:eastAsia="Calibri Light"/>
          <w:color w:val="1F3763"/>
          <w:spacing w:val="0"/>
          <w:position w:val="0"/>
          <w:sz w:val="22"/>
          <w:shd w:fill="auto" w:val="clear"/>
        </w:rPr>
        <w:t xml:space="preserve">automata_identificadores.js</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1F3763"/>
          <w:spacing w:val="0"/>
          <w:position w:val="0"/>
          <w:sz w:val="22"/>
          <w:shd w:fill="auto" w:val="clear"/>
        </w:rPr>
        <w:t xml:space="preserve">automata_reales.js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Explicación del Proceso de Desarrollo</w:t>
      </w:r>
    </w:p>
    <w:p>
      <w:pPr>
        <w:numPr>
          <w:ilvl w:val="0"/>
          <w:numId w:val="3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Identificación de Componentes Léxicos</w:t>
      </w:r>
      <w:r>
        <w:rPr>
          <w:rFonts w:ascii="Times New Roman" w:hAnsi="Times New Roman" w:cs="Times New Roman" w:eastAsia="Times New Roman"/>
          <w:color w:val="auto"/>
          <w:spacing w:val="0"/>
          <w:position w:val="0"/>
          <w:sz w:val="24"/>
          <w:shd w:fill="auto" w:val="clear"/>
        </w:rPr>
        <w:t xml:space="preserve">: Primero, identificamos los diferentes componentes léxicos de Pascal que el analizador debe reconocer, como operadores, palabras reservadas, etc.</w:t>
      </w:r>
    </w:p>
    <w:p>
      <w:pPr>
        <w:numPr>
          <w:ilvl w:val="0"/>
          <w:numId w:val="3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Creación de Funciones de Verificación</w:t>
      </w:r>
      <w:r>
        <w:rPr>
          <w:rFonts w:ascii="Times New Roman" w:hAnsi="Times New Roman" w:cs="Times New Roman" w:eastAsia="Times New Roman"/>
          <w:color w:val="auto"/>
          <w:spacing w:val="0"/>
          <w:position w:val="0"/>
          <w:sz w:val="24"/>
          <w:shd w:fill="auto" w:val="clear"/>
        </w:rPr>
        <w:t xml:space="preserve">: Para cada tipo de componente léxico, creamos funciones que verifican si un token pertenece a ese tipo. Estas funciones utilizan conjuntos para una búsqueda rápida y eficiente.</w:t>
      </w:r>
    </w:p>
    <w:p>
      <w:pPr>
        <w:numPr>
          <w:ilvl w:val="0"/>
          <w:numId w:val="3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Implementación de Autómatas</w:t>
      </w:r>
      <w:r>
        <w:rPr>
          <w:rFonts w:ascii="Times New Roman" w:hAnsi="Times New Roman" w:cs="Times New Roman" w:eastAsia="Times New Roman"/>
          <w:color w:val="auto"/>
          <w:spacing w:val="0"/>
          <w:position w:val="0"/>
          <w:sz w:val="24"/>
          <w:shd w:fill="auto" w:val="clear"/>
        </w:rPr>
        <w:t xml:space="preserve">: Para identificadores, asignaciones y números reales, implementamos autómatas que utilizan expresiones regulares para la verificación.</w:t>
      </w:r>
    </w:p>
    <w:p>
      <w:pPr>
        <w:numPr>
          <w:ilvl w:val="0"/>
          <w:numId w:val="3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Lectura y Análisis del Archivo</w:t>
      </w:r>
      <w:r>
        <w:rPr>
          <w:rFonts w:ascii="Times New Roman" w:hAnsi="Times New Roman" w:cs="Times New Roman" w:eastAsia="Times New Roman"/>
          <w:color w:val="auto"/>
          <w:spacing w:val="0"/>
          <w:position w:val="0"/>
          <w:sz w:val="24"/>
          <w:shd w:fill="auto" w:val="clear"/>
        </w:rPr>
        <w:t xml:space="preserve">: En </w:t>
      </w:r>
      <w:r>
        <w:rPr>
          <w:rFonts w:ascii="Courier New" w:hAnsi="Courier New" w:cs="Courier New" w:eastAsia="Courier New"/>
          <w:color w:val="auto"/>
          <w:spacing w:val="0"/>
          <w:position w:val="0"/>
          <w:sz w:val="20"/>
          <w:shd w:fill="auto" w:val="clear"/>
        </w:rPr>
        <w:t xml:space="preserve">main.js</w:t>
      </w:r>
      <w:r>
        <w:rPr>
          <w:rFonts w:ascii="Times New Roman" w:hAnsi="Times New Roman" w:cs="Times New Roman" w:eastAsia="Times New Roman"/>
          <w:color w:val="auto"/>
          <w:spacing w:val="0"/>
          <w:position w:val="0"/>
          <w:sz w:val="24"/>
          <w:shd w:fill="auto" w:val="clear"/>
        </w:rPr>
        <w:t xml:space="preserve">, leemos el archivo de entrada </w:t>
      </w:r>
      <w:r>
        <w:rPr>
          <w:rFonts w:ascii="Courier New" w:hAnsi="Courier New" w:cs="Courier New" w:eastAsia="Courier New"/>
          <w:color w:val="auto"/>
          <w:spacing w:val="0"/>
          <w:position w:val="0"/>
          <w:sz w:val="20"/>
          <w:shd w:fill="auto" w:val="clear"/>
        </w:rPr>
        <w:t xml:space="preserve">pascal.txt</w:t>
      </w:r>
      <w:r>
        <w:rPr>
          <w:rFonts w:ascii="Times New Roman" w:hAnsi="Times New Roman" w:cs="Times New Roman" w:eastAsia="Times New Roman"/>
          <w:color w:val="auto"/>
          <w:spacing w:val="0"/>
          <w:position w:val="0"/>
          <w:sz w:val="24"/>
          <w:shd w:fill="auto" w:val="clear"/>
        </w:rPr>
        <w:t xml:space="preserve">, lo dividimos en tokens y utilizamos las funciones y autómatas para analizar cada token.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Cómo Ejecutar el Analizador Léxico</w:t>
      </w:r>
    </w:p>
    <w:p>
      <w:pPr>
        <w:numPr>
          <w:ilvl w:val="0"/>
          <w:numId w:val="4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Instalar Node.js</w:t>
      </w:r>
      <w:r>
        <w:rPr>
          <w:rFonts w:ascii="Times New Roman" w:hAnsi="Times New Roman" w:cs="Times New Roman" w:eastAsia="Times New Roman"/>
          <w:color w:val="auto"/>
          <w:spacing w:val="0"/>
          <w:position w:val="0"/>
          <w:sz w:val="24"/>
          <w:shd w:fill="auto" w:val="clear"/>
        </w:rPr>
        <w:t xml:space="preserve">: Si no lo tienes instalado, descárgalo e instálalo desde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nodejs.org</w:t>
        </w:r>
      </w:hyperlink>
      <w:r>
        <w:rPr>
          <w:rFonts w:ascii="Times New Roman" w:hAnsi="Times New Roman" w:cs="Times New Roman" w:eastAsia="Times New Roman"/>
          <w:color w:val="auto"/>
          <w:spacing w:val="0"/>
          <w:position w:val="0"/>
          <w:sz w:val="24"/>
          <w:shd w:fill="auto" w:val="clear"/>
        </w:rPr>
        <w:t xml:space="preserve">.</w:t>
      </w:r>
    </w:p>
    <w:p>
      <w:pPr>
        <w:numPr>
          <w:ilvl w:val="0"/>
          <w:numId w:val="4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Inicializar el Proyecto</w:t>
      </w:r>
      <w:r>
        <w:rPr>
          <w:rFonts w:ascii="Times New Roman" w:hAnsi="Times New Roman" w:cs="Times New Roman" w:eastAsia="Times New Roman"/>
          <w:color w:val="auto"/>
          <w:spacing w:val="0"/>
          <w:position w:val="0"/>
          <w:sz w:val="24"/>
          <w:shd w:fill="auto" w:val="clear"/>
        </w:rPr>
        <w:t xml:space="preserve">: En el directorio del proyecto, ejecuta </w:t>
      </w:r>
      <w:r>
        <w:rPr>
          <w:rFonts w:ascii="Courier New" w:hAnsi="Courier New" w:cs="Courier New" w:eastAsia="Courier New"/>
          <w:color w:val="auto"/>
          <w:spacing w:val="0"/>
          <w:position w:val="0"/>
          <w:sz w:val="20"/>
          <w:shd w:fill="auto" w:val="clear"/>
        </w:rPr>
        <w:t xml:space="preserve">npm init -y</w:t>
      </w:r>
      <w:r>
        <w:rPr>
          <w:rFonts w:ascii="Times New Roman" w:hAnsi="Times New Roman" w:cs="Times New Roman" w:eastAsia="Times New Roman"/>
          <w:color w:val="auto"/>
          <w:spacing w:val="0"/>
          <w:position w:val="0"/>
          <w:sz w:val="24"/>
          <w:shd w:fill="auto" w:val="clear"/>
        </w:rPr>
        <w:t xml:space="preserve"> para crear un </w:t>
      </w:r>
      <w:r>
        <w:rPr>
          <w:rFonts w:ascii="Courier New" w:hAnsi="Courier New" w:cs="Courier New" w:eastAsia="Courier New"/>
          <w:color w:val="auto"/>
          <w:spacing w:val="0"/>
          <w:position w:val="0"/>
          <w:sz w:val="20"/>
          <w:shd w:fill="auto" w:val="clear"/>
        </w:rPr>
        <w:t xml:space="preserve">package.json</w:t>
      </w:r>
      <w:r>
        <w:rPr>
          <w:rFonts w:ascii="Times New Roman" w:hAnsi="Times New Roman" w:cs="Times New Roman" w:eastAsia="Times New Roman"/>
          <w:color w:val="auto"/>
          <w:spacing w:val="0"/>
          <w:position w:val="0"/>
          <w:sz w:val="24"/>
          <w:shd w:fill="auto" w:val="clear"/>
        </w:rPr>
        <w:t xml:space="preserve">.</w:t>
      </w:r>
    </w:p>
    <w:p>
      <w:pPr>
        <w:numPr>
          <w:ilvl w:val="0"/>
          <w:numId w:val="4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Instalar Dependencias de Babel</w:t>
      </w:r>
      <w:r>
        <w:rPr>
          <w:rFonts w:ascii="Times New Roman" w:hAnsi="Times New Roman" w:cs="Times New Roman" w:eastAsia="Times New Roman"/>
          <w:color w:val="auto"/>
          <w:spacing w:val="0"/>
          <w:position w:val="0"/>
          <w:sz w:val="24"/>
          <w:shd w:fill="auto" w:val="clear"/>
        </w:rPr>
        <w:t xml:space="preserve">: Para usar </w:t>
      </w:r>
      <w:r>
        <w:rPr>
          <w:rFonts w:ascii="Courier New" w:hAnsi="Courier New" w:cs="Courier New" w:eastAsia="Courier New"/>
          <w:color w:val="auto"/>
          <w:spacing w:val="0"/>
          <w:position w:val="0"/>
          <w:sz w:val="20"/>
          <w:shd w:fill="auto" w:val="clear"/>
        </w:rPr>
        <w:t xml:space="preserve">import</w:t>
      </w:r>
      <w:r>
        <w:rPr>
          <w:rFonts w:ascii="Times New Roman" w:hAnsi="Times New Roman" w:cs="Times New Roman" w:eastAsia="Times New Roman"/>
          <w:color w:val="auto"/>
          <w:spacing w:val="0"/>
          <w:position w:val="0"/>
          <w:sz w:val="24"/>
          <w:shd w:fill="auto" w:val="clear"/>
        </w:rPr>
        <w:t xml:space="preserve">/</w:t>
      </w:r>
      <w:r>
        <w:rPr>
          <w:rFonts w:ascii="Courier New" w:hAnsi="Courier New" w:cs="Courier New" w:eastAsia="Courier New"/>
          <w:color w:val="auto"/>
          <w:spacing w:val="0"/>
          <w:position w:val="0"/>
          <w:sz w:val="20"/>
          <w:shd w:fill="auto" w:val="clear"/>
        </w:rPr>
        <w:t xml:space="preserve">export</w:t>
      </w:r>
      <w:r>
        <w:rPr>
          <w:rFonts w:ascii="Times New Roman" w:hAnsi="Times New Roman" w:cs="Times New Roman" w:eastAsia="Times New Roman"/>
          <w:color w:val="auto"/>
          <w:spacing w:val="0"/>
          <w:position w:val="0"/>
          <w:sz w:val="24"/>
          <w:shd w:fill="auto" w:val="clear"/>
        </w:rPr>
        <w:t xml:space="preserve">, instala Babel: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npm install --save-dev @babel/core @babel/cli @babel/preset-env @babel/node</w:t>
      </w:r>
    </w:p>
    <w:p>
      <w:pPr>
        <w:numPr>
          <w:ilvl w:val="0"/>
          <w:numId w:val="4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Configurar Babel</w:t>
      </w:r>
      <w:r>
        <w:rPr>
          <w:rFonts w:ascii="Times New Roman" w:hAnsi="Times New Roman" w:cs="Times New Roman" w:eastAsia="Times New Roman"/>
          <w:color w:val="auto"/>
          <w:spacing w:val="0"/>
          <w:position w:val="0"/>
          <w:sz w:val="24"/>
          <w:shd w:fill="auto" w:val="clear"/>
        </w:rPr>
        <w:t xml:space="preserve">: Crea un archivo </w:t>
      </w:r>
      <w:r>
        <w:rPr>
          <w:rFonts w:ascii="Courier New" w:hAnsi="Courier New" w:cs="Courier New" w:eastAsia="Courier New"/>
          <w:color w:val="auto"/>
          <w:spacing w:val="0"/>
          <w:position w:val="0"/>
          <w:sz w:val="20"/>
          <w:shd w:fill="auto" w:val="clear"/>
        </w:rPr>
        <w:t xml:space="preserve">.babelrc</w:t>
      </w:r>
      <w:r>
        <w:rPr>
          <w:rFonts w:ascii="Times New Roman" w:hAnsi="Times New Roman" w:cs="Times New Roman" w:eastAsia="Times New Roman"/>
          <w:color w:val="auto"/>
          <w:spacing w:val="0"/>
          <w:position w:val="0"/>
          <w:sz w:val="24"/>
          <w:shd w:fill="auto" w:val="clear"/>
        </w:rPr>
        <w:t xml:space="preserve"> con el siguiente contenido: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"presets": ["@babel/preset-env"]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numPr>
          <w:ilvl w:val="0"/>
          <w:numId w:val="4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Ejecutar el Analizador</w:t>
      </w:r>
      <w:r>
        <w:rPr>
          <w:rFonts w:ascii="Times New Roman" w:hAnsi="Times New Roman" w:cs="Times New Roman" w:eastAsia="Times New Roman"/>
          <w:color w:val="auto"/>
          <w:spacing w:val="0"/>
          <w:position w:val="0"/>
          <w:sz w:val="24"/>
          <w:shd w:fill="auto" w:val="clear"/>
        </w:rPr>
        <w:t xml:space="preserve">: Utiliza el siguiente comando para ejecutar </w:t>
      </w:r>
      <w:r>
        <w:rPr>
          <w:rFonts w:ascii="Courier New" w:hAnsi="Courier New" w:cs="Courier New" w:eastAsia="Courier New"/>
          <w:color w:val="auto"/>
          <w:spacing w:val="0"/>
          <w:position w:val="0"/>
          <w:sz w:val="20"/>
          <w:shd w:fill="auto" w:val="clear"/>
        </w:rPr>
        <w:t xml:space="preserve">main.js</w:t>
      </w:r>
      <w:r>
        <w:rPr>
          <w:rFonts w:ascii="Times New Roman" w:hAnsi="Times New Roman" w:cs="Times New Roman" w:eastAsia="Times New Roman"/>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npx babel-node main.js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Este comando leerá el archivo </w:t>
      </w:r>
      <w:r>
        <w:rPr>
          <w:rFonts w:ascii="Courier New" w:hAnsi="Courier New" w:cs="Courier New" w:eastAsia="Courier New"/>
          <w:color w:val="auto"/>
          <w:spacing w:val="0"/>
          <w:position w:val="0"/>
          <w:sz w:val="20"/>
          <w:shd w:fill="auto" w:val="clear"/>
        </w:rPr>
        <w:t xml:space="preserve">pascal.txt</w:t>
      </w:r>
      <w:r>
        <w:rPr>
          <w:rFonts w:ascii="Times New Roman" w:hAnsi="Times New Roman" w:cs="Times New Roman" w:eastAsia="Times New Roman"/>
          <w:color w:val="auto"/>
          <w:spacing w:val="0"/>
          <w:position w:val="0"/>
          <w:sz w:val="24"/>
          <w:shd w:fill="auto" w:val="clear"/>
        </w:rPr>
        <w:t xml:space="preserve">, analizará el contenido y mostrará los resultados en la consola.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Automata asignación</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163" w:dyaOrig="4828">
          <v:rect xmlns:o="urn:schemas-microsoft-com:office:office" xmlns:v="urn:schemas-microsoft-com:vml" id="rectole0000000000" style="width:408.150000pt;height:241.4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Automata identificadores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056" w:dyaOrig="6879">
          <v:rect xmlns:o="urn:schemas-microsoft-com:office:office" xmlns:v="urn:schemas-microsoft-com:vml" id="rectole0000000001" style="width:352.800000pt;height:343.9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Automata Real</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163" w:dyaOrig="3485">
          <v:rect xmlns:o="urn:schemas-microsoft-com:office:office" xmlns:v="urn:schemas-microsoft-com:vml" id="rectole0000000002" style="width:408.150000pt;height:174.2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2">
    <w:abstractNumId w:val="96"/>
  </w:num>
  <w:num w:numId="4">
    <w:abstractNumId w:val="90"/>
  </w:num>
  <w:num w:numId="6">
    <w:abstractNumId w:val="84"/>
  </w:num>
  <w:num w:numId="8">
    <w:abstractNumId w:val="78"/>
  </w:num>
  <w:num w:numId="10">
    <w:abstractNumId w:val="72"/>
  </w:num>
  <w:num w:numId="13">
    <w:abstractNumId w:val="66"/>
  </w:num>
  <w:num w:numId="15">
    <w:abstractNumId w:val="60"/>
  </w:num>
  <w:num w:numId="17">
    <w:abstractNumId w:val="54"/>
  </w:num>
  <w:num w:numId="20">
    <w:abstractNumId w:val="48"/>
  </w:num>
  <w:num w:numId="22">
    <w:abstractNumId w:val="42"/>
  </w:num>
  <w:num w:numId="24">
    <w:abstractNumId w:val="36"/>
  </w:num>
  <w:num w:numId="28">
    <w:abstractNumId w:val="30"/>
  </w:num>
  <w:num w:numId="32">
    <w:abstractNumId w:val="24"/>
  </w:num>
  <w:num w:numId="39">
    <w:abstractNumId w:val="18"/>
  </w:num>
  <w:num w:numId="41">
    <w:abstractNumId w:val="12"/>
  </w:num>
  <w:num w:numId="43">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Mode="External" Target="https://nodejs.org/"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embeddings/oleObject0.bin" Id="docRId1" Type="http://schemas.openxmlformats.org/officeDocument/2006/relationships/oleObject" /><Relationship Target="embeddings/oleObject2.bin" Id="docRId5" Type="http://schemas.openxmlformats.org/officeDocument/2006/relationships/oleObject" /></Relationships>
</file>