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04C3" w14:textId="77777777" w:rsidR="008C58E2" w:rsidRPr="008C58E2" w:rsidRDefault="008C58E2" w:rsidP="008C58E2">
      <w:pPr>
        <w:pStyle w:val="Ttulo"/>
        <w:spacing w:before="480" w:after="360"/>
        <w:jc w:val="center"/>
        <w:rPr>
          <w:rFonts w:ascii="Arial" w:hAnsi="Arial" w:cs="Arial"/>
          <w:lang w:val="es-CL"/>
        </w:rPr>
      </w:pPr>
    </w:p>
    <w:p w14:paraId="6F96B531" w14:textId="77777777" w:rsidR="008C58E2" w:rsidRPr="008C58E2" w:rsidRDefault="008C58E2" w:rsidP="008C58E2">
      <w:pPr>
        <w:pStyle w:val="Ttulo"/>
        <w:spacing w:before="480" w:after="360"/>
        <w:jc w:val="center"/>
        <w:rPr>
          <w:rFonts w:ascii="Arial" w:hAnsi="Arial" w:cs="Arial"/>
          <w:lang w:val="es-CL"/>
        </w:rPr>
      </w:pPr>
    </w:p>
    <w:p w14:paraId="61061DA9" w14:textId="77777777" w:rsidR="008C58E2" w:rsidRPr="008C58E2" w:rsidRDefault="008C58E2" w:rsidP="008C58E2">
      <w:pPr>
        <w:pStyle w:val="Ttulo"/>
        <w:spacing w:before="480" w:after="360"/>
        <w:jc w:val="center"/>
        <w:rPr>
          <w:rFonts w:ascii="Arial" w:hAnsi="Arial" w:cs="Arial"/>
          <w:lang w:val="es-CL"/>
        </w:rPr>
      </w:pPr>
    </w:p>
    <w:p w14:paraId="7C21D08E" w14:textId="77777777" w:rsidR="008C58E2" w:rsidRPr="008C58E2" w:rsidRDefault="008C58E2" w:rsidP="008C58E2">
      <w:pPr>
        <w:pStyle w:val="Ttulo"/>
        <w:spacing w:before="480" w:after="360"/>
        <w:jc w:val="center"/>
        <w:rPr>
          <w:rFonts w:ascii="Arial" w:hAnsi="Arial" w:cs="Arial"/>
          <w:lang w:val="es-CL"/>
        </w:rPr>
      </w:pPr>
    </w:p>
    <w:p w14:paraId="26C73A47" w14:textId="77777777" w:rsidR="008C58E2" w:rsidRPr="008C58E2" w:rsidRDefault="008C58E2" w:rsidP="008C58E2">
      <w:pPr>
        <w:pStyle w:val="Ttulo"/>
        <w:spacing w:before="480" w:after="360"/>
        <w:jc w:val="center"/>
        <w:rPr>
          <w:rFonts w:ascii="Arial" w:hAnsi="Arial" w:cs="Arial"/>
          <w:lang w:val="es-CL"/>
        </w:rPr>
      </w:pPr>
    </w:p>
    <w:p w14:paraId="0E4C762F" w14:textId="384AC07D" w:rsidR="00B32FEA" w:rsidRPr="008C58E2" w:rsidRDefault="00000000" w:rsidP="008C58E2">
      <w:pPr>
        <w:pStyle w:val="Ttulo"/>
        <w:spacing w:before="480" w:after="360"/>
        <w:jc w:val="center"/>
        <w:rPr>
          <w:rFonts w:ascii="Arial" w:hAnsi="Arial" w:cs="Arial"/>
          <w:lang w:val="es-CL"/>
        </w:rPr>
      </w:pPr>
      <w:r w:rsidRPr="008C58E2">
        <w:rPr>
          <w:rFonts w:ascii="Arial" w:hAnsi="Arial" w:cs="Arial"/>
          <w:lang w:val="es-CL"/>
        </w:rPr>
        <w:t>Arquitectura de software de Localito</w:t>
      </w:r>
    </w:p>
    <w:p w14:paraId="265EB4FA" w14:textId="77777777" w:rsidR="00B32FEA" w:rsidRPr="008C58E2" w:rsidRDefault="00000000" w:rsidP="008C58E2">
      <w:pPr>
        <w:pStyle w:val="Subttulo"/>
        <w:jc w:val="center"/>
        <w:rPr>
          <w:rFonts w:ascii="Arial" w:hAnsi="Arial" w:cs="Arial"/>
          <w:i w:val="0"/>
          <w:iCs w:val="0"/>
          <w:lang w:val="es-CL"/>
        </w:rPr>
      </w:pPr>
      <w:r w:rsidRPr="008C58E2">
        <w:rPr>
          <w:rFonts w:ascii="Arial" w:hAnsi="Arial" w:cs="Arial"/>
          <w:i w:val="0"/>
          <w:iCs w:val="0"/>
          <w:lang w:val="es-CL"/>
        </w:rPr>
        <w:t>Proyecto Capstone de Ingeniería en Informática</w:t>
      </w:r>
    </w:p>
    <w:p w14:paraId="1A51B4BD" w14:textId="77777777" w:rsidR="00B32FEA" w:rsidRPr="008C58E2" w:rsidRDefault="00000000" w:rsidP="008C58E2">
      <w:pPr>
        <w:pStyle w:val="Subttulo"/>
        <w:jc w:val="center"/>
        <w:rPr>
          <w:rFonts w:ascii="Arial" w:hAnsi="Arial" w:cs="Arial"/>
          <w:i w:val="0"/>
          <w:iCs w:val="0"/>
          <w:lang w:val="es-CL"/>
        </w:rPr>
      </w:pPr>
      <w:r w:rsidRPr="008C58E2">
        <w:rPr>
          <w:rFonts w:ascii="Arial" w:hAnsi="Arial" w:cs="Arial"/>
          <w:i w:val="0"/>
          <w:iCs w:val="0"/>
          <w:lang w:val="es-CL"/>
        </w:rPr>
        <w:t>Localito PWA SaaS para gestión de pequeños comercios</w:t>
      </w:r>
    </w:p>
    <w:p w14:paraId="0BE6E791" w14:textId="77777777" w:rsidR="008C58E2" w:rsidRPr="008C58E2" w:rsidRDefault="008C58E2" w:rsidP="008C58E2">
      <w:pPr>
        <w:spacing w:before="760"/>
        <w:rPr>
          <w:rFonts w:ascii="Arial" w:hAnsi="Arial" w:cs="Arial"/>
          <w:b/>
          <w:lang w:val="es-CL"/>
        </w:rPr>
      </w:pPr>
    </w:p>
    <w:p w14:paraId="3F7F3F28" w14:textId="77777777" w:rsidR="008C58E2" w:rsidRPr="008C58E2" w:rsidRDefault="008C58E2" w:rsidP="008C58E2">
      <w:pPr>
        <w:spacing w:before="760"/>
        <w:rPr>
          <w:rFonts w:ascii="Arial" w:hAnsi="Arial" w:cs="Arial"/>
          <w:b/>
          <w:lang w:val="es-CL"/>
        </w:rPr>
      </w:pPr>
    </w:p>
    <w:p w14:paraId="4B8F68F0" w14:textId="1277E5F2" w:rsidR="00B32FEA" w:rsidRPr="008C58E2" w:rsidRDefault="00000000" w:rsidP="008C58E2">
      <w:pPr>
        <w:spacing w:before="760"/>
        <w:rPr>
          <w:rFonts w:ascii="Arial" w:hAnsi="Arial" w:cs="Arial"/>
          <w:lang w:val="es-CL"/>
        </w:rPr>
      </w:pPr>
      <w:r w:rsidRPr="008C58E2">
        <w:rPr>
          <w:rFonts w:ascii="Arial" w:hAnsi="Arial" w:cs="Arial"/>
          <w:b/>
          <w:lang w:val="es-CL"/>
        </w:rPr>
        <w:t>Autores</w:t>
      </w:r>
    </w:p>
    <w:p w14:paraId="57B99474" w14:textId="77777777" w:rsidR="00B32FEA" w:rsidRPr="008C58E2" w:rsidRDefault="00000000" w:rsidP="008C58E2">
      <w:pPr>
        <w:rPr>
          <w:rFonts w:ascii="Arial" w:hAnsi="Arial" w:cs="Arial"/>
          <w:lang w:val="es-CL"/>
        </w:rPr>
      </w:pPr>
      <w:r w:rsidRPr="008C58E2">
        <w:rPr>
          <w:rFonts w:ascii="Arial" w:hAnsi="Arial" w:cs="Arial"/>
          <w:lang w:val="es-CL"/>
        </w:rPr>
        <w:t>Camilo González</w:t>
      </w:r>
      <w:r w:rsidRPr="008C58E2">
        <w:rPr>
          <w:rFonts w:ascii="Arial" w:hAnsi="Arial" w:cs="Arial"/>
          <w:lang w:val="es-CL"/>
        </w:rPr>
        <w:br/>
        <w:t>Alexander Patiño</w:t>
      </w:r>
      <w:r w:rsidRPr="008C58E2">
        <w:rPr>
          <w:rFonts w:ascii="Arial" w:hAnsi="Arial" w:cs="Arial"/>
          <w:lang w:val="es-CL"/>
        </w:rPr>
        <w:br/>
        <w:t>Samuel Solís</w:t>
      </w:r>
    </w:p>
    <w:p w14:paraId="05811B1C" w14:textId="77777777" w:rsidR="00B32FEA" w:rsidRPr="008C58E2" w:rsidRDefault="00000000">
      <w:pPr>
        <w:rPr>
          <w:rFonts w:ascii="Arial" w:hAnsi="Arial" w:cs="Arial"/>
          <w:lang w:val="es-CL"/>
        </w:rPr>
      </w:pPr>
      <w:r w:rsidRPr="008C58E2">
        <w:rPr>
          <w:rFonts w:ascii="Arial" w:hAnsi="Arial" w:cs="Arial"/>
          <w:lang w:val="es-CL"/>
        </w:rPr>
        <w:t>Docente Álvaro Andrés Mellado Pimentel</w:t>
      </w:r>
    </w:p>
    <w:p w14:paraId="2378BCE8" w14:textId="77777777" w:rsidR="00B32FEA" w:rsidRPr="008C58E2" w:rsidRDefault="00000000">
      <w:pPr>
        <w:rPr>
          <w:rFonts w:ascii="Arial" w:hAnsi="Arial" w:cs="Arial"/>
          <w:lang w:val="es-CL"/>
        </w:rPr>
      </w:pPr>
      <w:r w:rsidRPr="008C58E2">
        <w:rPr>
          <w:rFonts w:ascii="Arial" w:hAnsi="Arial" w:cs="Arial"/>
          <w:lang w:val="es-CL"/>
        </w:rPr>
        <w:br w:type="page"/>
      </w:r>
    </w:p>
    <w:sdt>
      <w:sdtPr>
        <w:rPr>
          <w:lang w:val="es-MX"/>
        </w:rPr>
        <w:id w:val="1733033005"/>
        <w:docPartObj>
          <w:docPartGallery w:val="Table of Contents"/>
          <w:docPartUnique/>
        </w:docPartObj>
      </w:sdtPr>
      <w:sdtEndPr>
        <w:rPr>
          <w:rFonts w:ascii="Calibri" w:eastAsiaTheme="minorEastAsia" w:hAnsi="Calibri" w:cstheme="minorBidi"/>
          <w:sz w:val="22"/>
          <w:szCs w:val="22"/>
        </w:rPr>
      </w:sdtEndPr>
      <w:sdtContent>
        <w:p w14:paraId="3D01F6DE" w14:textId="616C2FC8" w:rsidR="00BA3310" w:rsidRDefault="00BA3310">
          <w:pPr>
            <w:pStyle w:val="TtuloTDC"/>
          </w:pPr>
          <w:r>
            <w:rPr>
              <w:lang w:val="es-MX"/>
            </w:rPr>
            <w:t>Contenido</w:t>
          </w:r>
        </w:p>
        <w:p w14:paraId="3298F500" w14:textId="3203F551"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r>
            <w:fldChar w:fldCharType="begin"/>
          </w:r>
          <w:r>
            <w:instrText xml:space="preserve"> TOC \o "1-3" \h \z \u </w:instrText>
          </w:r>
          <w:r>
            <w:fldChar w:fldCharType="separate"/>
          </w:r>
          <w:hyperlink w:anchor="_Toc242123975" w:history="1">
            <w:r w:rsidRPr="00A06C1F">
              <w:rPr>
                <w:rStyle w:val="Hipervnculo"/>
                <w:rFonts w:ascii="Arial" w:hAnsi="Arial" w:cs="Arial"/>
                <w:noProof/>
                <w:lang w:val="es-CL"/>
              </w:rPr>
              <w:t>1. Resumen ejecutivo</w:t>
            </w:r>
            <w:r>
              <w:rPr>
                <w:noProof/>
                <w:webHidden/>
              </w:rPr>
              <w:tab/>
            </w:r>
            <w:r>
              <w:rPr>
                <w:noProof/>
                <w:webHidden/>
              </w:rPr>
              <w:fldChar w:fldCharType="begin"/>
            </w:r>
            <w:r>
              <w:rPr>
                <w:noProof/>
                <w:webHidden/>
              </w:rPr>
              <w:instrText xml:space="preserve"> PAGEREF _Toc242123975 \h </w:instrText>
            </w:r>
            <w:r>
              <w:rPr>
                <w:noProof/>
                <w:webHidden/>
              </w:rPr>
            </w:r>
            <w:r>
              <w:rPr>
                <w:noProof/>
                <w:webHidden/>
              </w:rPr>
              <w:fldChar w:fldCharType="separate"/>
            </w:r>
            <w:r>
              <w:rPr>
                <w:noProof/>
                <w:webHidden/>
              </w:rPr>
              <w:t>3</w:t>
            </w:r>
            <w:r>
              <w:rPr>
                <w:noProof/>
                <w:webHidden/>
              </w:rPr>
              <w:fldChar w:fldCharType="end"/>
            </w:r>
          </w:hyperlink>
        </w:p>
        <w:p w14:paraId="30FBDE5D" w14:textId="2395D54F"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76" w:history="1">
            <w:r w:rsidRPr="00A06C1F">
              <w:rPr>
                <w:rStyle w:val="Hipervnculo"/>
                <w:rFonts w:ascii="Arial" w:hAnsi="Arial" w:cs="Arial"/>
                <w:noProof/>
                <w:lang w:val="es-CL"/>
              </w:rPr>
              <w:t>2. Introducción y alcance</w:t>
            </w:r>
            <w:r>
              <w:rPr>
                <w:noProof/>
                <w:webHidden/>
              </w:rPr>
              <w:tab/>
            </w:r>
            <w:r>
              <w:rPr>
                <w:noProof/>
                <w:webHidden/>
              </w:rPr>
              <w:fldChar w:fldCharType="begin"/>
            </w:r>
            <w:r>
              <w:rPr>
                <w:noProof/>
                <w:webHidden/>
              </w:rPr>
              <w:instrText xml:space="preserve"> PAGEREF _Toc242123976 \h </w:instrText>
            </w:r>
            <w:r>
              <w:rPr>
                <w:noProof/>
                <w:webHidden/>
              </w:rPr>
            </w:r>
            <w:r>
              <w:rPr>
                <w:noProof/>
                <w:webHidden/>
              </w:rPr>
              <w:fldChar w:fldCharType="separate"/>
            </w:r>
            <w:r>
              <w:rPr>
                <w:noProof/>
                <w:webHidden/>
              </w:rPr>
              <w:t>3</w:t>
            </w:r>
            <w:r>
              <w:rPr>
                <w:noProof/>
                <w:webHidden/>
              </w:rPr>
              <w:fldChar w:fldCharType="end"/>
            </w:r>
          </w:hyperlink>
        </w:p>
        <w:p w14:paraId="498E55B3" w14:textId="1591FEA8"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77" w:history="1">
            <w:r w:rsidRPr="00A06C1F">
              <w:rPr>
                <w:rStyle w:val="Hipervnculo"/>
                <w:rFonts w:ascii="Arial" w:hAnsi="Arial" w:cs="Arial"/>
                <w:noProof/>
                <w:lang w:val="es-CL"/>
              </w:rPr>
              <w:t>3. Problema arquitectónico y objetivos de calidad</w:t>
            </w:r>
            <w:r>
              <w:rPr>
                <w:noProof/>
                <w:webHidden/>
              </w:rPr>
              <w:tab/>
            </w:r>
            <w:r>
              <w:rPr>
                <w:noProof/>
                <w:webHidden/>
              </w:rPr>
              <w:fldChar w:fldCharType="begin"/>
            </w:r>
            <w:r>
              <w:rPr>
                <w:noProof/>
                <w:webHidden/>
              </w:rPr>
              <w:instrText xml:space="preserve"> PAGEREF _Toc242123977 \h </w:instrText>
            </w:r>
            <w:r>
              <w:rPr>
                <w:noProof/>
                <w:webHidden/>
              </w:rPr>
            </w:r>
            <w:r>
              <w:rPr>
                <w:noProof/>
                <w:webHidden/>
              </w:rPr>
              <w:fldChar w:fldCharType="separate"/>
            </w:r>
            <w:r>
              <w:rPr>
                <w:noProof/>
                <w:webHidden/>
              </w:rPr>
              <w:t>3</w:t>
            </w:r>
            <w:r>
              <w:rPr>
                <w:noProof/>
                <w:webHidden/>
              </w:rPr>
              <w:fldChar w:fldCharType="end"/>
            </w:r>
          </w:hyperlink>
        </w:p>
        <w:p w14:paraId="747A8B8A" w14:textId="50352750"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78" w:history="1">
            <w:r w:rsidRPr="00A06C1F">
              <w:rPr>
                <w:rStyle w:val="Hipervnculo"/>
                <w:rFonts w:ascii="Arial" w:hAnsi="Arial" w:cs="Arial"/>
                <w:noProof/>
                <w:lang w:val="es-CL"/>
              </w:rPr>
              <w:t>4. Contexto y límites del sistema</w:t>
            </w:r>
            <w:r>
              <w:rPr>
                <w:noProof/>
                <w:webHidden/>
              </w:rPr>
              <w:tab/>
            </w:r>
            <w:r>
              <w:rPr>
                <w:noProof/>
                <w:webHidden/>
              </w:rPr>
              <w:fldChar w:fldCharType="begin"/>
            </w:r>
            <w:r>
              <w:rPr>
                <w:noProof/>
                <w:webHidden/>
              </w:rPr>
              <w:instrText xml:space="preserve"> PAGEREF _Toc242123978 \h </w:instrText>
            </w:r>
            <w:r>
              <w:rPr>
                <w:noProof/>
                <w:webHidden/>
              </w:rPr>
            </w:r>
            <w:r>
              <w:rPr>
                <w:noProof/>
                <w:webHidden/>
              </w:rPr>
              <w:fldChar w:fldCharType="separate"/>
            </w:r>
            <w:r>
              <w:rPr>
                <w:noProof/>
                <w:webHidden/>
              </w:rPr>
              <w:t>4</w:t>
            </w:r>
            <w:r>
              <w:rPr>
                <w:noProof/>
                <w:webHidden/>
              </w:rPr>
              <w:fldChar w:fldCharType="end"/>
            </w:r>
          </w:hyperlink>
        </w:p>
        <w:p w14:paraId="1C483355" w14:textId="753A78AC"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79" w:history="1">
            <w:r w:rsidRPr="00A06C1F">
              <w:rPr>
                <w:rStyle w:val="Hipervnculo"/>
                <w:rFonts w:ascii="Arial" w:hAnsi="Arial" w:cs="Arial"/>
                <w:noProof/>
                <w:lang w:val="es-CL"/>
              </w:rPr>
              <w:t>5. Arquitectura de tres capas</w:t>
            </w:r>
            <w:r>
              <w:rPr>
                <w:noProof/>
                <w:webHidden/>
              </w:rPr>
              <w:tab/>
            </w:r>
            <w:r>
              <w:rPr>
                <w:noProof/>
                <w:webHidden/>
              </w:rPr>
              <w:fldChar w:fldCharType="begin"/>
            </w:r>
            <w:r>
              <w:rPr>
                <w:noProof/>
                <w:webHidden/>
              </w:rPr>
              <w:instrText xml:space="preserve"> PAGEREF _Toc242123979 \h </w:instrText>
            </w:r>
            <w:r>
              <w:rPr>
                <w:noProof/>
                <w:webHidden/>
              </w:rPr>
            </w:r>
            <w:r>
              <w:rPr>
                <w:noProof/>
                <w:webHidden/>
              </w:rPr>
              <w:fldChar w:fldCharType="separate"/>
            </w:r>
            <w:r>
              <w:rPr>
                <w:noProof/>
                <w:webHidden/>
              </w:rPr>
              <w:t>5</w:t>
            </w:r>
            <w:r>
              <w:rPr>
                <w:noProof/>
                <w:webHidden/>
              </w:rPr>
              <w:fldChar w:fldCharType="end"/>
            </w:r>
          </w:hyperlink>
        </w:p>
        <w:p w14:paraId="18E603A5" w14:textId="73F0FC69"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80" w:history="1">
            <w:r w:rsidRPr="00A06C1F">
              <w:rPr>
                <w:rStyle w:val="Hipervnculo"/>
                <w:rFonts w:ascii="Arial" w:hAnsi="Arial" w:cs="Arial"/>
                <w:noProof/>
                <w:lang w:val="es-CL"/>
              </w:rPr>
              <w:t>5.1. Capa de presentación</w:t>
            </w:r>
            <w:r>
              <w:rPr>
                <w:noProof/>
                <w:webHidden/>
              </w:rPr>
              <w:tab/>
            </w:r>
            <w:r>
              <w:rPr>
                <w:noProof/>
                <w:webHidden/>
              </w:rPr>
              <w:fldChar w:fldCharType="begin"/>
            </w:r>
            <w:r>
              <w:rPr>
                <w:noProof/>
                <w:webHidden/>
              </w:rPr>
              <w:instrText xml:space="preserve"> PAGEREF _Toc242123980 \h </w:instrText>
            </w:r>
            <w:r>
              <w:rPr>
                <w:noProof/>
                <w:webHidden/>
              </w:rPr>
            </w:r>
            <w:r>
              <w:rPr>
                <w:noProof/>
                <w:webHidden/>
              </w:rPr>
              <w:fldChar w:fldCharType="separate"/>
            </w:r>
            <w:r>
              <w:rPr>
                <w:noProof/>
                <w:webHidden/>
              </w:rPr>
              <w:t>6</w:t>
            </w:r>
            <w:r>
              <w:rPr>
                <w:noProof/>
                <w:webHidden/>
              </w:rPr>
              <w:fldChar w:fldCharType="end"/>
            </w:r>
          </w:hyperlink>
        </w:p>
        <w:p w14:paraId="4B269A85" w14:textId="2CDA057E"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81" w:history="1">
            <w:r w:rsidRPr="00A06C1F">
              <w:rPr>
                <w:rStyle w:val="Hipervnculo"/>
                <w:rFonts w:ascii="Arial" w:hAnsi="Arial" w:cs="Arial"/>
                <w:noProof/>
                <w:lang w:val="es-CL"/>
              </w:rPr>
              <w:t>5.2. Capa de lógica de negocio</w:t>
            </w:r>
            <w:r>
              <w:rPr>
                <w:noProof/>
                <w:webHidden/>
              </w:rPr>
              <w:tab/>
            </w:r>
            <w:r>
              <w:rPr>
                <w:noProof/>
                <w:webHidden/>
              </w:rPr>
              <w:fldChar w:fldCharType="begin"/>
            </w:r>
            <w:r>
              <w:rPr>
                <w:noProof/>
                <w:webHidden/>
              </w:rPr>
              <w:instrText xml:space="preserve"> PAGEREF _Toc242123981 \h </w:instrText>
            </w:r>
            <w:r>
              <w:rPr>
                <w:noProof/>
                <w:webHidden/>
              </w:rPr>
            </w:r>
            <w:r>
              <w:rPr>
                <w:noProof/>
                <w:webHidden/>
              </w:rPr>
              <w:fldChar w:fldCharType="separate"/>
            </w:r>
            <w:r>
              <w:rPr>
                <w:noProof/>
                <w:webHidden/>
              </w:rPr>
              <w:t>6</w:t>
            </w:r>
            <w:r>
              <w:rPr>
                <w:noProof/>
                <w:webHidden/>
              </w:rPr>
              <w:fldChar w:fldCharType="end"/>
            </w:r>
          </w:hyperlink>
        </w:p>
        <w:p w14:paraId="2302C865" w14:textId="13BF2F89"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82" w:history="1">
            <w:r w:rsidRPr="00A06C1F">
              <w:rPr>
                <w:rStyle w:val="Hipervnculo"/>
                <w:rFonts w:ascii="Arial" w:hAnsi="Arial" w:cs="Arial"/>
                <w:noProof/>
                <w:lang w:val="es-CL"/>
              </w:rPr>
              <w:t>5.3. Capa de datos</w:t>
            </w:r>
            <w:r>
              <w:rPr>
                <w:noProof/>
                <w:webHidden/>
              </w:rPr>
              <w:tab/>
            </w:r>
            <w:r>
              <w:rPr>
                <w:noProof/>
                <w:webHidden/>
              </w:rPr>
              <w:fldChar w:fldCharType="begin"/>
            </w:r>
            <w:r>
              <w:rPr>
                <w:noProof/>
                <w:webHidden/>
              </w:rPr>
              <w:instrText xml:space="preserve"> PAGEREF _Toc242123982 \h </w:instrText>
            </w:r>
            <w:r>
              <w:rPr>
                <w:noProof/>
                <w:webHidden/>
              </w:rPr>
            </w:r>
            <w:r>
              <w:rPr>
                <w:noProof/>
                <w:webHidden/>
              </w:rPr>
              <w:fldChar w:fldCharType="separate"/>
            </w:r>
            <w:r>
              <w:rPr>
                <w:noProof/>
                <w:webHidden/>
              </w:rPr>
              <w:t>7</w:t>
            </w:r>
            <w:r>
              <w:rPr>
                <w:noProof/>
                <w:webHidden/>
              </w:rPr>
              <w:fldChar w:fldCharType="end"/>
            </w:r>
          </w:hyperlink>
        </w:p>
        <w:p w14:paraId="3CCE89A2" w14:textId="20B32AC8"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83" w:history="1">
            <w:r w:rsidRPr="00A06C1F">
              <w:rPr>
                <w:rStyle w:val="Hipervnculo"/>
                <w:rFonts w:ascii="Arial" w:hAnsi="Arial" w:cs="Arial"/>
                <w:noProof/>
                <w:lang w:val="es-CL"/>
              </w:rPr>
              <w:t>6. Vistas de arquitectura 4+1</w:t>
            </w:r>
            <w:r>
              <w:rPr>
                <w:noProof/>
                <w:webHidden/>
              </w:rPr>
              <w:tab/>
            </w:r>
            <w:r>
              <w:rPr>
                <w:noProof/>
                <w:webHidden/>
              </w:rPr>
              <w:fldChar w:fldCharType="begin"/>
            </w:r>
            <w:r>
              <w:rPr>
                <w:noProof/>
                <w:webHidden/>
              </w:rPr>
              <w:instrText xml:space="preserve"> PAGEREF _Toc242123983 \h </w:instrText>
            </w:r>
            <w:r>
              <w:rPr>
                <w:noProof/>
                <w:webHidden/>
              </w:rPr>
            </w:r>
            <w:r>
              <w:rPr>
                <w:noProof/>
                <w:webHidden/>
              </w:rPr>
              <w:fldChar w:fldCharType="separate"/>
            </w:r>
            <w:r>
              <w:rPr>
                <w:noProof/>
                <w:webHidden/>
              </w:rPr>
              <w:t>7</w:t>
            </w:r>
            <w:r>
              <w:rPr>
                <w:noProof/>
                <w:webHidden/>
              </w:rPr>
              <w:fldChar w:fldCharType="end"/>
            </w:r>
          </w:hyperlink>
        </w:p>
        <w:p w14:paraId="5A82D581" w14:textId="178EE29D"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84" w:history="1">
            <w:r w:rsidRPr="00A06C1F">
              <w:rPr>
                <w:rStyle w:val="Hipervnculo"/>
                <w:rFonts w:ascii="Arial" w:hAnsi="Arial" w:cs="Arial"/>
                <w:noProof/>
                <w:lang w:val="es-CL"/>
              </w:rPr>
              <w:t>6.1. Vista lógica</w:t>
            </w:r>
            <w:r>
              <w:rPr>
                <w:noProof/>
                <w:webHidden/>
              </w:rPr>
              <w:tab/>
            </w:r>
            <w:r>
              <w:rPr>
                <w:noProof/>
                <w:webHidden/>
              </w:rPr>
              <w:fldChar w:fldCharType="begin"/>
            </w:r>
            <w:r>
              <w:rPr>
                <w:noProof/>
                <w:webHidden/>
              </w:rPr>
              <w:instrText xml:space="preserve"> PAGEREF _Toc242123984 \h </w:instrText>
            </w:r>
            <w:r>
              <w:rPr>
                <w:noProof/>
                <w:webHidden/>
              </w:rPr>
            </w:r>
            <w:r>
              <w:rPr>
                <w:noProof/>
                <w:webHidden/>
              </w:rPr>
              <w:fldChar w:fldCharType="separate"/>
            </w:r>
            <w:r>
              <w:rPr>
                <w:noProof/>
                <w:webHidden/>
              </w:rPr>
              <w:t>7</w:t>
            </w:r>
            <w:r>
              <w:rPr>
                <w:noProof/>
                <w:webHidden/>
              </w:rPr>
              <w:fldChar w:fldCharType="end"/>
            </w:r>
          </w:hyperlink>
        </w:p>
        <w:p w14:paraId="6845A4E8" w14:textId="72B82E35"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85" w:history="1">
            <w:r w:rsidRPr="00A06C1F">
              <w:rPr>
                <w:rStyle w:val="Hipervnculo"/>
                <w:rFonts w:ascii="Arial" w:hAnsi="Arial" w:cs="Arial"/>
                <w:noProof/>
                <w:lang w:val="es-CL"/>
              </w:rPr>
              <w:t>6.2. Vista de desarrollo</w:t>
            </w:r>
            <w:r>
              <w:rPr>
                <w:noProof/>
                <w:webHidden/>
              </w:rPr>
              <w:tab/>
            </w:r>
            <w:r>
              <w:rPr>
                <w:noProof/>
                <w:webHidden/>
              </w:rPr>
              <w:fldChar w:fldCharType="begin"/>
            </w:r>
            <w:r>
              <w:rPr>
                <w:noProof/>
                <w:webHidden/>
              </w:rPr>
              <w:instrText xml:space="preserve"> PAGEREF _Toc242123985 \h </w:instrText>
            </w:r>
            <w:r>
              <w:rPr>
                <w:noProof/>
                <w:webHidden/>
              </w:rPr>
            </w:r>
            <w:r>
              <w:rPr>
                <w:noProof/>
                <w:webHidden/>
              </w:rPr>
              <w:fldChar w:fldCharType="separate"/>
            </w:r>
            <w:r>
              <w:rPr>
                <w:noProof/>
                <w:webHidden/>
              </w:rPr>
              <w:t>8</w:t>
            </w:r>
            <w:r>
              <w:rPr>
                <w:noProof/>
                <w:webHidden/>
              </w:rPr>
              <w:fldChar w:fldCharType="end"/>
            </w:r>
          </w:hyperlink>
        </w:p>
        <w:p w14:paraId="52D43976" w14:textId="6904286D"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86" w:history="1">
            <w:r w:rsidRPr="00A06C1F">
              <w:rPr>
                <w:rStyle w:val="Hipervnculo"/>
                <w:rFonts w:ascii="Arial" w:hAnsi="Arial" w:cs="Arial"/>
                <w:noProof/>
                <w:lang w:val="es-CL"/>
              </w:rPr>
              <w:t>6.3. Vista de procesos</w:t>
            </w:r>
            <w:r>
              <w:rPr>
                <w:noProof/>
                <w:webHidden/>
              </w:rPr>
              <w:tab/>
            </w:r>
            <w:r>
              <w:rPr>
                <w:noProof/>
                <w:webHidden/>
              </w:rPr>
              <w:fldChar w:fldCharType="begin"/>
            </w:r>
            <w:r>
              <w:rPr>
                <w:noProof/>
                <w:webHidden/>
              </w:rPr>
              <w:instrText xml:space="preserve"> PAGEREF _Toc242123986 \h </w:instrText>
            </w:r>
            <w:r>
              <w:rPr>
                <w:noProof/>
                <w:webHidden/>
              </w:rPr>
            </w:r>
            <w:r>
              <w:rPr>
                <w:noProof/>
                <w:webHidden/>
              </w:rPr>
              <w:fldChar w:fldCharType="separate"/>
            </w:r>
            <w:r>
              <w:rPr>
                <w:noProof/>
                <w:webHidden/>
              </w:rPr>
              <w:t>9</w:t>
            </w:r>
            <w:r>
              <w:rPr>
                <w:noProof/>
                <w:webHidden/>
              </w:rPr>
              <w:fldChar w:fldCharType="end"/>
            </w:r>
          </w:hyperlink>
        </w:p>
        <w:p w14:paraId="32AD5443" w14:textId="29B91BA0"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87" w:history="1">
            <w:r w:rsidRPr="00A06C1F">
              <w:rPr>
                <w:rStyle w:val="Hipervnculo"/>
                <w:rFonts w:ascii="Arial" w:hAnsi="Arial" w:cs="Arial"/>
                <w:noProof/>
                <w:lang w:val="es-CL"/>
              </w:rPr>
              <w:t>6.4. Vista física</w:t>
            </w:r>
            <w:r>
              <w:rPr>
                <w:noProof/>
                <w:webHidden/>
              </w:rPr>
              <w:tab/>
            </w:r>
            <w:r>
              <w:rPr>
                <w:noProof/>
                <w:webHidden/>
              </w:rPr>
              <w:fldChar w:fldCharType="begin"/>
            </w:r>
            <w:r>
              <w:rPr>
                <w:noProof/>
                <w:webHidden/>
              </w:rPr>
              <w:instrText xml:space="preserve"> PAGEREF _Toc242123987 \h </w:instrText>
            </w:r>
            <w:r>
              <w:rPr>
                <w:noProof/>
                <w:webHidden/>
              </w:rPr>
            </w:r>
            <w:r>
              <w:rPr>
                <w:noProof/>
                <w:webHidden/>
              </w:rPr>
              <w:fldChar w:fldCharType="separate"/>
            </w:r>
            <w:r>
              <w:rPr>
                <w:noProof/>
                <w:webHidden/>
              </w:rPr>
              <w:t>10</w:t>
            </w:r>
            <w:r>
              <w:rPr>
                <w:noProof/>
                <w:webHidden/>
              </w:rPr>
              <w:fldChar w:fldCharType="end"/>
            </w:r>
          </w:hyperlink>
        </w:p>
        <w:p w14:paraId="3E865380" w14:textId="7CEDA922"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88" w:history="1">
            <w:r w:rsidRPr="00A06C1F">
              <w:rPr>
                <w:rStyle w:val="Hipervnculo"/>
                <w:rFonts w:ascii="Arial" w:hAnsi="Arial" w:cs="Arial"/>
                <w:noProof/>
                <w:lang w:val="es-CL"/>
              </w:rPr>
              <w:t>6.5. Vista de escenarios</w:t>
            </w:r>
            <w:r>
              <w:rPr>
                <w:noProof/>
                <w:webHidden/>
              </w:rPr>
              <w:tab/>
            </w:r>
            <w:r>
              <w:rPr>
                <w:noProof/>
                <w:webHidden/>
              </w:rPr>
              <w:fldChar w:fldCharType="begin"/>
            </w:r>
            <w:r>
              <w:rPr>
                <w:noProof/>
                <w:webHidden/>
              </w:rPr>
              <w:instrText xml:space="preserve"> PAGEREF _Toc242123988 \h </w:instrText>
            </w:r>
            <w:r>
              <w:rPr>
                <w:noProof/>
                <w:webHidden/>
              </w:rPr>
            </w:r>
            <w:r>
              <w:rPr>
                <w:noProof/>
                <w:webHidden/>
              </w:rPr>
              <w:fldChar w:fldCharType="separate"/>
            </w:r>
            <w:r>
              <w:rPr>
                <w:noProof/>
                <w:webHidden/>
              </w:rPr>
              <w:t>11</w:t>
            </w:r>
            <w:r>
              <w:rPr>
                <w:noProof/>
                <w:webHidden/>
              </w:rPr>
              <w:fldChar w:fldCharType="end"/>
            </w:r>
          </w:hyperlink>
        </w:p>
        <w:p w14:paraId="423E2214" w14:textId="45BD0A39"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89" w:history="1">
            <w:r w:rsidRPr="00A06C1F">
              <w:rPr>
                <w:rStyle w:val="Hipervnculo"/>
                <w:rFonts w:ascii="Arial" w:hAnsi="Arial" w:cs="Arial"/>
                <w:noProof/>
                <w:lang w:val="es-CL"/>
              </w:rPr>
              <w:t>7. Decisiones arquitectónicas y alternativas</w:t>
            </w:r>
            <w:r>
              <w:rPr>
                <w:noProof/>
                <w:webHidden/>
              </w:rPr>
              <w:tab/>
            </w:r>
            <w:r>
              <w:rPr>
                <w:noProof/>
                <w:webHidden/>
              </w:rPr>
              <w:fldChar w:fldCharType="begin"/>
            </w:r>
            <w:r>
              <w:rPr>
                <w:noProof/>
                <w:webHidden/>
              </w:rPr>
              <w:instrText xml:space="preserve"> PAGEREF _Toc242123989 \h </w:instrText>
            </w:r>
            <w:r>
              <w:rPr>
                <w:noProof/>
                <w:webHidden/>
              </w:rPr>
            </w:r>
            <w:r>
              <w:rPr>
                <w:noProof/>
                <w:webHidden/>
              </w:rPr>
              <w:fldChar w:fldCharType="separate"/>
            </w:r>
            <w:r>
              <w:rPr>
                <w:noProof/>
                <w:webHidden/>
              </w:rPr>
              <w:t>12</w:t>
            </w:r>
            <w:r>
              <w:rPr>
                <w:noProof/>
                <w:webHidden/>
              </w:rPr>
              <w:fldChar w:fldCharType="end"/>
            </w:r>
          </w:hyperlink>
        </w:p>
        <w:p w14:paraId="64AE252B" w14:textId="68120912"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90" w:history="1">
            <w:r w:rsidRPr="00A06C1F">
              <w:rPr>
                <w:rStyle w:val="Hipervnculo"/>
                <w:rFonts w:ascii="Arial" w:hAnsi="Arial" w:cs="Arial"/>
                <w:noProof/>
                <w:lang w:val="es-CL"/>
              </w:rPr>
              <w:t>7.1. ADR A01: Separación lógica de tres capas</w:t>
            </w:r>
            <w:r>
              <w:rPr>
                <w:noProof/>
                <w:webHidden/>
              </w:rPr>
              <w:tab/>
            </w:r>
            <w:r>
              <w:rPr>
                <w:noProof/>
                <w:webHidden/>
              </w:rPr>
              <w:fldChar w:fldCharType="begin"/>
            </w:r>
            <w:r>
              <w:rPr>
                <w:noProof/>
                <w:webHidden/>
              </w:rPr>
              <w:instrText xml:space="preserve"> PAGEREF _Toc242123990 \h </w:instrText>
            </w:r>
            <w:r>
              <w:rPr>
                <w:noProof/>
                <w:webHidden/>
              </w:rPr>
            </w:r>
            <w:r>
              <w:rPr>
                <w:noProof/>
                <w:webHidden/>
              </w:rPr>
              <w:fldChar w:fldCharType="separate"/>
            </w:r>
            <w:r>
              <w:rPr>
                <w:noProof/>
                <w:webHidden/>
              </w:rPr>
              <w:t>13</w:t>
            </w:r>
            <w:r>
              <w:rPr>
                <w:noProof/>
                <w:webHidden/>
              </w:rPr>
              <w:fldChar w:fldCharType="end"/>
            </w:r>
          </w:hyperlink>
        </w:p>
        <w:p w14:paraId="07D4BC8A" w14:textId="7F231617"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91" w:history="1">
            <w:r w:rsidRPr="00A06C1F">
              <w:rPr>
                <w:rStyle w:val="Hipervnculo"/>
                <w:rFonts w:ascii="Arial" w:hAnsi="Arial" w:cs="Arial"/>
                <w:noProof/>
                <w:lang w:val="es-CL"/>
              </w:rPr>
              <w:t>7.2. ADR A02: Persistencia PostgreSQL en producción</w:t>
            </w:r>
            <w:r>
              <w:rPr>
                <w:noProof/>
                <w:webHidden/>
              </w:rPr>
              <w:tab/>
            </w:r>
            <w:r>
              <w:rPr>
                <w:noProof/>
                <w:webHidden/>
              </w:rPr>
              <w:fldChar w:fldCharType="begin"/>
            </w:r>
            <w:r>
              <w:rPr>
                <w:noProof/>
                <w:webHidden/>
              </w:rPr>
              <w:instrText xml:space="preserve"> PAGEREF _Toc242123991 \h </w:instrText>
            </w:r>
            <w:r>
              <w:rPr>
                <w:noProof/>
                <w:webHidden/>
              </w:rPr>
            </w:r>
            <w:r>
              <w:rPr>
                <w:noProof/>
                <w:webHidden/>
              </w:rPr>
              <w:fldChar w:fldCharType="separate"/>
            </w:r>
            <w:r>
              <w:rPr>
                <w:noProof/>
                <w:webHidden/>
              </w:rPr>
              <w:t>13</w:t>
            </w:r>
            <w:r>
              <w:rPr>
                <w:noProof/>
                <w:webHidden/>
              </w:rPr>
              <w:fldChar w:fldCharType="end"/>
            </w:r>
          </w:hyperlink>
        </w:p>
        <w:p w14:paraId="0751AC6A" w14:textId="057B8825"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92" w:history="1">
            <w:r w:rsidRPr="00A06C1F">
              <w:rPr>
                <w:rStyle w:val="Hipervnculo"/>
                <w:rFonts w:ascii="Arial" w:hAnsi="Arial" w:cs="Arial"/>
                <w:noProof/>
                <w:lang w:val="es-CL"/>
              </w:rPr>
              <w:t>7.3. ADR A03: Idempotencia de ventas</w:t>
            </w:r>
            <w:r>
              <w:rPr>
                <w:noProof/>
                <w:webHidden/>
              </w:rPr>
              <w:tab/>
            </w:r>
            <w:r>
              <w:rPr>
                <w:noProof/>
                <w:webHidden/>
              </w:rPr>
              <w:fldChar w:fldCharType="begin"/>
            </w:r>
            <w:r>
              <w:rPr>
                <w:noProof/>
                <w:webHidden/>
              </w:rPr>
              <w:instrText xml:space="preserve"> PAGEREF _Toc242123992 \h </w:instrText>
            </w:r>
            <w:r>
              <w:rPr>
                <w:noProof/>
                <w:webHidden/>
              </w:rPr>
            </w:r>
            <w:r>
              <w:rPr>
                <w:noProof/>
                <w:webHidden/>
              </w:rPr>
              <w:fldChar w:fldCharType="separate"/>
            </w:r>
            <w:r>
              <w:rPr>
                <w:noProof/>
                <w:webHidden/>
              </w:rPr>
              <w:t>13</w:t>
            </w:r>
            <w:r>
              <w:rPr>
                <w:noProof/>
                <w:webHidden/>
              </w:rPr>
              <w:fldChar w:fldCharType="end"/>
            </w:r>
          </w:hyperlink>
        </w:p>
        <w:p w14:paraId="63500D69" w14:textId="1F7E83CC"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93" w:history="1">
            <w:r w:rsidRPr="00A06C1F">
              <w:rPr>
                <w:rStyle w:val="Hipervnculo"/>
                <w:rFonts w:ascii="Arial" w:hAnsi="Arial" w:cs="Arial"/>
                <w:noProof/>
                <w:lang w:val="es-CL"/>
              </w:rPr>
              <w:t>7.4. ADR A04: IA como apoyo sujeto a revisión</w:t>
            </w:r>
            <w:r>
              <w:rPr>
                <w:noProof/>
                <w:webHidden/>
              </w:rPr>
              <w:tab/>
            </w:r>
            <w:r>
              <w:rPr>
                <w:noProof/>
                <w:webHidden/>
              </w:rPr>
              <w:fldChar w:fldCharType="begin"/>
            </w:r>
            <w:r>
              <w:rPr>
                <w:noProof/>
                <w:webHidden/>
              </w:rPr>
              <w:instrText xml:space="preserve"> PAGEREF _Toc242123993 \h </w:instrText>
            </w:r>
            <w:r>
              <w:rPr>
                <w:noProof/>
                <w:webHidden/>
              </w:rPr>
            </w:r>
            <w:r>
              <w:rPr>
                <w:noProof/>
                <w:webHidden/>
              </w:rPr>
              <w:fldChar w:fldCharType="separate"/>
            </w:r>
            <w:r>
              <w:rPr>
                <w:noProof/>
                <w:webHidden/>
              </w:rPr>
              <w:t>13</w:t>
            </w:r>
            <w:r>
              <w:rPr>
                <w:noProof/>
                <w:webHidden/>
              </w:rPr>
              <w:fldChar w:fldCharType="end"/>
            </w:r>
          </w:hyperlink>
        </w:p>
        <w:p w14:paraId="111F6A1C" w14:textId="44AF31F5"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94" w:history="1">
            <w:r w:rsidRPr="00A06C1F">
              <w:rPr>
                <w:rStyle w:val="Hipervnculo"/>
                <w:rFonts w:ascii="Arial" w:hAnsi="Arial" w:cs="Arial"/>
                <w:noProof/>
                <w:lang w:val="es-CL"/>
              </w:rPr>
              <w:t>7.5. ADR A05: Operación offline limitada a ventas</w:t>
            </w:r>
            <w:r>
              <w:rPr>
                <w:noProof/>
                <w:webHidden/>
              </w:rPr>
              <w:tab/>
            </w:r>
            <w:r>
              <w:rPr>
                <w:noProof/>
                <w:webHidden/>
              </w:rPr>
              <w:fldChar w:fldCharType="begin"/>
            </w:r>
            <w:r>
              <w:rPr>
                <w:noProof/>
                <w:webHidden/>
              </w:rPr>
              <w:instrText xml:space="preserve"> PAGEREF _Toc242123994 \h </w:instrText>
            </w:r>
            <w:r>
              <w:rPr>
                <w:noProof/>
                <w:webHidden/>
              </w:rPr>
            </w:r>
            <w:r>
              <w:rPr>
                <w:noProof/>
                <w:webHidden/>
              </w:rPr>
              <w:fldChar w:fldCharType="separate"/>
            </w:r>
            <w:r>
              <w:rPr>
                <w:noProof/>
                <w:webHidden/>
              </w:rPr>
              <w:t>14</w:t>
            </w:r>
            <w:r>
              <w:rPr>
                <w:noProof/>
                <w:webHidden/>
              </w:rPr>
              <w:fldChar w:fldCharType="end"/>
            </w:r>
          </w:hyperlink>
        </w:p>
        <w:p w14:paraId="7D367C66" w14:textId="2A51C444"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95" w:history="1">
            <w:r w:rsidRPr="00A06C1F">
              <w:rPr>
                <w:rStyle w:val="Hipervnculo"/>
                <w:rFonts w:ascii="Arial" w:hAnsi="Arial" w:cs="Arial"/>
                <w:noProof/>
                <w:lang w:val="es-CL"/>
              </w:rPr>
              <w:t>8. Análisis de seguridad y deuda técnica</w:t>
            </w:r>
            <w:r>
              <w:rPr>
                <w:noProof/>
                <w:webHidden/>
              </w:rPr>
              <w:tab/>
            </w:r>
            <w:r>
              <w:rPr>
                <w:noProof/>
                <w:webHidden/>
              </w:rPr>
              <w:fldChar w:fldCharType="begin"/>
            </w:r>
            <w:r>
              <w:rPr>
                <w:noProof/>
                <w:webHidden/>
              </w:rPr>
              <w:instrText xml:space="preserve"> PAGEREF _Toc242123995 \h </w:instrText>
            </w:r>
            <w:r>
              <w:rPr>
                <w:noProof/>
                <w:webHidden/>
              </w:rPr>
            </w:r>
            <w:r>
              <w:rPr>
                <w:noProof/>
                <w:webHidden/>
              </w:rPr>
              <w:fldChar w:fldCharType="separate"/>
            </w:r>
            <w:r>
              <w:rPr>
                <w:noProof/>
                <w:webHidden/>
              </w:rPr>
              <w:t>14</w:t>
            </w:r>
            <w:r>
              <w:rPr>
                <w:noProof/>
                <w:webHidden/>
              </w:rPr>
              <w:fldChar w:fldCharType="end"/>
            </w:r>
          </w:hyperlink>
        </w:p>
        <w:p w14:paraId="2E4F5928" w14:textId="2D70DF62"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96" w:history="1">
            <w:r w:rsidRPr="00A06C1F">
              <w:rPr>
                <w:rStyle w:val="Hipervnculo"/>
                <w:rFonts w:ascii="Arial" w:hAnsi="Arial" w:cs="Arial"/>
                <w:noProof/>
                <w:lang w:val="es-CL"/>
              </w:rPr>
              <w:t>9. Validación de la arquitectura</w:t>
            </w:r>
            <w:r>
              <w:rPr>
                <w:noProof/>
                <w:webHidden/>
              </w:rPr>
              <w:tab/>
            </w:r>
            <w:r>
              <w:rPr>
                <w:noProof/>
                <w:webHidden/>
              </w:rPr>
              <w:fldChar w:fldCharType="begin"/>
            </w:r>
            <w:r>
              <w:rPr>
                <w:noProof/>
                <w:webHidden/>
              </w:rPr>
              <w:instrText xml:space="preserve"> PAGEREF _Toc242123996 \h </w:instrText>
            </w:r>
            <w:r>
              <w:rPr>
                <w:noProof/>
                <w:webHidden/>
              </w:rPr>
            </w:r>
            <w:r>
              <w:rPr>
                <w:noProof/>
                <w:webHidden/>
              </w:rPr>
              <w:fldChar w:fldCharType="separate"/>
            </w:r>
            <w:r>
              <w:rPr>
                <w:noProof/>
                <w:webHidden/>
              </w:rPr>
              <w:t>14</w:t>
            </w:r>
            <w:r>
              <w:rPr>
                <w:noProof/>
                <w:webHidden/>
              </w:rPr>
              <w:fldChar w:fldCharType="end"/>
            </w:r>
          </w:hyperlink>
        </w:p>
        <w:p w14:paraId="351C1000" w14:textId="6AFEFC04"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3997" w:history="1">
            <w:r w:rsidRPr="00A06C1F">
              <w:rPr>
                <w:rStyle w:val="Hipervnculo"/>
                <w:rFonts w:ascii="Arial" w:hAnsi="Arial" w:cs="Arial"/>
                <w:noProof/>
                <w:lang w:val="es-CL"/>
              </w:rPr>
              <w:t>10. Relación entre vistas, requisitos y evidencia</w:t>
            </w:r>
            <w:r>
              <w:rPr>
                <w:noProof/>
                <w:webHidden/>
              </w:rPr>
              <w:tab/>
            </w:r>
            <w:r>
              <w:rPr>
                <w:noProof/>
                <w:webHidden/>
              </w:rPr>
              <w:fldChar w:fldCharType="begin"/>
            </w:r>
            <w:r>
              <w:rPr>
                <w:noProof/>
                <w:webHidden/>
              </w:rPr>
              <w:instrText xml:space="preserve"> PAGEREF _Toc242123997 \h </w:instrText>
            </w:r>
            <w:r>
              <w:rPr>
                <w:noProof/>
                <w:webHidden/>
              </w:rPr>
            </w:r>
            <w:r>
              <w:rPr>
                <w:noProof/>
                <w:webHidden/>
              </w:rPr>
              <w:fldChar w:fldCharType="separate"/>
            </w:r>
            <w:r>
              <w:rPr>
                <w:noProof/>
                <w:webHidden/>
              </w:rPr>
              <w:t>14</w:t>
            </w:r>
            <w:r>
              <w:rPr>
                <w:noProof/>
                <w:webHidden/>
              </w:rPr>
              <w:fldChar w:fldCharType="end"/>
            </w:r>
          </w:hyperlink>
        </w:p>
        <w:p w14:paraId="109E99E2" w14:textId="39F570D0"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98" w:history="1">
            <w:r w:rsidRPr="00A06C1F">
              <w:rPr>
                <w:rStyle w:val="Hipervnculo"/>
                <w:rFonts w:ascii="Arial" w:hAnsi="Arial" w:cs="Arial"/>
                <w:noProof/>
                <w:lang w:val="es-CL"/>
              </w:rPr>
              <w:t>10.1. Contratos y límites de consistencia</w:t>
            </w:r>
            <w:r>
              <w:rPr>
                <w:noProof/>
                <w:webHidden/>
              </w:rPr>
              <w:tab/>
            </w:r>
            <w:r>
              <w:rPr>
                <w:noProof/>
                <w:webHidden/>
              </w:rPr>
              <w:fldChar w:fldCharType="begin"/>
            </w:r>
            <w:r>
              <w:rPr>
                <w:noProof/>
                <w:webHidden/>
              </w:rPr>
              <w:instrText xml:space="preserve"> PAGEREF _Toc242123998 \h </w:instrText>
            </w:r>
            <w:r>
              <w:rPr>
                <w:noProof/>
                <w:webHidden/>
              </w:rPr>
            </w:r>
            <w:r>
              <w:rPr>
                <w:noProof/>
                <w:webHidden/>
              </w:rPr>
              <w:fldChar w:fldCharType="separate"/>
            </w:r>
            <w:r>
              <w:rPr>
                <w:noProof/>
                <w:webHidden/>
              </w:rPr>
              <w:t>15</w:t>
            </w:r>
            <w:r>
              <w:rPr>
                <w:noProof/>
                <w:webHidden/>
              </w:rPr>
              <w:fldChar w:fldCharType="end"/>
            </w:r>
          </w:hyperlink>
        </w:p>
        <w:p w14:paraId="2F822A53" w14:textId="48682026" w:rsidR="00BA3310" w:rsidRDefault="00BA3310">
          <w:pPr>
            <w:pStyle w:val="TDC2"/>
            <w:tabs>
              <w:tab w:val="right" w:leader="dot" w:pos="9638"/>
            </w:tabs>
            <w:rPr>
              <w:rFonts w:asciiTheme="minorHAnsi" w:hAnsiTheme="minorHAnsi"/>
              <w:noProof/>
              <w:color w:val="auto"/>
              <w:kern w:val="2"/>
              <w:sz w:val="24"/>
              <w:szCs w:val="24"/>
              <w:lang w:val="es-CL" w:eastAsia="es-CL"/>
              <w14:ligatures w14:val="standardContextual"/>
            </w:rPr>
          </w:pPr>
          <w:hyperlink w:anchor="_Toc242123999" w:history="1">
            <w:r w:rsidRPr="00A06C1F">
              <w:rPr>
                <w:rStyle w:val="Hipervnculo"/>
                <w:rFonts w:ascii="Arial" w:hAnsi="Arial" w:cs="Arial"/>
                <w:noProof/>
                <w:lang w:val="es-CL"/>
              </w:rPr>
              <w:t>10.2. Evaluación de deuda técnica</w:t>
            </w:r>
            <w:r>
              <w:rPr>
                <w:noProof/>
                <w:webHidden/>
              </w:rPr>
              <w:tab/>
            </w:r>
            <w:r>
              <w:rPr>
                <w:noProof/>
                <w:webHidden/>
              </w:rPr>
              <w:fldChar w:fldCharType="begin"/>
            </w:r>
            <w:r>
              <w:rPr>
                <w:noProof/>
                <w:webHidden/>
              </w:rPr>
              <w:instrText xml:space="preserve"> PAGEREF _Toc242123999 \h </w:instrText>
            </w:r>
            <w:r>
              <w:rPr>
                <w:noProof/>
                <w:webHidden/>
              </w:rPr>
            </w:r>
            <w:r>
              <w:rPr>
                <w:noProof/>
                <w:webHidden/>
              </w:rPr>
              <w:fldChar w:fldCharType="separate"/>
            </w:r>
            <w:r>
              <w:rPr>
                <w:noProof/>
                <w:webHidden/>
              </w:rPr>
              <w:t>15</w:t>
            </w:r>
            <w:r>
              <w:rPr>
                <w:noProof/>
                <w:webHidden/>
              </w:rPr>
              <w:fldChar w:fldCharType="end"/>
            </w:r>
          </w:hyperlink>
        </w:p>
        <w:p w14:paraId="2F9E86F9" w14:textId="4D0FF1A7"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4000" w:history="1">
            <w:r w:rsidRPr="00A06C1F">
              <w:rPr>
                <w:rStyle w:val="Hipervnculo"/>
                <w:rFonts w:ascii="Arial" w:hAnsi="Arial" w:cs="Arial"/>
                <w:noProof/>
                <w:lang w:val="es-CL"/>
              </w:rPr>
              <w:t>11. Conclusiones</w:t>
            </w:r>
            <w:r>
              <w:rPr>
                <w:noProof/>
                <w:webHidden/>
              </w:rPr>
              <w:tab/>
            </w:r>
            <w:r>
              <w:rPr>
                <w:noProof/>
                <w:webHidden/>
              </w:rPr>
              <w:fldChar w:fldCharType="begin"/>
            </w:r>
            <w:r>
              <w:rPr>
                <w:noProof/>
                <w:webHidden/>
              </w:rPr>
              <w:instrText xml:space="preserve"> PAGEREF _Toc242124000 \h </w:instrText>
            </w:r>
            <w:r>
              <w:rPr>
                <w:noProof/>
                <w:webHidden/>
              </w:rPr>
            </w:r>
            <w:r>
              <w:rPr>
                <w:noProof/>
                <w:webHidden/>
              </w:rPr>
              <w:fldChar w:fldCharType="separate"/>
            </w:r>
            <w:r>
              <w:rPr>
                <w:noProof/>
                <w:webHidden/>
              </w:rPr>
              <w:t>15</w:t>
            </w:r>
            <w:r>
              <w:rPr>
                <w:noProof/>
                <w:webHidden/>
              </w:rPr>
              <w:fldChar w:fldCharType="end"/>
            </w:r>
          </w:hyperlink>
        </w:p>
        <w:p w14:paraId="6FACC99C" w14:textId="2E0C74F5" w:rsidR="00BA3310" w:rsidRDefault="00BA3310">
          <w:pPr>
            <w:pStyle w:val="TDC1"/>
            <w:tabs>
              <w:tab w:val="right" w:leader="dot" w:pos="9638"/>
            </w:tabs>
            <w:rPr>
              <w:rFonts w:asciiTheme="minorHAnsi" w:hAnsiTheme="minorHAnsi"/>
              <w:noProof/>
              <w:color w:val="auto"/>
              <w:kern w:val="2"/>
              <w:sz w:val="24"/>
              <w:szCs w:val="24"/>
              <w:lang w:val="es-CL" w:eastAsia="es-CL"/>
              <w14:ligatures w14:val="standardContextual"/>
            </w:rPr>
          </w:pPr>
          <w:hyperlink w:anchor="_Toc242124001" w:history="1">
            <w:r w:rsidRPr="00A06C1F">
              <w:rPr>
                <w:rStyle w:val="Hipervnculo"/>
                <w:rFonts w:ascii="Arial" w:hAnsi="Arial" w:cs="Arial"/>
                <w:noProof/>
                <w:lang w:val="es-CL"/>
              </w:rPr>
              <w:t>12. Referencias</w:t>
            </w:r>
            <w:r>
              <w:rPr>
                <w:noProof/>
                <w:webHidden/>
              </w:rPr>
              <w:tab/>
            </w:r>
            <w:r>
              <w:rPr>
                <w:noProof/>
                <w:webHidden/>
              </w:rPr>
              <w:fldChar w:fldCharType="begin"/>
            </w:r>
            <w:r>
              <w:rPr>
                <w:noProof/>
                <w:webHidden/>
              </w:rPr>
              <w:instrText xml:space="preserve"> PAGEREF _Toc242124001 \h </w:instrText>
            </w:r>
            <w:r>
              <w:rPr>
                <w:noProof/>
                <w:webHidden/>
              </w:rPr>
            </w:r>
            <w:r>
              <w:rPr>
                <w:noProof/>
                <w:webHidden/>
              </w:rPr>
              <w:fldChar w:fldCharType="separate"/>
            </w:r>
            <w:r>
              <w:rPr>
                <w:noProof/>
                <w:webHidden/>
              </w:rPr>
              <w:t>16</w:t>
            </w:r>
            <w:r>
              <w:rPr>
                <w:noProof/>
                <w:webHidden/>
              </w:rPr>
              <w:fldChar w:fldCharType="end"/>
            </w:r>
          </w:hyperlink>
        </w:p>
        <w:p w14:paraId="0F68802A" w14:textId="52BF46A1" w:rsidR="00BA3310" w:rsidRDefault="00BA3310">
          <w:r>
            <w:rPr>
              <w:b/>
              <w:bCs/>
              <w:lang w:val="es-MX"/>
            </w:rPr>
            <w:fldChar w:fldCharType="end"/>
          </w:r>
        </w:p>
      </w:sdtContent>
    </w:sdt>
    <w:p w14:paraId="68C4A882" w14:textId="55C7DD01" w:rsidR="00B32FEA" w:rsidRPr="008C58E2" w:rsidRDefault="00B32FEA">
      <w:pPr>
        <w:pStyle w:val="TDC11"/>
        <w:rPr>
          <w:rFonts w:ascii="Arial" w:hAnsi="Arial" w:cs="Arial"/>
        </w:rPr>
      </w:pPr>
    </w:p>
    <w:p w14:paraId="5B8167C7" w14:textId="77777777" w:rsidR="00B32FEA" w:rsidRPr="008C58E2" w:rsidRDefault="00000000">
      <w:pPr>
        <w:rPr>
          <w:rFonts w:ascii="Arial" w:hAnsi="Arial" w:cs="Arial"/>
        </w:rPr>
      </w:pPr>
      <w:r w:rsidRPr="008C58E2">
        <w:rPr>
          <w:rFonts w:ascii="Arial" w:hAnsi="Arial" w:cs="Arial"/>
        </w:rPr>
        <w:br w:type="page"/>
      </w:r>
    </w:p>
    <w:p w14:paraId="0E77345B" w14:textId="19494C16" w:rsidR="00B32FEA" w:rsidRPr="008C58E2" w:rsidRDefault="00BA3310" w:rsidP="008C58E2">
      <w:pPr>
        <w:pStyle w:val="Ttulo1"/>
        <w:jc w:val="both"/>
        <w:rPr>
          <w:rFonts w:ascii="Arial" w:hAnsi="Arial" w:cs="Arial"/>
          <w:lang w:val="es-CL"/>
        </w:rPr>
      </w:pPr>
      <w:bookmarkStart w:id="0" w:name="_Toc242123700"/>
      <w:bookmarkStart w:id="1" w:name="_Toc242123975"/>
      <w:r>
        <w:rPr>
          <w:rFonts w:ascii="Arial" w:hAnsi="Arial" w:cs="Arial"/>
          <w:lang w:val="es-CL"/>
        </w:rPr>
        <w:lastRenderedPageBreak/>
        <w:t xml:space="preserve">1. </w:t>
      </w:r>
      <w:r w:rsidR="00000000" w:rsidRPr="008C58E2">
        <w:rPr>
          <w:rFonts w:ascii="Arial" w:hAnsi="Arial" w:cs="Arial"/>
          <w:lang w:val="es-CL"/>
        </w:rPr>
        <w:t>Resumen ejecutivo</w:t>
      </w:r>
      <w:bookmarkEnd w:id="0"/>
      <w:bookmarkEnd w:id="1"/>
    </w:p>
    <w:p w14:paraId="0E205297"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Localito utiliza una arquitectura lógica de tres capas para una PWA SaaS que reúne ventas, inventario, clientes, fiado, compras, caja y reportes. La presentación se implementa en </w:t>
      </w:r>
      <w:proofErr w:type="spellStart"/>
      <w:r w:rsidRPr="008C58E2">
        <w:rPr>
          <w:rFonts w:ascii="Arial" w:hAnsi="Arial" w:cs="Arial"/>
          <w:lang w:val="es-CL"/>
        </w:rPr>
        <w:t>React</w:t>
      </w:r>
      <w:proofErr w:type="spellEnd"/>
      <w:r w:rsidRPr="008C58E2">
        <w:rPr>
          <w:rFonts w:ascii="Arial" w:hAnsi="Arial" w:cs="Arial"/>
          <w:lang w:val="es-CL"/>
        </w:rPr>
        <w:t xml:space="preserve"> y </w:t>
      </w:r>
      <w:proofErr w:type="spellStart"/>
      <w:r w:rsidRPr="008C58E2">
        <w:rPr>
          <w:rFonts w:ascii="Arial" w:hAnsi="Arial" w:cs="Arial"/>
          <w:lang w:val="es-CL"/>
        </w:rPr>
        <w:t>TypeScript</w:t>
      </w:r>
      <w:proofErr w:type="spellEnd"/>
      <w:r w:rsidRPr="008C58E2">
        <w:rPr>
          <w:rFonts w:ascii="Arial" w:hAnsi="Arial" w:cs="Arial"/>
          <w:lang w:val="es-CL"/>
        </w:rPr>
        <w:t xml:space="preserve">; la API Express concentra autenticación, permisos y reglas; PostgreSQL conserva los registros operacionales. </w:t>
      </w:r>
      <w:proofErr w:type="spellStart"/>
      <w:r w:rsidRPr="008C58E2">
        <w:rPr>
          <w:rFonts w:ascii="Arial" w:hAnsi="Arial" w:cs="Arial"/>
          <w:lang w:val="es-CL"/>
        </w:rPr>
        <w:t>Supabase</w:t>
      </w:r>
      <w:proofErr w:type="spellEnd"/>
      <w:r w:rsidRPr="008C58E2">
        <w:rPr>
          <w:rFonts w:ascii="Arial" w:hAnsi="Arial" w:cs="Arial"/>
          <w:lang w:val="es-CL"/>
        </w:rPr>
        <w:t xml:space="preserve"> administra la base y </w:t>
      </w:r>
      <w:proofErr w:type="spellStart"/>
      <w:r w:rsidRPr="008C58E2">
        <w:rPr>
          <w:rFonts w:ascii="Arial" w:hAnsi="Arial" w:cs="Arial"/>
          <w:lang w:val="es-CL"/>
        </w:rPr>
        <w:t>Vercel</w:t>
      </w:r>
      <w:proofErr w:type="spellEnd"/>
      <w:r w:rsidRPr="008C58E2">
        <w:rPr>
          <w:rFonts w:ascii="Arial" w:hAnsi="Arial" w:cs="Arial"/>
          <w:lang w:val="es-CL"/>
        </w:rPr>
        <w:t xml:space="preserve"> es el destino de despliegue descrito por el repositorio. Este documento analiza el código del </w:t>
      </w:r>
      <w:proofErr w:type="spellStart"/>
      <w:r w:rsidRPr="008C58E2">
        <w:rPr>
          <w:rFonts w:ascii="Arial" w:hAnsi="Arial" w:cs="Arial"/>
          <w:lang w:val="es-CL"/>
        </w:rPr>
        <w:t>commit</w:t>
      </w:r>
      <w:proofErr w:type="spellEnd"/>
      <w:r w:rsidRPr="008C58E2">
        <w:rPr>
          <w:rFonts w:ascii="Arial" w:hAnsi="Arial" w:cs="Arial"/>
          <w:lang w:val="es-CL"/>
        </w:rPr>
        <w:t xml:space="preserve"> ddb9956cf35cfb2035f62528299fd6bb2c9b7d5c, con corte al 03 de octubre de 2026. No acredita una prueba de carga ni una auditoría de producción.</w:t>
      </w:r>
    </w:p>
    <w:p w14:paraId="090D21EE" w14:textId="06A4F07F" w:rsidR="00B32FEA" w:rsidRPr="008C58E2" w:rsidRDefault="00000000" w:rsidP="008C58E2">
      <w:pPr>
        <w:jc w:val="both"/>
        <w:rPr>
          <w:rFonts w:ascii="Arial" w:hAnsi="Arial" w:cs="Arial"/>
          <w:lang w:val="es-CL"/>
        </w:rPr>
      </w:pPr>
      <w:r w:rsidRPr="008C58E2">
        <w:rPr>
          <w:rFonts w:ascii="Arial" w:hAnsi="Arial" w:cs="Arial"/>
          <w:lang w:val="es-CL"/>
        </w:rPr>
        <w:t xml:space="preserve">La descripción incorpora las </w:t>
      </w:r>
      <w:r w:rsidR="00BA3310" w:rsidRPr="008C58E2">
        <w:rPr>
          <w:rFonts w:ascii="Arial" w:hAnsi="Arial" w:cs="Arial"/>
          <w:lang w:val="es-CL"/>
        </w:rPr>
        <w:t>vistas lógicas</w:t>
      </w:r>
      <w:r w:rsidRPr="008C58E2">
        <w:rPr>
          <w:rFonts w:ascii="Arial" w:hAnsi="Arial" w:cs="Arial"/>
          <w:lang w:val="es-CL"/>
        </w:rPr>
        <w:t>, de desarrollo, de procesos y física, además de escenarios que permiten comprobar su coherencia. Las tres capas explican la separación de responsabilidades; las vistas 4+1 explican el mismo sistema desde preguntas distintas. Se documentan la transacción de venta, la idempotencia, el aislamiento por negocio, la operación offline acotada y la integración de visión. Las decisiones incluyen sus consecuencias y los puntos que necesitan validación adicional.</w:t>
      </w:r>
    </w:p>
    <w:p w14:paraId="57DB6E58" w14:textId="163832F7" w:rsidR="00B32FEA" w:rsidRPr="008C58E2" w:rsidRDefault="00000000" w:rsidP="008C58E2">
      <w:pPr>
        <w:pStyle w:val="Ttulo1"/>
        <w:jc w:val="both"/>
        <w:rPr>
          <w:rFonts w:ascii="Arial" w:hAnsi="Arial" w:cs="Arial"/>
          <w:lang w:val="es-CL"/>
        </w:rPr>
      </w:pPr>
      <w:bookmarkStart w:id="2" w:name="_Toc242123701"/>
      <w:bookmarkStart w:id="3" w:name="_Toc242123976"/>
      <w:r w:rsidRPr="008C58E2">
        <w:rPr>
          <w:rFonts w:ascii="Arial" w:hAnsi="Arial" w:cs="Arial"/>
          <w:lang w:val="es-CL"/>
        </w:rPr>
        <w:t>2</w:t>
      </w:r>
      <w:r w:rsidR="00BA3310">
        <w:rPr>
          <w:rFonts w:ascii="Arial" w:hAnsi="Arial" w:cs="Arial"/>
          <w:lang w:val="es-CL"/>
        </w:rPr>
        <w:t xml:space="preserve">. </w:t>
      </w:r>
      <w:r w:rsidRPr="008C58E2">
        <w:rPr>
          <w:rFonts w:ascii="Arial" w:hAnsi="Arial" w:cs="Arial"/>
          <w:lang w:val="es-CL"/>
        </w:rPr>
        <w:t>Introducción y alcance</w:t>
      </w:r>
      <w:bookmarkEnd w:id="2"/>
      <w:bookmarkEnd w:id="3"/>
    </w:p>
    <w:p w14:paraId="1824F95E"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El comercio requiere que una venta, su efecto sobre existencias y la deuda de un cliente sean consistentes. Una interfaz atractiva no resuelve por sí sola esa necesidad: el servidor debe validar la identidad, obtener precios vigentes, controlar stock y confirmar la persistencia. Por eso la arquitectura de Localito se evalúa siguiendo una operación completa, desde el </w:t>
      </w:r>
      <w:proofErr w:type="gramStart"/>
      <w:r w:rsidRPr="008C58E2">
        <w:rPr>
          <w:rFonts w:ascii="Arial" w:hAnsi="Arial" w:cs="Arial"/>
          <w:lang w:val="es-CL"/>
        </w:rPr>
        <w:t>ticket</w:t>
      </w:r>
      <w:proofErr w:type="gramEnd"/>
      <w:r w:rsidRPr="008C58E2">
        <w:rPr>
          <w:rFonts w:ascii="Arial" w:hAnsi="Arial" w:cs="Arial"/>
          <w:lang w:val="es-CL"/>
        </w:rPr>
        <w:t xml:space="preserve"> del vendedor hasta el registro PostgreSQL y la respuesta que recibe el navegador.</w:t>
      </w:r>
    </w:p>
    <w:p w14:paraId="5D7F44FE"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El análisis cubre los archivos </w:t>
      </w:r>
      <w:proofErr w:type="gramStart"/>
      <w:r w:rsidRPr="008C58E2">
        <w:rPr>
          <w:rFonts w:ascii="Arial" w:hAnsi="Arial" w:cs="Arial"/>
          <w:lang w:val="es-CL"/>
        </w:rPr>
        <w:t>apps</w:t>
      </w:r>
      <w:proofErr w:type="gramEnd"/>
      <w:r w:rsidRPr="008C58E2">
        <w:rPr>
          <w:rFonts w:ascii="Arial" w:hAnsi="Arial" w:cs="Arial"/>
          <w:lang w:val="es-CL"/>
        </w:rPr>
        <w:t xml:space="preserve">/web, </w:t>
      </w:r>
      <w:proofErr w:type="gramStart"/>
      <w:r w:rsidRPr="008C58E2">
        <w:rPr>
          <w:rFonts w:ascii="Arial" w:hAnsi="Arial" w:cs="Arial"/>
          <w:lang w:val="es-CL"/>
        </w:rPr>
        <w:t>apps</w:t>
      </w:r>
      <w:proofErr w:type="gramEnd"/>
      <w:r w:rsidRPr="008C58E2">
        <w:rPr>
          <w:rFonts w:ascii="Arial" w:hAnsi="Arial" w:cs="Arial"/>
          <w:lang w:val="es-CL"/>
        </w:rPr>
        <w:t xml:space="preserve">/api, </w:t>
      </w:r>
      <w:proofErr w:type="spellStart"/>
      <w:r w:rsidRPr="008C58E2">
        <w:rPr>
          <w:rFonts w:ascii="Arial" w:hAnsi="Arial" w:cs="Arial"/>
          <w:lang w:val="es-CL"/>
        </w:rPr>
        <w:t>packages</w:t>
      </w:r>
      <w:proofErr w:type="spellEnd"/>
      <w:r w:rsidRPr="008C58E2">
        <w:rPr>
          <w:rFonts w:ascii="Arial" w:hAnsi="Arial" w:cs="Arial"/>
          <w:lang w:val="es-CL"/>
        </w:rPr>
        <w:t>/</w:t>
      </w:r>
      <w:proofErr w:type="spellStart"/>
      <w:r w:rsidRPr="008C58E2">
        <w:rPr>
          <w:rFonts w:ascii="Arial" w:hAnsi="Arial" w:cs="Arial"/>
          <w:lang w:val="es-CL"/>
        </w:rPr>
        <w:t>shared</w:t>
      </w:r>
      <w:proofErr w:type="spellEnd"/>
      <w:r w:rsidRPr="008C58E2">
        <w:rPr>
          <w:rFonts w:ascii="Arial" w:hAnsi="Arial" w:cs="Arial"/>
          <w:lang w:val="es-CL"/>
        </w:rPr>
        <w:t xml:space="preserve">, </w:t>
      </w:r>
      <w:proofErr w:type="spellStart"/>
      <w:r w:rsidRPr="008C58E2">
        <w:rPr>
          <w:rFonts w:ascii="Arial" w:hAnsi="Arial" w:cs="Arial"/>
          <w:lang w:val="es-CL"/>
        </w:rPr>
        <w:t>db</w:t>
      </w:r>
      <w:proofErr w:type="spellEnd"/>
      <w:r w:rsidRPr="008C58E2">
        <w:rPr>
          <w:rFonts w:ascii="Arial" w:hAnsi="Arial" w:cs="Arial"/>
          <w:lang w:val="es-CL"/>
        </w:rPr>
        <w:t>/</w:t>
      </w:r>
      <w:proofErr w:type="spellStart"/>
      <w:r w:rsidRPr="008C58E2">
        <w:rPr>
          <w:rFonts w:ascii="Arial" w:hAnsi="Arial" w:cs="Arial"/>
          <w:lang w:val="es-CL"/>
        </w:rPr>
        <w:t>schema.sql</w:t>
      </w:r>
      <w:proofErr w:type="spellEnd"/>
      <w:r w:rsidRPr="008C58E2">
        <w:rPr>
          <w:rFonts w:ascii="Arial" w:hAnsi="Arial" w:cs="Arial"/>
          <w:lang w:val="es-CL"/>
        </w:rPr>
        <w:t xml:space="preserve">, </w:t>
      </w:r>
      <w:proofErr w:type="spellStart"/>
      <w:r w:rsidRPr="008C58E2">
        <w:rPr>
          <w:rFonts w:ascii="Arial" w:hAnsi="Arial" w:cs="Arial"/>
          <w:lang w:val="es-CL"/>
        </w:rPr>
        <w:t>docker-compose.yml</w:t>
      </w:r>
      <w:proofErr w:type="spellEnd"/>
      <w:r w:rsidRPr="008C58E2">
        <w:rPr>
          <w:rFonts w:ascii="Arial" w:hAnsi="Arial" w:cs="Arial"/>
          <w:lang w:val="es-CL"/>
        </w:rPr>
        <w:t xml:space="preserve"> y </w:t>
      </w:r>
      <w:proofErr w:type="spellStart"/>
      <w:proofErr w:type="gramStart"/>
      <w:r w:rsidRPr="008C58E2">
        <w:rPr>
          <w:rFonts w:ascii="Arial" w:hAnsi="Arial" w:cs="Arial"/>
          <w:lang w:val="es-CL"/>
        </w:rPr>
        <w:t>vercel.json</w:t>
      </w:r>
      <w:proofErr w:type="spellEnd"/>
      <w:proofErr w:type="gramEnd"/>
      <w:r w:rsidRPr="008C58E2">
        <w:rPr>
          <w:rFonts w:ascii="Arial" w:hAnsi="Arial" w:cs="Arial"/>
          <w:lang w:val="es-CL"/>
        </w:rPr>
        <w:t>. Se complementa con las guías de operación y calidad del repositorio. Los diagramas son elaboraciones propias a partir de esos archivos. Cuando describen la infraestructura administrada, representan el diseño configurado y documentado, sin inventar servidores, réplicas, regiones ni acuerdos de disponibilidad.</w:t>
      </w:r>
    </w:p>
    <w:p w14:paraId="7686A6CD" w14:textId="3B446EAE" w:rsidR="00B32FEA" w:rsidRPr="008C58E2" w:rsidRDefault="00000000" w:rsidP="008C58E2">
      <w:pPr>
        <w:jc w:val="both"/>
        <w:rPr>
          <w:rFonts w:ascii="Arial" w:hAnsi="Arial" w:cs="Arial"/>
          <w:lang w:val="es-CL"/>
        </w:rPr>
      </w:pPr>
      <w:r w:rsidRPr="008C58E2">
        <w:rPr>
          <w:rFonts w:ascii="Arial" w:hAnsi="Arial" w:cs="Arial"/>
          <w:lang w:val="es-CL"/>
        </w:rPr>
        <w:t xml:space="preserve">Como referencias de organización se utilizan el modelo de Kruchten (Kruchten, 1995), la distinción entre capas y niveles de Microsoft (Microsoft, s. f.) y las secciones de arc42 (arc42, </w:t>
      </w:r>
      <w:r w:rsidR="00BA3310">
        <w:rPr>
          <w:rFonts w:ascii="Arial" w:hAnsi="Arial" w:cs="Arial"/>
          <w:lang w:val="es-CL"/>
        </w:rPr>
        <w:t>s. f.-b)</w:t>
      </w:r>
      <w:r w:rsidRPr="008C58E2">
        <w:rPr>
          <w:rFonts w:ascii="Arial" w:hAnsi="Arial" w:cs="Arial"/>
          <w:lang w:val="es-CL"/>
        </w:rPr>
        <w:t>. ISO/IEC/IEEE 42010 orienta la descripción de arquitectura, pero esta entrega no declara conformidad certificada con la norma (ISO, IEC e IEEE, 2022). La información específica de Localito proviene de su implementación (Equipo Localito, 2026).</w:t>
      </w:r>
    </w:p>
    <w:p w14:paraId="26BA0135" w14:textId="3C1D9374" w:rsidR="00B32FEA" w:rsidRPr="008C58E2" w:rsidRDefault="00BA3310" w:rsidP="008C58E2">
      <w:pPr>
        <w:pStyle w:val="Ttulo1"/>
        <w:jc w:val="both"/>
        <w:rPr>
          <w:rFonts w:ascii="Arial" w:hAnsi="Arial" w:cs="Arial"/>
          <w:lang w:val="es-CL"/>
        </w:rPr>
      </w:pPr>
      <w:bookmarkStart w:id="4" w:name="_Toc242123702"/>
      <w:bookmarkStart w:id="5" w:name="_Toc242123977"/>
      <w:r>
        <w:rPr>
          <w:rFonts w:ascii="Arial" w:hAnsi="Arial" w:cs="Arial"/>
          <w:lang w:val="es-CL"/>
        </w:rPr>
        <w:t xml:space="preserve">3. </w:t>
      </w:r>
      <w:r w:rsidR="00000000" w:rsidRPr="008C58E2">
        <w:rPr>
          <w:rFonts w:ascii="Arial" w:hAnsi="Arial" w:cs="Arial"/>
          <w:lang w:val="es-CL"/>
        </w:rPr>
        <w:t>Problema arquitectónico y objetivos de calidad</w:t>
      </w:r>
      <w:bookmarkEnd w:id="4"/>
      <w:bookmarkEnd w:id="5"/>
    </w:p>
    <w:p w14:paraId="48CD161C"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solución debe atender a negocios independientes sin mezclar sus registros. Además, el vendedor puede operar con conexión inestable y volver a enviar una venta cuya primera respuesta se perdió. Si ese reintento se procesa como una nueva operación, se duplica la venta y se descuenta stock dos veces. El diseño necesita separar una solicitud repetida de una venta nueva, y distinguir un </w:t>
      </w:r>
      <w:proofErr w:type="gramStart"/>
      <w:r w:rsidRPr="008C58E2">
        <w:rPr>
          <w:rFonts w:ascii="Arial" w:hAnsi="Arial" w:cs="Arial"/>
          <w:lang w:val="es-CL"/>
        </w:rPr>
        <w:t>ticket</w:t>
      </w:r>
      <w:proofErr w:type="gramEnd"/>
      <w:r w:rsidRPr="008C58E2">
        <w:rPr>
          <w:rFonts w:ascii="Arial" w:hAnsi="Arial" w:cs="Arial"/>
          <w:lang w:val="es-CL"/>
        </w:rPr>
        <w:t xml:space="preserve"> guardado localmente de una venta confirmada en el servidor.</w:t>
      </w:r>
    </w:p>
    <w:p w14:paraId="422ACCE7" w14:textId="77777777" w:rsidR="00BA3310" w:rsidRDefault="00000000" w:rsidP="008C58E2">
      <w:pPr>
        <w:jc w:val="both"/>
        <w:rPr>
          <w:rFonts w:ascii="Arial" w:hAnsi="Arial" w:cs="Arial"/>
          <w:lang w:val="es-CL"/>
        </w:rPr>
      </w:pPr>
      <w:r w:rsidRPr="008C58E2">
        <w:rPr>
          <w:rFonts w:ascii="Arial" w:hAnsi="Arial" w:cs="Arial"/>
          <w:lang w:val="es-CL"/>
        </w:rPr>
        <w:t xml:space="preserve">Otro problema aparece al reconocer productos con IA. La respuesta del proveedor puede contener productos inexistentes, cantidades incorrectas o información incompleta. El sistema no debe convertir esa respuesta directamente en cambios de inventario. La sugerencia requiere </w:t>
      </w:r>
      <w:r w:rsidRPr="008C58E2">
        <w:rPr>
          <w:rFonts w:ascii="Arial" w:hAnsi="Arial" w:cs="Arial"/>
          <w:lang w:val="es-CL"/>
        </w:rPr>
        <w:lastRenderedPageBreak/>
        <w:t>normalización, asociación con el catálogo y revisión del usuario antes de ejecutar reglas deterministas en el backend.</w:t>
      </w:r>
    </w:p>
    <w:p w14:paraId="7ED6116D" w14:textId="75AE7E28" w:rsidR="00B32FEA" w:rsidRPr="00BA3310" w:rsidRDefault="00BA3310" w:rsidP="00BA3310">
      <w:pPr>
        <w:pStyle w:val="Descripcin"/>
        <w:spacing w:before="120" w:after="120"/>
        <w:jc w:val="both"/>
        <w:rPr>
          <w:rFonts w:ascii="Arial" w:hAnsi="Arial" w:cs="Arial"/>
          <w:lang w:val="es-CL"/>
        </w:rPr>
      </w:pPr>
      <w:r w:rsidRPr="00BA3310">
        <w:rPr>
          <w:rFonts w:ascii="Arial" w:hAnsi="Arial" w:cs="Arial"/>
          <w:lang w:val="es-CL"/>
        </w:rPr>
        <w:t>Tabla 1. Objetivos de calidad, mecanismos observados y evidencia pendiente. Elaboración del equipo.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799"/>
        <w:gridCol w:w="3781"/>
        <w:gridCol w:w="4068"/>
      </w:tblGrid>
      <w:tr w:rsidR="00B32FEA" w:rsidRPr="008C58E2" w14:paraId="53764370" w14:textId="77777777">
        <w:trPr>
          <w:cantSplit/>
          <w:tblHeader/>
          <w:jc w:val="center"/>
        </w:trPr>
        <w:tc>
          <w:tcPr>
            <w:tcW w:w="1799" w:type="dxa"/>
            <w:shd w:val="clear" w:color="auto" w:fill="404040"/>
            <w:vAlign w:val="center"/>
          </w:tcPr>
          <w:p w14:paraId="756779F5"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b/>
                <w:color w:val="FFFFFF"/>
                <w:sz w:val="19"/>
              </w:rPr>
              <w:t>Objetivo</w:t>
            </w:r>
            <w:proofErr w:type="spellEnd"/>
          </w:p>
        </w:tc>
        <w:tc>
          <w:tcPr>
            <w:tcW w:w="3781" w:type="dxa"/>
            <w:shd w:val="clear" w:color="auto" w:fill="404040"/>
            <w:vAlign w:val="center"/>
          </w:tcPr>
          <w:p w14:paraId="1DBE937B" w14:textId="77777777" w:rsidR="00B32FEA" w:rsidRPr="008C58E2" w:rsidRDefault="00000000" w:rsidP="008C58E2">
            <w:pPr>
              <w:spacing w:after="0" w:line="252" w:lineRule="auto"/>
              <w:jc w:val="both"/>
              <w:rPr>
                <w:rFonts w:ascii="Arial" w:hAnsi="Arial" w:cs="Arial"/>
              </w:rPr>
            </w:pPr>
            <w:r w:rsidRPr="008C58E2">
              <w:rPr>
                <w:rFonts w:ascii="Arial" w:hAnsi="Arial" w:cs="Arial"/>
                <w:b/>
                <w:color w:val="FFFFFF"/>
                <w:sz w:val="19"/>
              </w:rPr>
              <w:t>Mecanismo observado</w:t>
            </w:r>
          </w:p>
        </w:tc>
        <w:tc>
          <w:tcPr>
            <w:tcW w:w="4068" w:type="dxa"/>
            <w:shd w:val="clear" w:color="auto" w:fill="404040"/>
            <w:vAlign w:val="center"/>
          </w:tcPr>
          <w:p w14:paraId="332CA9AE" w14:textId="77777777" w:rsidR="00B32FEA" w:rsidRPr="008C58E2" w:rsidRDefault="00000000" w:rsidP="008C58E2">
            <w:pPr>
              <w:spacing w:after="0" w:line="252" w:lineRule="auto"/>
              <w:jc w:val="both"/>
              <w:rPr>
                <w:rFonts w:ascii="Arial" w:hAnsi="Arial" w:cs="Arial"/>
              </w:rPr>
            </w:pPr>
            <w:r w:rsidRPr="008C58E2">
              <w:rPr>
                <w:rFonts w:ascii="Arial" w:hAnsi="Arial" w:cs="Arial"/>
                <w:b/>
                <w:color w:val="FFFFFF"/>
                <w:sz w:val="19"/>
              </w:rPr>
              <w:t>Evidencia pendiente</w:t>
            </w:r>
          </w:p>
        </w:tc>
      </w:tr>
      <w:tr w:rsidR="00B32FEA" w:rsidRPr="008C58E2" w14:paraId="52923919" w14:textId="77777777">
        <w:trPr>
          <w:cantSplit/>
          <w:jc w:val="center"/>
        </w:trPr>
        <w:tc>
          <w:tcPr>
            <w:tcW w:w="1799" w:type="dxa"/>
            <w:shd w:val="clear" w:color="auto" w:fill="FFFFFF"/>
            <w:vAlign w:val="center"/>
          </w:tcPr>
          <w:p w14:paraId="7B06079C"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Integridad de ventas</w:t>
            </w:r>
          </w:p>
        </w:tc>
        <w:tc>
          <w:tcPr>
            <w:tcW w:w="3781" w:type="dxa"/>
            <w:shd w:val="clear" w:color="auto" w:fill="FFFFFF"/>
            <w:vAlign w:val="center"/>
          </w:tcPr>
          <w:p w14:paraId="315EE967"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Transacción, validación y bloqueo de productos</w:t>
            </w:r>
          </w:p>
        </w:tc>
        <w:tc>
          <w:tcPr>
            <w:tcW w:w="4068" w:type="dxa"/>
            <w:shd w:val="clear" w:color="auto" w:fill="FFFFFF"/>
            <w:vAlign w:val="center"/>
          </w:tcPr>
          <w:p w14:paraId="212CE677"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Concurrencia</w:t>
            </w:r>
            <w:proofErr w:type="spellEnd"/>
            <w:r w:rsidRPr="008C58E2">
              <w:rPr>
                <w:rFonts w:ascii="Arial" w:hAnsi="Arial" w:cs="Arial"/>
                <w:sz w:val="19"/>
              </w:rPr>
              <w:t xml:space="preserve"> real contra PostgreSQL</w:t>
            </w:r>
          </w:p>
        </w:tc>
      </w:tr>
      <w:tr w:rsidR="00B32FEA" w:rsidRPr="008C58E2" w14:paraId="5C3DD1D6" w14:textId="77777777">
        <w:trPr>
          <w:cantSplit/>
          <w:jc w:val="center"/>
        </w:trPr>
        <w:tc>
          <w:tcPr>
            <w:tcW w:w="1799" w:type="dxa"/>
            <w:shd w:val="clear" w:color="auto" w:fill="F4F4F4"/>
            <w:vAlign w:val="center"/>
          </w:tcPr>
          <w:p w14:paraId="4EA55411"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Aislamiento por negocio</w:t>
            </w:r>
          </w:p>
        </w:tc>
        <w:tc>
          <w:tcPr>
            <w:tcW w:w="3781" w:type="dxa"/>
            <w:shd w:val="clear" w:color="auto" w:fill="F4F4F4"/>
            <w:vAlign w:val="center"/>
          </w:tcPr>
          <w:p w14:paraId="3796DDCD" w14:textId="77777777" w:rsidR="00B32FEA" w:rsidRPr="008C58E2" w:rsidRDefault="00000000" w:rsidP="008C58E2">
            <w:pPr>
              <w:spacing w:after="0" w:line="252" w:lineRule="auto"/>
              <w:jc w:val="both"/>
              <w:rPr>
                <w:rFonts w:ascii="Arial" w:hAnsi="Arial" w:cs="Arial"/>
                <w:lang w:val="es-CL"/>
              </w:rPr>
            </w:pPr>
            <w:proofErr w:type="spellStart"/>
            <w:r w:rsidRPr="008C58E2">
              <w:rPr>
                <w:rFonts w:ascii="Arial" w:hAnsi="Arial" w:cs="Arial"/>
                <w:sz w:val="19"/>
                <w:lang w:val="es-CL"/>
              </w:rPr>
              <w:t>tenantId</w:t>
            </w:r>
            <w:proofErr w:type="spellEnd"/>
            <w:r w:rsidRPr="008C58E2">
              <w:rPr>
                <w:rFonts w:ascii="Arial" w:hAnsi="Arial" w:cs="Arial"/>
                <w:sz w:val="19"/>
                <w:lang w:val="es-CL"/>
              </w:rPr>
              <w:t xml:space="preserve"> derivado de sesión y filtros SQL</w:t>
            </w:r>
          </w:p>
        </w:tc>
        <w:tc>
          <w:tcPr>
            <w:tcW w:w="4068" w:type="dxa"/>
            <w:shd w:val="clear" w:color="auto" w:fill="F4F4F4"/>
            <w:vAlign w:val="center"/>
          </w:tcPr>
          <w:p w14:paraId="31C7E235"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Pruebas de acceso cruzado en despliegue</w:t>
            </w:r>
          </w:p>
        </w:tc>
      </w:tr>
      <w:tr w:rsidR="00B32FEA" w:rsidRPr="008C58E2" w14:paraId="1D90C976" w14:textId="77777777">
        <w:trPr>
          <w:cantSplit/>
          <w:jc w:val="center"/>
        </w:trPr>
        <w:tc>
          <w:tcPr>
            <w:tcW w:w="1799" w:type="dxa"/>
            <w:shd w:val="clear" w:color="auto" w:fill="FFFFFF"/>
            <w:vAlign w:val="center"/>
          </w:tcPr>
          <w:p w14:paraId="4AA7DCA1"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Evitar</w:t>
            </w:r>
            <w:proofErr w:type="spellEnd"/>
            <w:r w:rsidRPr="008C58E2">
              <w:rPr>
                <w:rFonts w:ascii="Arial" w:hAnsi="Arial" w:cs="Arial"/>
                <w:sz w:val="19"/>
              </w:rPr>
              <w:t xml:space="preserve"> </w:t>
            </w:r>
            <w:proofErr w:type="spellStart"/>
            <w:r w:rsidRPr="008C58E2">
              <w:rPr>
                <w:rFonts w:ascii="Arial" w:hAnsi="Arial" w:cs="Arial"/>
                <w:sz w:val="19"/>
              </w:rPr>
              <w:t>duplicados</w:t>
            </w:r>
            <w:proofErr w:type="spellEnd"/>
          </w:p>
        </w:tc>
        <w:tc>
          <w:tcPr>
            <w:tcW w:w="3781" w:type="dxa"/>
            <w:shd w:val="clear" w:color="auto" w:fill="FFFFFF"/>
            <w:vAlign w:val="center"/>
          </w:tcPr>
          <w:p w14:paraId="24C7D6D2"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Clave por negocio, índice único y bloqueo asesor</w:t>
            </w:r>
          </w:p>
        </w:tc>
        <w:tc>
          <w:tcPr>
            <w:tcW w:w="4068" w:type="dxa"/>
            <w:shd w:val="clear" w:color="auto" w:fill="FFFFFF"/>
            <w:vAlign w:val="center"/>
          </w:tcPr>
          <w:p w14:paraId="2188F0F6"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Reintentos simultáneos con pérdida de respuesta</w:t>
            </w:r>
          </w:p>
        </w:tc>
      </w:tr>
      <w:tr w:rsidR="00B32FEA" w:rsidRPr="008C58E2" w14:paraId="4259667A" w14:textId="77777777">
        <w:trPr>
          <w:cantSplit/>
          <w:jc w:val="center"/>
        </w:trPr>
        <w:tc>
          <w:tcPr>
            <w:tcW w:w="1799" w:type="dxa"/>
            <w:shd w:val="clear" w:color="auto" w:fill="F4F4F4"/>
            <w:vAlign w:val="center"/>
          </w:tcPr>
          <w:p w14:paraId="568D8144"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Uso ante cortes de red</w:t>
            </w:r>
          </w:p>
        </w:tc>
        <w:tc>
          <w:tcPr>
            <w:tcW w:w="3781" w:type="dxa"/>
            <w:shd w:val="clear" w:color="auto" w:fill="F4F4F4"/>
            <w:vAlign w:val="center"/>
          </w:tcPr>
          <w:p w14:paraId="0DA4FFE6"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 xml:space="preserve">Cola de ventas por cuenta y </w:t>
            </w:r>
            <w:proofErr w:type="spellStart"/>
            <w:r w:rsidRPr="008C58E2">
              <w:rPr>
                <w:rFonts w:ascii="Arial" w:hAnsi="Arial" w:cs="Arial"/>
                <w:sz w:val="19"/>
                <w:lang w:val="es-CL"/>
              </w:rPr>
              <w:t>snapshots</w:t>
            </w:r>
            <w:proofErr w:type="spellEnd"/>
          </w:p>
        </w:tc>
        <w:tc>
          <w:tcPr>
            <w:tcW w:w="4068" w:type="dxa"/>
            <w:shd w:val="clear" w:color="auto" w:fill="F4F4F4"/>
            <w:vAlign w:val="center"/>
          </w:tcPr>
          <w:p w14:paraId="0DF9C724"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Dispositivos físicos y recuperación de errores</w:t>
            </w:r>
          </w:p>
        </w:tc>
      </w:tr>
      <w:tr w:rsidR="00B32FEA" w:rsidRPr="008C58E2" w14:paraId="4D9D8705" w14:textId="77777777">
        <w:trPr>
          <w:cantSplit/>
          <w:jc w:val="center"/>
        </w:trPr>
        <w:tc>
          <w:tcPr>
            <w:tcW w:w="1799" w:type="dxa"/>
            <w:shd w:val="clear" w:color="auto" w:fill="FFFFFF"/>
            <w:vAlign w:val="center"/>
          </w:tcPr>
          <w:p w14:paraId="7ABD2B36"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Mantenibilidad</w:t>
            </w:r>
            <w:proofErr w:type="spellEnd"/>
          </w:p>
        </w:tc>
        <w:tc>
          <w:tcPr>
            <w:tcW w:w="3781" w:type="dxa"/>
            <w:shd w:val="clear" w:color="auto" w:fill="FFFFFF"/>
            <w:vAlign w:val="center"/>
          </w:tcPr>
          <w:p w14:paraId="462FAF1A"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Workspaces y contrato Repository</w:t>
            </w:r>
          </w:p>
        </w:tc>
        <w:tc>
          <w:tcPr>
            <w:tcW w:w="4068" w:type="dxa"/>
            <w:shd w:val="clear" w:color="auto" w:fill="FFFFFF"/>
            <w:vAlign w:val="center"/>
          </w:tcPr>
          <w:p w14:paraId="2E5D5548"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Separar archivos con exceso de responsabilidades</w:t>
            </w:r>
          </w:p>
        </w:tc>
      </w:tr>
      <w:tr w:rsidR="00B32FEA" w:rsidRPr="008C58E2" w14:paraId="18C732D9" w14:textId="77777777">
        <w:trPr>
          <w:cantSplit/>
          <w:jc w:val="center"/>
        </w:trPr>
        <w:tc>
          <w:tcPr>
            <w:tcW w:w="1799" w:type="dxa"/>
            <w:shd w:val="clear" w:color="auto" w:fill="F4F4F4"/>
            <w:vAlign w:val="center"/>
          </w:tcPr>
          <w:p w14:paraId="2F5198D1"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Operación</w:t>
            </w:r>
            <w:proofErr w:type="spellEnd"/>
            <w:r w:rsidRPr="008C58E2">
              <w:rPr>
                <w:rFonts w:ascii="Arial" w:hAnsi="Arial" w:cs="Arial"/>
                <w:sz w:val="19"/>
              </w:rPr>
              <w:t xml:space="preserve"> </w:t>
            </w:r>
            <w:proofErr w:type="spellStart"/>
            <w:r w:rsidRPr="008C58E2">
              <w:rPr>
                <w:rFonts w:ascii="Arial" w:hAnsi="Arial" w:cs="Arial"/>
                <w:sz w:val="19"/>
              </w:rPr>
              <w:t>verificable</w:t>
            </w:r>
            <w:proofErr w:type="spellEnd"/>
          </w:p>
        </w:tc>
        <w:tc>
          <w:tcPr>
            <w:tcW w:w="3781" w:type="dxa"/>
            <w:shd w:val="clear" w:color="auto" w:fill="F4F4F4"/>
            <w:vAlign w:val="center"/>
          </w:tcPr>
          <w:p w14:paraId="68606722"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Health, CI y documentación de incidentes</w:t>
            </w:r>
          </w:p>
        </w:tc>
        <w:tc>
          <w:tcPr>
            <w:tcW w:w="4068" w:type="dxa"/>
            <w:shd w:val="clear" w:color="auto" w:fill="F4F4F4"/>
            <w:vAlign w:val="center"/>
          </w:tcPr>
          <w:p w14:paraId="5561820E"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 xml:space="preserve">Restauración, monitoreo y </w:t>
            </w:r>
            <w:proofErr w:type="spellStart"/>
            <w:r w:rsidRPr="008C58E2">
              <w:rPr>
                <w:rFonts w:ascii="Arial" w:hAnsi="Arial" w:cs="Arial"/>
                <w:sz w:val="19"/>
                <w:lang w:val="es-CL"/>
              </w:rPr>
              <w:t>smoke</w:t>
            </w:r>
            <w:proofErr w:type="spellEnd"/>
            <w:r w:rsidRPr="008C58E2">
              <w:rPr>
                <w:rFonts w:ascii="Arial" w:hAnsi="Arial" w:cs="Arial"/>
                <w:sz w:val="19"/>
                <w:lang w:val="es-CL"/>
              </w:rPr>
              <w:t xml:space="preserve"> </w:t>
            </w:r>
            <w:proofErr w:type="spellStart"/>
            <w:r w:rsidRPr="008C58E2">
              <w:rPr>
                <w:rFonts w:ascii="Arial" w:hAnsi="Arial" w:cs="Arial"/>
                <w:sz w:val="19"/>
                <w:lang w:val="es-CL"/>
              </w:rPr>
              <w:t>tests</w:t>
            </w:r>
            <w:proofErr w:type="spellEnd"/>
            <w:r w:rsidRPr="008C58E2">
              <w:rPr>
                <w:rFonts w:ascii="Arial" w:hAnsi="Arial" w:cs="Arial"/>
                <w:sz w:val="19"/>
                <w:lang w:val="es-CL"/>
              </w:rPr>
              <w:t xml:space="preserve"> productivos</w:t>
            </w:r>
          </w:p>
        </w:tc>
      </w:tr>
    </w:tbl>
    <w:p w14:paraId="2CF6678E" w14:textId="77777777" w:rsidR="00B32FEA" w:rsidRPr="008C58E2" w:rsidRDefault="00B32FEA" w:rsidP="008C58E2">
      <w:pPr>
        <w:spacing w:after="20"/>
        <w:jc w:val="both"/>
        <w:rPr>
          <w:rFonts w:ascii="Arial" w:hAnsi="Arial" w:cs="Arial"/>
          <w:lang w:val="es-CL"/>
        </w:rPr>
      </w:pPr>
    </w:p>
    <w:p w14:paraId="03EF7952" w14:textId="3C5C2CB5" w:rsidR="00B32FEA" w:rsidRPr="008C58E2" w:rsidRDefault="00BA3310" w:rsidP="008C58E2">
      <w:pPr>
        <w:pStyle w:val="Ttulo1"/>
        <w:jc w:val="both"/>
        <w:rPr>
          <w:rFonts w:ascii="Arial" w:hAnsi="Arial" w:cs="Arial"/>
          <w:lang w:val="es-CL"/>
        </w:rPr>
      </w:pPr>
      <w:bookmarkStart w:id="6" w:name="_Toc242123703"/>
      <w:bookmarkStart w:id="7" w:name="_Toc242123978"/>
      <w:r>
        <w:rPr>
          <w:rFonts w:ascii="Arial" w:hAnsi="Arial" w:cs="Arial"/>
          <w:lang w:val="es-CL"/>
        </w:rPr>
        <w:t xml:space="preserve">4. </w:t>
      </w:r>
      <w:r w:rsidR="00000000" w:rsidRPr="008C58E2">
        <w:rPr>
          <w:rFonts w:ascii="Arial" w:hAnsi="Arial" w:cs="Arial"/>
          <w:lang w:val="es-CL"/>
        </w:rPr>
        <w:t>Contexto y límites del sistema</w:t>
      </w:r>
      <w:bookmarkEnd w:id="6"/>
      <w:bookmarkEnd w:id="7"/>
    </w:p>
    <w:p w14:paraId="150E0440" w14:textId="77777777" w:rsidR="00B32FEA" w:rsidRPr="008C58E2" w:rsidRDefault="00000000" w:rsidP="008C58E2">
      <w:pPr>
        <w:jc w:val="both"/>
        <w:rPr>
          <w:rFonts w:ascii="Arial" w:hAnsi="Arial" w:cs="Arial"/>
          <w:lang w:val="es-CL"/>
        </w:rPr>
      </w:pPr>
      <w:r w:rsidRPr="008C58E2">
        <w:rPr>
          <w:rFonts w:ascii="Arial" w:hAnsi="Arial" w:cs="Arial"/>
          <w:lang w:val="es-CL"/>
        </w:rPr>
        <w:t>El dueño administra el catálogo y consulta información del negocio. El vendedor atiende clientes con los permisos de su rol. El administrador de plataforma controla negocios y suscripciones. El cliente del comercio participa en la transacción comercial, pero no es necesariamente un usuario autenticado de la PWA. Esta distinción evita dibujar accesos al sistema que no están implementados.</w:t>
      </w:r>
    </w:p>
    <w:p w14:paraId="55C5CD56" w14:textId="77777777" w:rsidR="00B32FEA" w:rsidRPr="008C58E2" w:rsidRDefault="00000000" w:rsidP="00BA3310">
      <w:pPr>
        <w:keepNext/>
        <w:jc w:val="center"/>
        <w:rPr>
          <w:rFonts w:ascii="Arial" w:hAnsi="Arial" w:cs="Arial"/>
        </w:rPr>
      </w:pPr>
      <w:r w:rsidRPr="008C58E2">
        <w:rPr>
          <w:rFonts w:ascii="Arial" w:hAnsi="Arial" w:cs="Arial"/>
          <w:noProof/>
        </w:rPr>
        <w:lastRenderedPageBreak/>
        <w:drawing>
          <wp:inline distT="0" distB="0" distL="0" distR="0" wp14:anchorId="6304C823" wp14:editId="57575F2D">
            <wp:extent cx="6126480" cy="4310513"/>
            <wp:effectExtent l="0" t="0" r="7620" b="0"/>
            <wp:docPr id="1" name="Picture 1" descr="Contexto de actores y servicios de Localit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ntexto de actores y servicios de Localito" title="Figura 1"/>
                    <pic:cNvPicPr/>
                  </pic:nvPicPr>
                  <pic:blipFill>
                    <a:blip r:embed="rId8"/>
                    <a:stretch>
                      <a:fillRect/>
                    </a:stretch>
                  </pic:blipFill>
                  <pic:spPr>
                    <a:xfrm>
                      <a:off x="0" y="0"/>
                      <a:ext cx="6126480" cy="4310513"/>
                    </a:xfrm>
                    <a:prstGeom prst="rect">
                      <a:avLst/>
                    </a:prstGeom>
                  </pic:spPr>
                </pic:pic>
              </a:graphicData>
            </a:graphic>
          </wp:inline>
        </w:drawing>
      </w:r>
    </w:p>
    <w:p w14:paraId="20633E07" w14:textId="77777777" w:rsidR="00B32FEA" w:rsidRPr="008C58E2" w:rsidRDefault="00000000" w:rsidP="008C58E2">
      <w:pPr>
        <w:pStyle w:val="Descripcin"/>
        <w:spacing w:after="200"/>
        <w:jc w:val="both"/>
        <w:rPr>
          <w:rFonts w:ascii="Arial" w:hAnsi="Arial" w:cs="Arial"/>
          <w:lang w:val="es-CL"/>
        </w:rPr>
      </w:pPr>
      <w:r w:rsidRPr="008C58E2">
        <w:rPr>
          <w:rFonts w:ascii="Arial" w:hAnsi="Arial" w:cs="Arial"/>
          <w:lang w:val="es-CL"/>
        </w:rPr>
        <w:t>Figura 1. Contexto de actores y servicios de Localito. Elaboración del equipo a partir del código y la configuración.</w:t>
      </w:r>
    </w:p>
    <w:p w14:paraId="1A4F4798" w14:textId="77777777" w:rsidR="00B32FEA" w:rsidRPr="008C58E2" w:rsidRDefault="00000000" w:rsidP="008C58E2">
      <w:pPr>
        <w:jc w:val="both"/>
        <w:rPr>
          <w:rFonts w:ascii="Arial" w:hAnsi="Arial" w:cs="Arial"/>
          <w:lang w:val="es-CL"/>
        </w:rPr>
      </w:pPr>
      <w:r w:rsidRPr="008C58E2">
        <w:rPr>
          <w:rFonts w:ascii="Arial" w:hAnsi="Arial" w:cs="Arial"/>
          <w:lang w:val="es-CL"/>
        </w:rPr>
        <w:t>La API se relaciona con PostgreSQL y con proveedores de visión y correo. Las terminales bancarias y aplicaciones externas de pago pertenecen a procesos ajenos a Localito: el operador verifica el pago fuera de la aplicación. Los flujos de suscripción con pasarelas presentes en el MVP se describen como simulaciones académicas. No se atribuyen a la arquitectura una integración tributaria SII, un cobro automático real o una conexión directa con máquinas POS.</w:t>
      </w:r>
    </w:p>
    <w:p w14:paraId="6E7A5CC5"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El alcance offline también tiene límites: permite conservar solicitudes de venta para sincronizarlas y consultar </w:t>
      </w:r>
      <w:proofErr w:type="spellStart"/>
      <w:r w:rsidRPr="008C58E2">
        <w:rPr>
          <w:rFonts w:ascii="Arial" w:hAnsi="Arial" w:cs="Arial"/>
          <w:lang w:val="es-CL"/>
        </w:rPr>
        <w:t>snapshots</w:t>
      </w:r>
      <w:proofErr w:type="spellEnd"/>
      <w:r w:rsidRPr="008C58E2">
        <w:rPr>
          <w:rFonts w:ascii="Arial" w:hAnsi="Arial" w:cs="Arial"/>
          <w:lang w:val="es-CL"/>
        </w:rPr>
        <w:t xml:space="preserve"> disponibles. No convierte todos los módulos en operaciones offline y no ofrece sincronización general de compras, usuarios o cambios administrativos. La IA depende de un servicio remoto y de conectividad; la alternativa operativa es búsqueda manual o código de barras.</w:t>
      </w:r>
    </w:p>
    <w:p w14:paraId="6745E780" w14:textId="58068595" w:rsidR="00B32FEA" w:rsidRPr="008C58E2" w:rsidRDefault="00BA3310" w:rsidP="008C58E2">
      <w:pPr>
        <w:pStyle w:val="Ttulo1"/>
        <w:jc w:val="both"/>
        <w:rPr>
          <w:rFonts w:ascii="Arial" w:hAnsi="Arial" w:cs="Arial"/>
          <w:lang w:val="es-CL"/>
        </w:rPr>
      </w:pPr>
      <w:bookmarkStart w:id="8" w:name="_Toc242123704"/>
      <w:bookmarkStart w:id="9" w:name="_Toc242123979"/>
      <w:r>
        <w:rPr>
          <w:rFonts w:ascii="Arial" w:hAnsi="Arial" w:cs="Arial"/>
          <w:lang w:val="es-CL"/>
        </w:rPr>
        <w:t xml:space="preserve">5. </w:t>
      </w:r>
      <w:r w:rsidR="00000000" w:rsidRPr="008C58E2">
        <w:rPr>
          <w:rFonts w:ascii="Arial" w:hAnsi="Arial" w:cs="Arial"/>
          <w:lang w:val="es-CL"/>
        </w:rPr>
        <w:t>Arquitectura de tres capas</w:t>
      </w:r>
      <w:bookmarkEnd w:id="8"/>
      <w:bookmarkEnd w:id="9"/>
    </w:p>
    <w:p w14:paraId="7FCF161A"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separación entre presentación, lógica y datos permite mantener la decisión comercial en el servidor y tratar el navegador como un cliente que propone acciones. Las capas son responsabilidades lógicas; no significan que existan exactamente tres máquinas físicas. Microsoft distingue ambos conceptos (Microsoft, s. f.). En Localito la API puede ejecutarse localmente como un proceso </w:t>
      </w:r>
      <w:proofErr w:type="spellStart"/>
      <w:r w:rsidRPr="008C58E2">
        <w:rPr>
          <w:rFonts w:ascii="Arial" w:hAnsi="Arial" w:cs="Arial"/>
          <w:lang w:val="es-CL"/>
        </w:rPr>
        <w:t>Node</w:t>
      </w:r>
      <w:proofErr w:type="spellEnd"/>
      <w:r w:rsidRPr="008C58E2">
        <w:rPr>
          <w:rFonts w:ascii="Arial" w:hAnsi="Arial" w:cs="Arial"/>
          <w:lang w:val="es-CL"/>
        </w:rPr>
        <w:t xml:space="preserve"> o mediante el adaptador </w:t>
      </w:r>
      <w:proofErr w:type="spellStart"/>
      <w:r w:rsidRPr="008C58E2">
        <w:rPr>
          <w:rFonts w:ascii="Arial" w:hAnsi="Arial" w:cs="Arial"/>
          <w:lang w:val="es-CL"/>
        </w:rPr>
        <w:t>serverless</w:t>
      </w:r>
      <w:proofErr w:type="spellEnd"/>
      <w:r w:rsidRPr="008C58E2">
        <w:rPr>
          <w:rFonts w:ascii="Arial" w:hAnsi="Arial" w:cs="Arial"/>
          <w:lang w:val="es-CL"/>
        </w:rPr>
        <w:t xml:space="preserve"> de </w:t>
      </w:r>
      <w:proofErr w:type="spellStart"/>
      <w:r w:rsidRPr="008C58E2">
        <w:rPr>
          <w:rFonts w:ascii="Arial" w:hAnsi="Arial" w:cs="Arial"/>
          <w:lang w:val="es-CL"/>
        </w:rPr>
        <w:t>Vercel</w:t>
      </w:r>
      <w:proofErr w:type="spellEnd"/>
      <w:r w:rsidRPr="008C58E2">
        <w:rPr>
          <w:rFonts w:ascii="Arial" w:hAnsi="Arial" w:cs="Arial"/>
          <w:lang w:val="es-CL"/>
        </w:rPr>
        <w:t>, conservando esas responsabilidades.</w:t>
      </w:r>
    </w:p>
    <w:p w14:paraId="468FE645" w14:textId="77777777" w:rsidR="00B32FEA" w:rsidRPr="008C58E2" w:rsidRDefault="00000000" w:rsidP="00BA3310">
      <w:pPr>
        <w:keepNext/>
        <w:jc w:val="center"/>
        <w:rPr>
          <w:rFonts w:ascii="Arial" w:hAnsi="Arial" w:cs="Arial"/>
        </w:rPr>
      </w:pPr>
      <w:r w:rsidRPr="008C58E2">
        <w:rPr>
          <w:rFonts w:ascii="Arial" w:hAnsi="Arial" w:cs="Arial"/>
          <w:noProof/>
        </w:rPr>
        <w:lastRenderedPageBreak/>
        <w:drawing>
          <wp:inline distT="0" distB="0" distL="0" distR="0" wp14:anchorId="209C4304" wp14:editId="5C5777A5">
            <wp:extent cx="6126480" cy="4310513"/>
            <wp:effectExtent l="0" t="0" r="7620" b="0"/>
            <wp:docPr id="2" name="Picture 2" descr="Separación de responsabilidades y servicios auxiliare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paración de responsabilidades y servicios auxiliares" title="Figura 2"/>
                    <pic:cNvPicPr/>
                  </pic:nvPicPr>
                  <pic:blipFill>
                    <a:blip r:embed="rId9"/>
                    <a:stretch>
                      <a:fillRect/>
                    </a:stretch>
                  </pic:blipFill>
                  <pic:spPr>
                    <a:xfrm>
                      <a:off x="0" y="0"/>
                      <a:ext cx="6126480" cy="4310513"/>
                    </a:xfrm>
                    <a:prstGeom prst="rect">
                      <a:avLst/>
                    </a:prstGeom>
                  </pic:spPr>
                </pic:pic>
              </a:graphicData>
            </a:graphic>
          </wp:inline>
        </w:drawing>
      </w:r>
    </w:p>
    <w:p w14:paraId="1981C49A" w14:textId="77777777" w:rsidR="00B32FEA" w:rsidRPr="008C58E2" w:rsidRDefault="00000000" w:rsidP="008C58E2">
      <w:pPr>
        <w:pStyle w:val="Descripcin"/>
        <w:spacing w:after="200"/>
        <w:jc w:val="both"/>
        <w:rPr>
          <w:rFonts w:ascii="Arial" w:hAnsi="Arial" w:cs="Arial"/>
          <w:lang w:val="es-CL"/>
        </w:rPr>
      </w:pPr>
      <w:r w:rsidRPr="008C58E2">
        <w:rPr>
          <w:rFonts w:ascii="Arial" w:hAnsi="Arial" w:cs="Arial"/>
          <w:lang w:val="es-CL"/>
        </w:rPr>
        <w:t>Figura 2. Separación de responsabilidades y servicios auxiliares. Elaboración del equipo a partir del código y la configuración.</w:t>
      </w:r>
    </w:p>
    <w:p w14:paraId="22601220" w14:textId="5012F8FB" w:rsidR="00B32FEA" w:rsidRPr="008C58E2" w:rsidRDefault="00BA3310" w:rsidP="008C58E2">
      <w:pPr>
        <w:pStyle w:val="Ttulo2"/>
        <w:jc w:val="both"/>
        <w:rPr>
          <w:rFonts w:ascii="Arial" w:hAnsi="Arial" w:cs="Arial"/>
          <w:lang w:val="es-CL"/>
        </w:rPr>
      </w:pPr>
      <w:bookmarkStart w:id="10" w:name="_Toc242123705"/>
      <w:bookmarkStart w:id="11" w:name="_Toc242123980"/>
      <w:r>
        <w:rPr>
          <w:rFonts w:ascii="Arial" w:hAnsi="Arial" w:cs="Arial"/>
          <w:lang w:val="es-CL"/>
        </w:rPr>
        <w:t xml:space="preserve">5.1. </w:t>
      </w:r>
      <w:r w:rsidR="00000000" w:rsidRPr="008C58E2">
        <w:rPr>
          <w:rFonts w:ascii="Arial" w:hAnsi="Arial" w:cs="Arial"/>
          <w:lang w:val="es-CL"/>
        </w:rPr>
        <w:t>Capa de presentación</w:t>
      </w:r>
      <w:bookmarkEnd w:id="10"/>
      <w:bookmarkEnd w:id="11"/>
    </w:p>
    <w:p w14:paraId="5AA428B8" w14:textId="77777777" w:rsidR="00B32FEA" w:rsidRPr="008C58E2" w:rsidRDefault="00000000" w:rsidP="008C58E2">
      <w:pPr>
        <w:jc w:val="both"/>
        <w:rPr>
          <w:rFonts w:ascii="Arial" w:hAnsi="Arial" w:cs="Arial"/>
          <w:lang w:val="es-CL"/>
        </w:rPr>
      </w:pPr>
      <w:proofErr w:type="gramStart"/>
      <w:r w:rsidRPr="008C58E2">
        <w:rPr>
          <w:rFonts w:ascii="Arial" w:hAnsi="Arial" w:cs="Arial"/>
          <w:lang w:val="es-CL"/>
        </w:rPr>
        <w:t>apps</w:t>
      </w:r>
      <w:proofErr w:type="gramEnd"/>
      <w:r w:rsidRPr="008C58E2">
        <w:rPr>
          <w:rFonts w:ascii="Arial" w:hAnsi="Arial" w:cs="Arial"/>
          <w:lang w:val="es-CL"/>
        </w:rPr>
        <w:t xml:space="preserve">/web contiene componentes </w:t>
      </w:r>
      <w:proofErr w:type="spellStart"/>
      <w:r w:rsidRPr="008C58E2">
        <w:rPr>
          <w:rFonts w:ascii="Arial" w:hAnsi="Arial" w:cs="Arial"/>
          <w:lang w:val="es-CL"/>
        </w:rPr>
        <w:t>React</w:t>
      </w:r>
      <w:proofErr w:type="spellEnd"/>
      <w:r w:rsidRPr="008C58E2">
        <w:rPr>
          <w:rFonts w:ascii="Arial" w:hAnsi="Arial" w:cs="Arial"/>
          <w:lang w:val="es-CL"/>
        </w:rPr>
        <w:t xml:space="preserve">, vistas, formularios, procesamiento de imágenes y el cliente HTTP. La interfaz arma el </w:t>
      </w:r>
      <w:proofErr w:type="gramStart"/>
      <w:r w:rsidRPr="008C58E2">
        <w:rPr>
          <w:rFonts w:ascii="Arial" w:hAnsi="Arial" w:cs="Arial"/>
          <w:lang w:val="es-CL"/>
        </w:rPr>
        <w:t>ticket</w:t>
      </w:r>
      <w:proofErr w:type="gramEnd"/>
      <w:r w:rsidRPr="008C58E2">
        <w:rPr>
          <w:rFonts w:ascii="Arial" w:hAnsi="Arial" w:cs="Arial"/>
          <w:lang w:val="es-CL"/>
        </w:rPr>
        <w:t>, muestra precios y permite seleccionar el medio de pago. Los componentes de Venta Rápida y factura presentan propuestas editables. El usuario puede corregir o retirar líneas antes de confirmar. La interfaz facilita el trabajo, pero sus cálculos y controles no sustituyen las validaciones del backend.</w:t>
      </w:r>
    </w:p>
    <w:p w14:paraId="66BB058A" w14:textId="77777777" w:rsidR="00B32FEA" w:rsidRPr="008C58E2" w:rsidRDefault="00000000" w:rsidP="008C58E2">
      <w:pPr>
        <w:jc w:val="both"/>
        <w:rPr>
          <w:rFonts w:ascii="Arial" w:hAnsi="Arial" w:cs="Arial"/>
          <w:lang w:val="es-CL"/>
        </w:rPr>
      </w:pPr>
      <w:proofErr w:type="spellStart"/>
      <w:r w:rsidRPr="008C58E2">
        <w:rPr>
          <w:rFonts w:ascii="Arial" w:hAnsi="Arial" w:cs="Arial"/>
          <w:lang w:val="es-CL"/>
        </w:rPr>
        <w:t>IndexedDB</w:t>
      </w:r>
      <w:proofErr w:type="spellEnd"/>
      <w:r w:rsidRPr="008C58E2">
        <w:rPr>
          <w:rFonts w:ascii="Arial" w:hAnsi="Arial" w:cs="Arial"/>
          <w:lang w:val="es-CL"/>
        </w:rPr>
        <w:t xml:space="preserve"> se utiliza en </w:t>
      </w:r>
      <w:proofErr w:type="spellStart"/>
      <w:r w:rsidRPr="008C58E2">
        <w:rPr>
          <w:rFonts w:ascii="Arial" w:hAnsi="Arial" w:cs="Arial"/>
          <w:lang w:val="es-CL"/>
        </w:rPr>
        <w:t>workspaceCache.ts</w:t>
      </w:r>
      <w:proofErr w:type="spellEnd"/>
      <w:r w:rsidRPr="008C58E2">
        <w:rPr>
          <w:rFonts w:ascii="Arial" w:hAnsi="Arial" w:cs="Arial"/>
          <w:lang w:val="es-CL"/>
        </w:rPr>
        <w:t xml:space="preserve"> para </w:t>
      </w:r>
      <w:proofErr w:type="spellStart"/>
      <w:r w:rsidRPr="008C58E2">
        <w:rPr>
          <w:rFonts w:ascii="Arial" w:hAnsi="Arial" w:cs="Arial"/>
          <w:lang w:val="es-CL"/>
        </w:rPr>
        <w:t>snapshots</w:t>
      </w:r>
      <w:proofErr w:type="spellEnd"/>
      <w:r w:rsidRPr="008C58E2">
        <w:rPr>
          <w:rFonts w:ascii="Arial" w:hAnsi="Arial" w:cs="Arial"/>
          <w:lang w:val="es-CL"/>
        </w:rPr>
        <w:t xml:space="preserve"> del entorno de trabajo. </w:t>
      </w:r>
      <w:proofErr w:type="spellStart"/>
      <w:r w:rsidRPr="008C58E2">
        <w:rPr>
          <w:rFonts w:ascii="Arial" w:hAnsi="Arial" w:cs="Arial"/>
          <w:lang w:val="es-CL"/>
        </w:rPr>
        <w:t>offline.ts</w:t>
      </w:r>
      <w:proofErr w:type="spellEnd"/>
      <w:r w:rsidRPr="008C58E2">
        <w:rPr>
          <w:rFonts w:ascii="Arial" w:hAnsi="Arial" w:cs="Arial"/>
          <w:lang w:val="es-CL"/>
        </w:rPr>
        <w:t xml:space="preserve"> mantiene la cola de ventas en </w:t>
      </w:r>
      <w:proofErr w:type="spellStart"/>
      <w:r w:rsidRPr="008C58E2">
        <w:rPr>
          <w:rFonts w:ascii="Arial" w:hAnsi="Arial" w:cs="Arial"/>
          <w:lang w:val="es-CL"/>
        </w:rPr>
        <w:t>localStorage</w:t>
      </w:r>
      <w:proofErr w:type="spellEnd"/>
      <w:r w:rsidRPr="008C58E2">
        <w:rPr>
          <w:rFonts w:ascii="Arial" w:hAnsi="Arial" w:cs="Arial"/>
          <w:lang w:val="es-CL"/>
        </w:rPr>
        <w:t xml:space="preserve"> y usa Web Locks para coordinar operaciones entre pestañas. El almacenamiento local pertenece al navegador, origen y cuenta: cambiar de dominio o limpiar datos puede impedir recuperar una cola. Esta responsabilidad exige mensajes claros y exportación de pendientes antes de una intervención técnica.</w:t>
      </w:r>
    </w:p>
    <w:p w14:paraId="2FD07226" w14:textId="2719A084" w:rsidR="00B32FEA" w:rsidRPr="008C58E2" w:rsidRDefault="00BA3310" w:rsidP="008C58E2">
      <w:pPr>
        <w:pStyle w:val="Ttulo2"/>
        <w:jc w:val="both"/>
        <w:rPr>
          <w:rFonts w:ascii="Arial" w:hAnsi="Arial" w:cs="Arial"/>
          <w:lang w:val="es-CL"/>
        </w:rPr>
      </w:pPr>
      <w:bookmarkStart w:id="12" w:name="_Toc242123706"/>
      <w:bookmarkStart w:id="13" w:name="_Toc242123981"/>
      <w:r>
        <w:rPr>
          <w:rFonts w:ascii="Arial" w:hAnsi="Arial" w:cs="Arial"/>
          <w:lang w:val="es-CL"/>
        </w:rPr>
        <w:t xml:space="preserve">5.2. </w:t>
      </w:r>
      <w:r w:rsidR="00000000" w:rsidRPr="008C58E2">
        <w:rPr>
          <w:rFonts w:ascii="Arial" w:hAnsi="Arial" w:cs="Arial"/>
          <w:lang w:val="es-CL"/>
        </w:rPr>
        <w:t>Capa de lógica de negocio</w:t>
      </w:r>
      <w:bookmarkEnd w:id="12"/>
      <w:bookmarkEnd w:id="13"/>
    </w:p>
    <w:p w14:paraId="6AB7EEAC" w14:textId="77777777" w:rsidR="00B32FEA" w:rsidRPr="008C58E2" w:rsidRDefault="00000000" w:rsidP="008C58E2">
      <w:pPr>
        <w:jc w:val="both"/>
        <w:rPr>
          <w:rFonts w:ascii="Arial" w:hAnsi="Arial" w:cs="Arial"/>
          <w:lang w:val="es-CL"/>
        </w:rPr>
      </w:pPr>
      <w:proofErr w:type="gramStart"/>
      <w:r w:rsidRPr="008C58E2">
        <w:rPr>
          <w:rFonts w:ascii="Arial" w:hAnsi="Arial" w:cs="Arial"/>
          <w:lang w:val="es-CL"/>
        </w:rPr>
        <w:t>apps</w:t>
      </w:r>
      <w:proofErr w:type="gramEnd"/>
      <w:r w:rsidRPr="008C58E2">
        <w:rPr>
          <w:rFonts w:ascii="Arial" w:hAnsi="Arial" w:cs="Arial"/>
          <w:lang w:val="es-CL"/>
        </w:rPr>
        <w:t>/api/</w:t>
      </w:r>
      <w:proofErr w:type="spellStart"/>
      <w:r w:rsidRPr="008C58E2">
        <w:rPr>
          <w:rFonts w:ascii="Arial" w:hAnsi="Arial" w:cs="Arial"/>
          <w:lang w:val="es-CL"/>
        </w:rPr>
        <w:t>src</w:t>
      </w:r>
      <w:proofErr w:type="spellEnd"/>
      <w:r w:rsidRPr="008C58E2">
        <w:rPr>
          <w:rFonts w:ascii="Arial" w:hAnsi="Arial" w:cs="Arial"/>
          <w:lang w:val="es-CL"/>
        </w:rPr>
        <w:t>/</w:t>
      </w:r>
      <w:proofErr w:type="spellStart"/>
      <w:proofErr w:type="gramStart"/>
      <w:r w:rsidRPr="008C58E2">
        <w:rPr>
          <w:rFonts w:ascii="Arial" w:hAnsi="Arial" w:cs="Arial"/>
          <w:lang w:val="es-CL"/>
        </w:rPr>
        <w:t>server</w:t>
      </w:r>
      <w:proofErr w:type="gramEnd"/>
      <w:r w:rsidRPr="008C58E2">
        <w:rPr>
          <w:rFonts w:ascii="Arial" w:hAnsi="Arial" w:cs="Arial"/>
          <w:lang w:val="es-CL"/>
        </w:rPr>
        <w:t>.ts</w:t>
      </w:r>
      <w:proofErr w:type="spellEnd"/>
      <w:r w:rsidRPr="008C58E2">
        <w:rPr>
          <w:rFonts w:ascii="Arial" w:hAnsi="Arial" w:cs="Arial"/>
          <w:lang w:val="es-CL"/>
        </w:rPr>
        <w:t xml:space="preserve"> declara </w:t>
      </w:r>
      <w:proofErr w:type="spellStart"/>
      <w:r w:rsidRPr="008C58E2">
        <w:rPr>
          <w:rFonts w:ascii="Arial" w:hAnsi="Arial" w:cs="Arial"/>
          <w:lang w:val="es-CL"/>
        </w:rPr>
        <w:t>endpoints</w:t>
      </w:r>
      <w:proofErr w:type="spellEnd"/>
      <w:r w:rsidRPr="008C58E2">
        <w:rPr>
          <w:rFonts w:ascii="Arial" w:hAnsi="Arial" w:cs="Arial"/>
          <w:lang w:val="es-CL"/>
        </w:rPr>
        <w:t xml:space="preserve">, aplica middleware y valida roles. </w:t>
      </w:r>
      <w:proofErr w:type="spellStart"/>
      <w:r w:rsidRPr="008C58E2">
        <w:rPr>
          <w:rFonts w:ascii="Arial" w:hAnsi="Arial" w:cs="Arial"/>
          <w:lang w:val="es-CL"/>
        </w:rPr>
        <w:t>tenantIdFromRequest</w:t>
      </w:r>
      <w:proofErr w:type="spellEnd"/>
      <w:r w:rsidRPr="008C58E2">
        <w:rPr>
          <w:rFonts w:ascii="Arial" w:hAnsi="Arial" w:cs="Arial"/>
          <w:lang w:val="es-CL"/>
        </w:rPr>
        <w:t xml:space="preserve"> obtiene el negocio del usuario autenticado. El token se recibe como Bearer y se resuelve mediante el repositorio de sesiones; </w:t>
      </w:r>
      <w:proofErr w:type="spellStart"/>
      <w:r w:rsidRPr="008C58E2">
        <w:rPr>
          <w:rFonts w:ascii="Arial" w:hAnsi="Arial" w:cs="Arial"/>
          <w:lang w:val="es-CL"/>
        </w:rPr>
        <w:t>auth.ts</w:t>
      </w:r>
      <w:proofErr w:type="spellEnd"/>
      <w:r w:rsidRPr="008C58E2">
        <w:rPr>
          <w:rFonts w:ascii="Arial" w:hAnsi="Arial" w:cs="Arial"/>
          <w:lang w:val="es-CL"/>
        </w:rPr>
        <w:t xml:space="preserve"> utiliza </w:t>
      </w:r>
      <w:proofErr w:type="spellStart"/>
      <w:r w:rsidRPr="008C58E2">
        <w:rPr>
          <w:rFonts w:ascii="Arial" w:hAnsi="Arial" w:cs="Arial"/>
          <w:lang w:val="es-CL"/>
        </w:rPr>
        <w:t>scrypt</w:t>
      </w:r>
      <w:proofErr w:type="spellEnd"/>
      <w:r w:rsidRPr="008C58E2">
        <w:rPr>
          <w:rFonts w:ascii="Arial" w:hAnsi="Arial" w:cs="Arial"/>
          <w:lang w:val="es-CL"/>
        </w:rPr>
        <w:t xml:space="preserve"> para contraseñas y hash SHA-256 para tokens persistidos. Se observa un mecanismo de sesión firmada para un modo de memoria </w:t>
      </w:r>
      <w:proofErr w:type="spellStart"/>
      <w:r w:rsidRPr="008C58E2">
        <w:rPr>
          <w:rFonts w:ascii="Arial" w:hAnsi="Arial" w:cs="Arial"/>
          <w:lang w:val="es-CL"/>
        </w:rPr>
        <w:t>serverless</w:t>
      </w:r>
      <w:proofErr w:type="spellEnd"/>
      <w:r w:rsidRPr="008C58E2">
        <w:rPr>
          <w:rFonts w:ascii="Arial" w:hAnsi="Arial" w:cs="Arial"/>
          <w:lang w:val="es-CL"/>
        </w:rPr>
        <w:t xml:space="preserve">, pero la configuración vigente exige persistencia en producción. No corresponde describir </w:t>
      </w:r>
      <w:proofErr w:type="spellStart"/>
      <w:r w:rsidRPr="008C58E2">
        <w:rPr>
          <w:rFonts w:ascii="Arial" w:hAnsi="Arial" w:cs="Arial"/>
          <w:lang w:val="es-CL"/>
        </w:rPr>
        <w:t>Supabase</w:t>
      </w:r>
      <w:proofErr w:type="spellEnd"/>
      <w:r w:rsidRPr="008C58E2">
        <w:rPr>
          <w:rFonts w:ascii="Arial" w:hAnsi="Arial" w:cs="Arial"/>
          <w:lang w:val="es-CL"/>
        </w:rPr>
        <w:t xml:space="preserve"> Auth como la autenticación real de este código.</w:t>
      </w:r>
    </w:p>
    <w:p w14:paraId="2D4C38A4" w14:textId="77777777" w:rsidR="00B32FEA" w:rsidRPr="008C58E2" w:rsidRDefault="00000000" w:rsidP="008C58E2">
      <w:pPr>
        <w:jc w:val="both"/>
        <w:rPr>
          <w:rFonts w:ascii="Arial" w:hAnsi="Arial" w:cs="Arial"/>
          <w:lang w:val="es-CL"/>
        </w:rPr>
      </w:pPr>
      <w:r w:rsidRPr="008C58E2">
        <w:rPr>
          <w:rFonts w:ascii="Arial" w:hAnsi="Arial" w:cs="Arial"/>
          <w:lang w:val="es-CL"/>
        </w:rPr>
        <w:lastRenderedPageBreak/>
        <w:t xml:space="preserve">Los módulos </w:t>
      </w:r>
      <w:proofErr w:type="spellStart"/>
      <w:r w:rsidRPr="008C58E2">
        <w:rPr>
          <w:rFonts w:ascii="Arial" w:hAnsi="Arial" w:cs="Arial"/>
          <w:lang w:val="es-CL"/>
        </w:rPr>
        <w:t>saleValidation.ts</w:t>
      </w:r>
      <w:proofErr w:type="spellEnd"/>
      <w:r w:rsidRPr="008C58E2">
        <w:rPr>
          <w:rFonts w:ascii="Arial" w:hAnsi="Arial" w:cs="Arial"/>
          <w:lang w:val="es-CL"/>
        </w:rPr>
        <w:t xml:space="preserve">, </w:t>
      </w:r>
      <w:proofErr w:type="spellStart"/>
      <w:r w:rsidRPr="008C58E2">
        <w:rPr>
          <w:rFonts w:ascii="Arial" w:hAnsi="Arial" w:cs="Arial"/>
          <w:lang w:val="es-CL"/>
        </w:rPr>
        <w:t>invoiceImport.ts</w:t>
      </w:r>
      <w:proofErr w:type="spellEnd"/>
      <w:r w:rsidRPr="008C58E2">
        <w:rPr>
          <w:rFonts w:ascii="Arial" w:hAnsi="Arial" w:cs="Arial"/>
          <w:lang w:val="es-CL"/>
        </w:rPr>
        <w:t xml:space="preserve"> y </w:t>
      </w:r>
      <w:proofErr w:type="spellStart"/>
      <w:r w:rsidRPr="008C58E2">
        <w:rPr>
          <w:rFonts w:ascii="Arial" w:hAnsi="Arial" w:cs="Arial"/>
          <w:lang w:val="es-CL"/>
        </w:rPr>
        <w:t>visionProvider.ts</w:t>
      </w:r>
      <w:proofErr w:type="spellEnd"/>
      <w:r w:rsidRPr="008C58E2">
        <w:rPr>
          <w:rFonts w:ascii="Arial" w:hAnsi="Arial" w:cs="Arial"/>
          <w:lang w:val="es-CL"/>
        </w:rPr>
        <w:t xml:space="preserve"> separan algunas reglas y adaptadores. </w:t>
      </w:r>
      <w:proofErr w:type="spellStart"/>
      <w:r w:rsidRPr="008C58E2">
        <w:rPr>
          <w:rFonts w:ascii="Arial" w:hAnsi="Arial" w:cs="Arial"/>
          <w:lang w:val="es-CL"/>
        </w:rPr>
        <w:t>repository.ts</w:t>
      </w:r>
      <w:proofErr w:type="spellEnd"/>
      <w:r w:rsidRPr="008C58E2">
        <w:rPr>
          <w:rFonts w:ascii="Arial" w:hAnsi="Arial" w:cs="Arial"/>
          <w:lang w:val="es-CL"/>
        </w:rPr>
        <w:t xml:space="preserve"> mantiene contratos y dos implementaciones: </w:t>
      </w:r>
      <w:proofErr w:type="spellStart"/>
      <w:r w:rsidRPr="008C58E2">
        <w:rPr>
          <w:rFonts w:ascii="Arial" w:hAnsi="Arial" w:cs="Arial"/>
          <w:lang w:val="es-CL"/>
        </w:rPr>
        <w:t>MemoryRepository</w:t>
      </w:r>
      <w:proofErr w:type="spellEnd"/>
      <w:r w:rsidRPr="008C58E2">
        <w:rPr>
          <w:rFonts w:ascii="Arial" w:hAnsi="Arial" w:cs="Arial"/>
          <w:lang w:val="es-CL"/>
        </w:rPr>
        <w:t xml:space="preserve"> y </w:t>
      </w:r>
      <w:proofErr w:type="spellStart"/>
      <w:r w:rsidRPr="008C58E2">
        <w:rPr>
          <w:rFonts w:ascii="Arial" w:hAnsi="Arial" w:cs="Arial"/>
          <w:lang w:val="es-CL"/>
        </w:rPr>
        <w:t>PostgresRepository</w:t>
      </w:r>
      <w:proofErr w:type="spellEnd"/>
      <w:r w:rsidRPr="008C58E2">
        <w:rPr>
          <w:rFonts w:ascii="Arial" w:hAnsi="Arial" w:cs="Arial"/>
          <w:lang w:val="es-CL"/>
        </w:rPr>
        <w:t xml:space="preserve">. La organización permite probar lógica sin levantar una base, aunque </w:t>
      </w:r>
      <w:proofErr w:type="spellStart"/>
      <w:r w:rsidRPr="008C58E2">
        <w:rPr>
          <w:rFonts w:ascii="Arial" w:hAnsi="Arial" w:cs="Arial"/>
          <w:lang w:val="es-CL"/>
        </w:rPr>
        <w:t>repository.ts</w:t>
      </w:r>
      <w:proofErr w:type="spellEnd"/>
      <w:r w:rsidRPr="008C58E2">
        <w:rPr>
          <w:rFonts w:ascii="Arial" w:hAnsi="Arial" w:cs="Arial"/>
          <w:lang w:val="es-CL"/>
        </w:rPr>
        <w:t xml:space="preserve"> y </w:t>
      </w:r>
      <w:proofErr w:type="spellStart"/>
      <w:proofErr w:type="gramStart"/>
      <w:r w:rsidRPr="008C58E2">
        <w:rPr>
          <w:rFonts w:ascii="Arial" w:hAnsi="Arial" w:cs="Arial"/>
          <w:lang w:val="es-CL"/>
        </w:rPr>
        <w:t>server</w:t>
      </w:r>
      <w:proofErr w:type="gramEnd"/>
      <w:r w:rsidRPr="008C58E2">
        <w:rPr>
          <w:rFonts w:ascii="Arial" w:hAnsi="Arial" w:cs="Arial"/>
          <w:lang w:val="es-CL"/>
        </w:rPr>
        <w:t>.ts</w:t>
      </w:r>
      <w:proofErr w:type="spellEnd"/>
      <w:r w:rsidRPr="008C58E2">
        <w:rPr>
          <w:rFonts w:ascii="Arial" w:hAnsi="Arial" w:cs="Arial"/>
          <w:lang w:val="es-CL"/>
        </w:rPr>
        <w:t xml:space="preserve"> concentran una cantidad considerable de funciones. La separación en capas existe; una </w:t>
      </w:r>
      <w:proofErr w:type="spellStart"/>
      <w:r w:rsidRPr="008C58E2">
        <w:rPr>
          <w:rFonts w:ascii="Arial" w:hAnsi="Arial" w:cs="Arial"/>
          <w:lang w:val="es-CL"/>
        </w:rPr>
        <w:t>modularización</w:t>
      </w:r>
      <w:proofErr w:type="spellEnd"/>
      <w:r w:rsidRPr="008C58E2">
        <w:rPr>
          <w:rFonts w:ascii="Arial" w:hAnsi="Arial" w:cs="Arial"/>
          <w:lang w:val="es-CL"/>
        </w:rPr>
        <w:t xml:space="preserve"> más estricta por dominio queda como mejora de mantenibilidad.</w:t>
      </w:r>
    </w:p>
    <w:p w14:paraId="6025C497" w14:textId="1218038C" w:rsidR="00B32FEA" w:rsidRPr="008C58E2" w:rsidRDefault="00BA3310" w:rsidP="008C58E2">
      <w:pPr>
        <w:pStyle w:val="Ttulo2"/>
        <w:jc w:val="both"/>
        <w:rPr>
          <w:rFonts w:ascii="Arial" w:hAnsi="Arial" w:cs="Arial"/>
          <w:lang w:val="es-CL"/>
        </w:rPr>
      </w:pPr>
      <w:bookmarkStart w:id="14" w:name="_Toc242123707"/>
      <w:bookmarkStart w:id="15" w:name="_Toc242123982"/>
      <w:r>
        <w:rPr>
          <w:rFonts w:ascii="Arial" w:hAnsi="Arial" w:cs="Arial"/>
          <w:lang w:val="es-CL"/>
        </w:rPr>
        <w:t xml:space="preserve">5.3. </w:t>
      </w:r>
      <w:r w:rsidR="00000000" w:rsidRPr="008C58E2">
        <w:rPr>
          <w:rFonts w:ascii="Arial" w:hAnsi="Arial" w:cs="Arial"/>
          <w:lang w:val="es-CL"/>
        </w:rPr>
        <w:t>Capa de datos</w:t>
      </w:r>
      <w:bookmarkEnd w:id="14"/>
      <w:bookmarkEnd w:id="15"/>
    </w:p>
    <w:p w14:paraId="23F3CCF8"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PostgreSQL almacena negocios, usuarios, ventas y sus detalles, movimientos de stock, fiados, compras y caja. </w:t>
      </w:r>
      <w:proofErr w:type="spellStart"/>
      <w:r w:rsidRPr="008C58E2">
        <w:rPr>
          <w:rFonts w:ascii="Arial" w:hAnsi="Arial" w:cs="Arial"/>
          <w:lang w:val="es-CL"/>
        </w:rPr>
        <w:t>db</w:t>
      </w:r>
      <w:proofErr w:type="spellEnd"/>
      <w:r w:rsidRPr="008C58E2">
        <w:rPr>
          <w:rFonts w:ascii="Arial" w:hAnsi="Arial" w:cs="Arial"/>
          <w:lang w:val="es-CL"/>
        </w:rPr>
        <w:t>/</w:t>
      </w:r>
      <w:proofErr w:type="spellStart"/>
      <w:r w:rsidRPr="008C58E2">
        <w:rPr>
          <w:rFonts w:ascii="Arial" w:hAnsi="Arial" w:cs="Arial"/>
          <w:lang w:val="es-CL"/>
        </w:rPr>
        <w:t>schema.sql</w:t>
      </w:r>
      <w:proofErr w:type="spellEnd"/>
      <w:r w:rsidRPr="008C58E2">
        <w:rPr>
          <w:rFonts w:ascii="Arial" w:hAnsi="Arial" w:cs="Arial"/>
          <w:lang w:val="es-CL"/>
        </w:rPr>
        <w:t xml:space="preserve"> define tablas, modificaciones compatibles, índices y activación de RLS. El cliente </w:t>
      </w:r>
      <w:proofErr w:type="spellStart"/>
      <w:r w:rsidRPr="008C58E2">
        <w:rPr>
          <w:rFonts w:ascii="Arial" w:hAnsi="Arial" w:cs="Arial"/>
          <w:lang w:val="es-CL"/>
        </w:rPr>
        <w:t>pg</w:t>
      </w:r>
      <w:proofErr w:type="spellEnd"/>
      <w:r w:rsidRPr="008C58E2">
        <w:rPr>
          <w:rFonts w:ascii="Arial" w:hAnsi="Arial" w:cs="Arial"/>
          <w:lang w:val="es-CL"/>
        </w:rPr>
        <w:t xml:space="preserve"> del backend ejecuta SQL parametrizado. La PWA no recibe DATABASE_URL ni ejecuta SQL directamente.</w:t>
      </w:r>
    </w:p>
    <w:p w14:paraId="5B0B0016" w14:textId="5E20891A" w:rsidR="00B32FEA" w:rsidRPr="008C58E2" w:rsidRDefault="00000000" w:rsidP="008C58E2">
      <w:pPr>
        <w:jc w:val="both"/>
        <w:rPr>
          <w:rFonts w:ascii="Arial" w:hAnsi="Arial" w:cs="Arial"/>
          <w:lang w:val="es-CL"/>
        </w:rPr>
      </w:pPr>
      <w:r w:rsidRPr="008C58E2">
        <w:rPr>
          <w:rFonts w:ascii="Arial" w:hAnsi="Arial" w:cs="Arial"/>
          <w:lang w:val="es-CL"/>
        </w:rPr>
        <w:t xml:space="preserve">RLS está activado en el esquema, pero eso no demuestra por sí solo políticas por usuario ni aislamiento de una conexión privilegiada. Las operaciones del backend siguen necesitando filtros por negocio y verificaciones de pertenencia. La guía de </w:t>
      </w:r>
      <w:proofErr w:type="spellStart"/>
      <w:r w:rsidRPr="008C58E2">
        <w:rPr>
          <w:rFonts w:ascii="Arial" w:hAnsi="Arial" w:cs="Arial"/>
          <w:lang w:val="es-CL"/>
        </w:rPr>
        <w:t>Supabase</w:t>
      </w:r>
      <w:proofErr w:type="spellEnd"/>
      <w:r w:rsidRPr="008C58E2">
        <w:rPr>
          <w:rFonts w:ascii="Arial" w:hAnsi="Arial" w:cs="Arial"/>
          <w:lang w:val="es-CL"/>
        </w:rPr>
        <w:t xml:space="preserve"> explica el alcance de la seguridad por filas (</w:t>
      </w:r>
      <w:proofErr w:type="spellStart"/>
      <w:r w:rsidRPr="008C58E2">
        <w:rPr>
          <w:rFonts w:ascii="Arial" w:hAnsi="Arial" w:cs="Arial"/>
          <w:lang w:val="es-CL"/>
        </w:rPr>
        <w:t>Supabase</w:t>
      </w:r>
      <w:proofErr w:type="spellEnd"/>
      <w:r w:rsidRPr="008C58E2">
        <w:rPr>
          <w:rFonts w:ascii="Arial" w:hAnsi="Arial" w:cs="Arial"/>
          <w:lang w:val="es-CL"/>
        </w:rPr>
        <w:t xml:space="preserve">, </w:t>
      </w:r>
      <w:r w:rsidR="00BA3310">
        <w:rPr>
          <w:rFonts w:ascii="Arial" w:hAnsi="Arial" w:cs="Arial"/>
          <w:lang w:val="es-CL"/>
        </w:rPr>
        <w:t>s. f.-b)</w:t>
      </w:r>
      <w:r w:rsidRPr="008C58E2">
        <w:rPr>
          <w:rFonts w:ascii="Arial" w:hAnsi="Arial" w:cs="Arial"/>
          <w:lang w:val="es-CL"/>
        </w:rPr>
        <w:t>. La revisión de permisos reales y políticas del proyecto desplegado es una comprobación pendiente, no una propiedad certificada de este documento.</w:t>
      </w:r>
    </w:p>
    <w:p w14:paraId="500F3C75" w14:textId="655CF783" w:rsidR="00B32FEA" w:rsidRPr="008C58E2" w:rsidRDefault="00BA3310" w:rsidP="008C58E2">
      <w:pPr>
        <w:pStyle w:val="Ttulo1"/>
        <w:jc w:val="both"/>
        <w:rPr>
          <w:rFonts w:ascii="Arial" w:hAnsi="Arial" w:cs="Arial"/>
          <w:lang w:val="es-CL"/>
        </w:rPr>
      </w:pPr>
      <w:bookmarkStart w:id="16" w:name="_Toc242123708"/>
      <w:bookmarkStart w:id="17" w:name="_Toc242123983"/>
      <w:r>
        <w:rPr>
          <w:rFonts w:ascii="Arial" w:hAnsi="Arial" w:cs="Arial"/>
          <w:lang w:val="es-CL"/>
        </w:rPr>
        <w:t xml:space="preserve">6. </w:t>
      </w:r>
      <w:r w:rsidR="00000000" w:rsidRPr="008C58E2">
        <w:rPr>
          <w:rFonts w:ascii="Arial" w:hAnsi="Arial" w:cs="Arial"/>
          <w:lang w:val="es-CL"/>
        </w:rPr>
        <w:t xml:space="preserve">Vistas de </w:t>
      </w:r>
      <w:r>
        <w:rPr>
          <w:rFonts w:ascii="Arial" w:hAnsi="Arial" w:cs="Arial"/>
          <w:lang w:val="es-CL"/>
        </w:rPr>
        <w:t>arquitectura 4+1</w:t>
      </w:r>
      <w:bookmarkEnd w:id="16"/>
      <w:bookmarkEnd w:id="17"/>
    </w:p>
    <w:p w14:paraId="69281985" w14:textId="77777777" w:rsidR="00BA3310" w:rsidRDefault="00000000" w:rsidP="008C58E2">
      <w:pPr>
        <w:jc w:val="both"/>
        <w:rPr>
          <w:rFonts w:ascii="Arial" w:hAnsi="Arial" w:cs="Arial"/>
          <w:lang w:val="es-CL"/>
        </w:rPr>
      </w:pPr>
      <w:r w:rsidRPr="008C58E2">
        <w:rPr>
          <w:rFonts w:ascii="Arial" w:hAnsi="Arial" w:cs="Arial"/>
          <w:lang w:val="es-CL"/>
        </w:rPr>
        <w:t>Kruchten organiza la descripción mediante cuatro perspectivas y escenarios que las relacionan (Kruchten, 1995). Localito adopta esa organización para permitir que el evaluador diferencie dominio, código, ejecución y despliegue. Un diagrama de componentes no reemplaza la explicación de concurrencia; un diagrama de despliegue no reemplaza el modelo de datos.</w:t>
      </w:r>
    </w:p>
    <w:p w14:paraId="738F46FE" w14:textId="44E6E691" w:rsidR="00B32FEA" w:rsidRPr="00BA3310" w:rsidRDefault="00BA3310" w:rsidP="00BA3310">
      <w:pPr>
        <w:pStyle w:val="Descripcin"/>
        <w:spacing w:before="120" w:after="120"/>
        <w:jc w:val="both"/>
        <w:rPr>
          <w:rFonts w:ascii="Arial" w:hAnsi="Arial" w:cs="Arial"/>
          <w:lang w:val="es-CL"/>
        </w:rPr>
      </w:pPr>
      <w:r w:rsidRPr="00BA3310">
        <w:rPr>
          <w:rFonts w:ascii="Arial" w:hAnsi="Arial" w:cs="Arial"/>
          <w:lang w:val="es-CL"/>
        </w:rPr>
        <w:t>Tabla 2. Vistas 4+1 aplicadas a Localito. Elaboración del equipo a partir de Kruchten (1995).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643"/>
        <w:gridCol w:w="3621"/>
        <w:gridCol w:w="4384"/>
      </w:tblGrid>
      <w:tr w:rsidR="00B32FEA" w:rsidRPr="008C58E2" w14:paraId="3DD9BED5" w14:textId="77777777">
        <w:trPr>
          <w:cantSplit/>
          <w:tblHeader/>
          <w:jc w:val="center"/>
        </w:trPr>
        <w:tc>
          <w:tcPr>
            <w:tcW w:w="1643" w:type="dxa"/>
            <w:shd w:val="clear" w:color="auto" w:fill="404040"/>
            <w:vAlign w:val="center"/>
          </w:tcPr>
          <w:p w14:paraId="5AA36D17" w14:textId="77777777" w:rsidR="00B32FEA" w:rsidRPr="008C58E2" w:rsidRDefault="00000000" w:rsidP="008C58E2">
            <w:pPr>
              <w:spacing w:after="0" w:line="252" w:lineRule="auto"/>
              <w:jc w:val="both"/>
              <w:rPr>
                <w:rFonts w:ascii="Arial" w:hAnsi="Arial" w:cs="Arial"/>
              </w:rPr>
            </w:pPr>
            <w:r w:rsidRPr="008C58E2">
              <w:rPr>
                <w:rFonts w:ascii="Arial" w:hAnsi="Arial" w:cs="Arial"/>
                <w:b/>
                <w:color w:val="FFFFFF"/>
                <w:sz w:val="19"/>
              </w:rPr>
              <w:t>Vista</w:t>
            </w:r>
          </w:p>
        </w:tc>
        <w:tc>
          <w:tcPr>
            <w:tcW w:w="3621" w:type="dxa"/>
            <w:shd w:val="clear" w:color="auto" w:fill="404040"/>
            <w:vAlign w:val="center"/>
          </w:tcPr>
          <w:p w14:paraId="4A9CFE12" w14:textId="77777777" w:rsidR="00B32FEA" w:rsidRPr="008C58E2" w:rsidRDefault="00000000" w:rsidP="008C58E2">
            <w:pPr>
              <w:spacing w:after="0" w:line="252" w:lineRule="auto"/>
              <w:jc w:val="both"/>
              <w:rPr>
                <w:rFonts w:ascii="Arial" w:hAnsi="Arial" w:cs="Arial"/>
              </w:rPr>
            </w:pPr>
            <w:r w:rsidRPr="008C58E2">
              <w:rPr>
                <w:rFonts w:ascii="Arial" w:hAnsi="Arial" w:cs="Arial"/>
                <w:b/>
                <w:color w:val="FFFFFF"/>
                <w:sz w:val="19"/>
              </w:rPr>
              <w:t>Pregunta que resuelve</w:t>
            </w:r>
          </w:p>
        </w:tc>
        <w:tc>
          <w:tcPr>
            <w:tcW w:w="4384" w:type="dxa"/>
            <w:shd w:val="clear" w:color="auto" w:fill="404040"/>
            <w:vAlign w:val="center"/>
          </w:tcPr>
          <w:p w14:paraId="03CBD5E7" w14:textId="77777777" w:rsidR="00B32FEA" w:rsidRPr="008C58E2" w:rsidRDefault="00000000" w:rsidP="008C58E2">
            <w:pPr>
              <w:spacing w:after="0" w:line="252" w:lineRule="auto"/>
              <w:jc w:val="both"/>
              <w:rPr>
                <w:rFonts w:ascii="Arial" w:hAnsi="Arial" w:cs="Arial"/>
              </w:rPr>
            </w:pPr>
            <w:r w:rsidRPr="008C58E2">
              <w:rPr>
                <w:rFonts w:ascii="Arial" w:hAnsi="Arial" w:cs="Arial"/>
                <w:b/>
                <w:color w:val="FFFFFF"/>
                <w:sz w:val="19"/>
              </w:rPr>
              <w:t>Representación de Localito</w:t>
            </w:r>
          </w:p>
        </w:tc>
      </w:tr>
      <w:tr w:rsidR="00B32FEA" w:rsidRPr="008C58E2" w14:paraId="79413D68" w14:textId="77777777">
        <w:trPr>
          <w:cantSplit/>
          <w:jc w:val="center"/>
        </w:trPr>
        <w:tc>
          <w:tcPr>
            <w:tcW w:w="1643" w:type="dxa"/>
            <w:shd w:val="clear" w:color="auto" w:fill="FFFFFF"/>
            <w:vAlign w:val="center"/>
          </w:tcPr>
          <w:p w14:paraId="657AC8E5"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Lógica</w:t>
            </w:r>
          </w:p>
        </w:tc>
        <w:tc>
          <w:tcPr>
            <w:tcW w:w="3621" w:type="dxa"/>
            <w:shd w:val="clear" w:color="auto" w:fill="FFFFFF"/>
            <w:vAlign w:val="center"/>
          </w:tcPr>
          <w:p w14:paraId="3279D907"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Qué conceptos y servicios forman la solución</w:t>
            </w:r>
          </w:p>
        </w:tc>
        <w:tc>
          <w:tcPr>
            <w:tcW w:w="4384" w:type="dxa"/>
            <w:shd w:val="clear" w:color="auto" w:fill="FFFFFF"/>
            <w:vAlign w:val="center"/>
          </w:tcPr>
          <w:p w14:paraId="0787A13C"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Negocio, usuario, venta, producto, caja y fiado</w:t>
            </w:r>
          </w:p>
        </w:tc>
      </w:tr>
      <w:tr w:rsidR="00B32FEA" w:rsidRPr="008C58E2" w14:paraId="0ED33063" w14:textId="77777777">
        <w:trPr>
          <w:cantSplit/>
          <w:jc w:val="center"/>
        </w:trPr>
        <w:tc>
          <w:tcPr>
            <w:tcW w:w="1643" w:type="dxa"/>
            <w:shd w:val="clear" w:color="auto" w:fill="F4F4F4"/>
            <w:vAlign w:val="center"/>
          </w:tcPr>
          <w:p w14:paraId="56DDAAFA"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Desarrollo</w:t>
            </w:r>
          </w:p>
        </w:tc>
        <w:tc>
          <w:tcPr>
            <w:tcW w:w="3621" w:type="dxa"/>
            <w:shd w:val="clear" w:color="auto" w:fill="F4F4F4"/>
            <w:vAlign w:val="center"/>
          </w:tcPr>
          <w:p w14:paraId="10F51DC0"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Cómo se organiza y construye el código</w:t>
            </w:r>
          </w:p>
        </w:tc>
        <w:tc>
          <w:tcPr>
            <w:tcW w:w="4384" w:type="dxa"/>
            <w:shd w:val="clear" w:color="auto" w:fill="F4F4F4"/>
            <w:vAlign w:val="center"/>
          </w:tcPr>
          <w:p w14:paraId="26831BEE"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apps/web, apps/</w:t>
            </w:r>
            <w:proofErr w:type="spellStart"/>
            <w:r w:rsidRPr="008C58E2">
              <w:rPr>
                <w:rFonts w:ascii="Arial" w:hAnsi="Arial" w:cs="Arial"/>
                <w:sz w:val="19"/>
              </w:rPr>
              <w:t>api</w:t>
            </w:r>
            <w:proofErr w:type="spellEnd"/>
            <w:r w:rsidRPr="008C58E2">
              <w:rPr>
                <w:rFonts w:ascii="Arial" w:hAnsi="Arial" w:cs="Arial"/>
                <w:sz w:val="19"/>
              </w:rPr>
              <w:t xml:space="preserve">, packages/shared </w:t>
            </w:r>
            <w:proofErr w:type="spellStart"/>
            <w:r w:rsidRPr="008C58E2">
              <w:rPr>
                <w:rFonts w:ascii="Arial" w:hAnsi="Arial" w:cs="Arial"/>
                <w:sz w:val="19"/>
              </w:rPr>
              <w:t>y</w:t>
            </w:r>
            <w:proofErr w:type="spellEnd"/>
            <w:r w:rsidRPr="008C58E2">
              <w:rPr>
                <w:rFonts w:ascii="Arial" w:hAnsi="Arial" w:cs="Arial"/>
                <w:sz w:val="19"/>
              </w:rPr>
              <w:t xml:space="preserve"> scripts</w:t>
            </w:r>
          </w:p>
        </w:tc>
      </w:tr>
      <w:tr w:rsidR="00B32FEA" w:rsidRPr="008C58E2" w14:paraId="78B7419B" w14:textId="77777777">
        <w:trPr>
          <w:cantSplit/>
          <w:jc w:val="center"/>
        </w:trPr>
        <w:tc>
          <w:tcPr>
            <w:tcW w:w="1643" w:type="dxa"/>
            <w:shd w:val="clear" w:color="auto" w:fill="FFFFFF"/>
            <w:vAlign w:val="center"/>
          </w:tcPr>
          <w:p w14:paraId="56F3FEE9"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Procesos</w:t>
            </w:r>
          </w:p>
        </w:tc>
        <w:tc>
          <w:tcPr>
            <w:tcW w:w="3621" w:type="dxa"/>
            <w:shd w:val="clear" w:color="auto" w:fill="FFFFFF"/>
            <w:vAlign w:val="center"/>
          </w:tcPr>
          <w:p w14:paraId="69870C48"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Cómo interactúan operaciones concurrentes</w:t>
            </w:r>
          </w:p>
        </w:tc>
        <w:tc>
          <w:tcPr>
            <w:tcW w:w="4384" w:type="dxa"/>
            <w:shd w:val="clear" w:color="auto" w:fill="FFFFFF"/>
            <w:vAlign w:val="center"/>
          </w:tcPr>
          <w:p w14:paraId="7CEF059D"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 xml:space="preserve">Solicitudes, transacciones, </w:t>
            </w:r>
            <w:proofErr w:type="spellStart"/>
            <w:r w:rsidRPr="008C58E2">
              <w:rPr>
                <w:rFonts w:ascii="Arial" w:hAnsi="Arial" w:cs="Arial"/>
                <w:sz w:val="19"/>
                <w:lang w:val="es-CL"/>
              </w:rPr>
              <w:t>locks</w:t>
            </w:r>
            <w:proofErr w:type="spellEnd"/>
            <w:r w:rsidRPr="008C58E2">
              <w:rPr>
                <w:rFonts w:ascii="Arial" w:hAnsi="Arial" w:cs="Arial"/>
                <w:sz w:val="19"/>
                <w:lang w:val="es-CL"/>
              </w:rPr>
              <w:t xml:space="preserve"> y sincronización</w:t>
            </w:r>
          </w:p>
        </w:tc>
      </w:tr>
      <w:tr w:rsidR="00B32FEA" w:rsidRPr="008C58E2" w14:paraId="70788C27" w14:textId="77777777">
        <w:trPr>
          <w:cantSplit/>
          <w:jc w:val="center"/>
        </w:trPr>
        <w:tc>
          <w:tcPr>
            <w:tcW w:w="1643" w:type="dxa"/>
            <w:shd w:val="clear" w:color="auto" w:fill="F4F4F4"/>
            <w:vAlign w:val="center"/>
          </w:tcPr>
          <w:p w14:paraId="295CD4F7"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Física</w:t>
            </w:r>
            <w:proofErr w:type="spellEnd"/>
          </w:p>
        </w:tc>
        <w:tc>
          <w:tcPr>
            <w:tcW w:w="3621" w:type="dxa"/>
            <w:shd w:val="clear" w:color="auto" w:fill="F4F4F4"/>
            <w:vAlign w:val="center"/>
          </w:tcPr>
          <w:p w14:paraId="6962D2BB"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Dónde se ejecutan los elementos</w:t>
            </w:r>
          </w:p>
        </w:tc>
        <w:tc>
          <w:tcPr>
            <w:tcW w:w="4384" w:type="dxa"/>
            <w:shd w:val="clear" w:color="auto" w:fill="F4F4F4"/>
            <w:vAlign w:val="center"/>
          </w:tcPr>
          <w:p w14:paraId="0F3B4952"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 xml:space="preserve">Navegador, </w:t>
            </w:r>
            <w:proofErr w:type="spellStart"/>
            <w:r w:rsidRPr="008C58E2">
              <w:rPr>
                <w:rFonts w:ascii="Arial" w:hAnsi="Arial" w:cs="Arial"/>
                <w:sz w:val="19"/>
                <w:lang w:val="es-CL"/>
              </w:rPr>
              <w:t>Vercel</w:t>
            </w:r>
            <w:proofErr w:type="spellEnd"/>
            <w:r w:rsidRPr="008C58E2">
              <w:rPr>
                <w:rFonts w:ascii="Arial" w:hAnsi="Arial" w:cs="Arial"/>
                <w:sz w:val="19"/>
                <w:lang w:val="es-CL"/>
              </w:rPr>
              <w:t xml:space="preserve">, </w:t>
            </w:r>
            <w:proofErr w:type="spellStart"/>
            <w:r w:rsidRPr="008C58E2">
              <w:rPr>
                <w:rFonts w:ascii="Arial" w:hAnsi="Arial" w:cs="Arial"/>
                <w:sz w:val="19"/>
                <w:lang w:val="es-CL"/>
              </w:rPr>
              <w:t>pooler</w:t>
            </w:r>
            <w:proofErr w:type="spellEnd"/>
            <w:r w:rsidRPr="008C58E2">
              <w:rPr>
                <w:rFonts w:ascii="Arial" w:hAnsi="Arial" w:cs="Arial"/>
                <w:sz w:val="19"/>
                <w:lang w:val="es-CL"/>
              </w:rPr>
              <w:t xml:space="preserve"> y PostgreSQL</w:t>
            </w:r>
          </w:p>
        </w:tc>
      </w:tr>
      <w:tr w:rsidR="00B32FEA" w:rsidRPr="008C58E2" w14:paraId="011BE4DB" w14:textId="77777777">
        <w:trPr>
          <w:cantSplit/>
          <w:jc w:val="center"/>
        </w:trPr>
        <w:tc>
          <w:tcPr>
            <w:tcW w:w="1643" w:type="dxa"/>
            <w:shd w:val="clear" w:color="auto" w:fill="FFFFFF"/>
            <w:vAlign w:val="center"/>
          </w:tcPr>
          <w:p w14:paraId="5BA5AB4D"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Escenarios</w:t>
            </w:r>
            <w:proofErr w:type="spellEnd"/>
          </w:p>
        </w:tc>
        <w:tc>
          <w:tcPr>
            <w:tcW w:w="3621" w:type="dxa"/>
            <w:shd w:val="clear" w:color="auto" w:fill="FFFFFF"/>
            <w:vAlign w:val="center"/>
          </w:tcPr>
          <w:p w14:paraId="7DA9A1FA"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Cómo se comprueba el conjunto</w:t>
            </w:r>
          </w:p>
        </w:tc>
        <w:tc>
          <w:tcPr>
            <w:tcW w:w="4384" w:type="dxa"/>
            <w:shd w:val="clear" w:color="auto" w:fill="FFFFFF"/>
            <w:vAlign w:val="center"/>
          </w:tcPr>
          <w:p w14:paraId="6FB8016F"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Venta, reintento, IA, fiado y aislamiento</w:t>
            </w:r>
          </w:p>
        </w:tc>
      </w:tr>
    </w:tbl>
    <w:p w14:paraId="26275DD5" w14:textId="77777777" w:rsidR="00B32FEA" w:rsidRPr="008C58E2" w:rsidRDefault="00B32FEA" w:rsidP="008C58E2">
      <w:pPr>
        <w:spacing w:after="20"/>
        <w:jc w:val="both"/>
        <w:rPr>
          <w:rFonts w:ascii="Arial" w:hAnsi="Arial" w:cs="Arial"/>
          <w:lang w:val="es-CL"/>
        </w:rPr>
      </w:pPr>
    </w:p>
    <w:p w14:paraId="4F4777AA" w14:textId="60D36910" w:rsidR="00B32FEA" w:rsidRPr="008C58E2" w:rsidRDefault="00BA3310" w:rsidP="008C58E2">
      <w:pPr>
        <w:pStyle w:val="Ttulo2"/>
        <w:jc w:val="both"/>
        <w:rPr>
          <w:rFonts w:ascii="Arial" w:hAnsi="Arial" w:cs="Arial"/>
          <w:lang w:val="es-CL"/>
        </w:rPr>
      </w:pPr>
      <w:bookmarkStart w:id="18" w:name="_Toc242123709"/>
      <w:bookmarkStart w:id="19" w:name="_Toc242123984"/>
      <w:r>
        <w:rPr>
          <w:rFonts w:ascii="Arial" w:hAnsi="Arial" w:cs="Arial"/>
          <w:lang w:val="es-CL"/>
        </w:rPr>
        <w:t xml:space="preserve">6.1. </w:t>
      </w:r>
      <w:r w:rsidR="00000000" w:rsidRPr="008C58E2">
        <w:rPr>
          <w:rFonts w:ascii="Arial" w:hAnsi="Arial" w:cs="Arial"/>
          <w:lang w:val="es-CL"/>
        </w:rPr>
        <w:t>Vista lógica</w:t>
      </w:r>
      <w:bookmarkEnd w:id="18"/>
      <w:bookmarkEnd w:id="19"/>
    </w:p>
    <w:p w14:paraId="03C69E73"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Negocio es el límite organizacional principal. Usuario pertenece a un negocio y tiene un rol. Producto conserva información comercial y existencias. Venta agrupa líneas con cantidad y precio aplicado; una misma venta puede tener pagos divididos o una porción fiada. Cliente y </w:t>
      </w:r>
      <w:proofErr w:type="spellStart"/>
      <w:r w:rsidRPr="008C58E2">
        <w:rPr>
          <w:rFonts w:ascii="Arial" w:hAnsi="Arial" w:cs="Arial"/>
          <w:lang w:val="es-CL"/>
        </w:rPr>
        <w:t>CuentaFiado</w:t>
      </w:r>
      <w:proofErr w:type="spellEnd"/>
      <w:r w:rsidRPr="008C58E2">
        <w:rPr>
          <w:rFonts w:ascii="Arial" w:hAnsi="Arial" w:cs="Arial"/>
          <w:lang w:val="es-CL"/>
        </w:rPr>
        <w:t xml:space="preserve"> permiten representar saldo pendiente sin confundirlo con el total vendido. </w:t>
      </w:r>
      <w:proofErr w:type="spellStart"/>
      <w:r w:rsidRPr="008C58E2">
        <w:rPr>
          <w:rFonts w:ascii="Arial" w:hAnsi="Arial" w:cs="Arial"/>
          <w:lang w:val="es-CL"/>
        </w:rPr>
        <w:t>SesionCaja</w:t>
      </w:r>
      <w:proofErr w:type="spellEnd"/>
      <w:r w:rsidRPr="008C58E2">
        <w:rPr>
          <w:rFonts w:ascii="Arial" w:hAnsi="Arial" w:cs="Arial"/>
          <w:lang w:val="es-CL"/>
        </w:rPr>
        <w:t xml:space="preserve"> identifica un turno; </w:t>
      </w:r>
      <w:proofErr w:type="spellStart"/>
      <w:r w:rsidRPr="008C58E2">
        <w:rPr>
          <w:rFonts w:ascii="Arial" w:hAnsi="Arial" w:cs="Arial"/>
          <w:lang w:val="es-CL"/>
        </w:rPr>
        <w:t>MovimientoCaja</w:t>
      </w:r>
      <w:proofErr w:type="spellEnd"/>
      <w:r w:rsidRPr="008C58E2">
        <w:rPr>
          <w:rFonts w:ascii="Arial" w:hAnsi="Arial" w:cs="Arial"/>
          <w:lang w:val="es-CL"/>
        </w:rPr>
        <w:t xml:space="preserve"> representa ingresos, retiros y gastos asociados.</w:t>
      </w:r>
    </w:p>
    <w:p w14:paraId="75B949F0" w14:textId="77777777" w:rsidR="00B32FEA" w:rsidRPr="008C58E2" w:rsidRDefault="00000000" w:rsidP="00BA3310">
      <w:pPr>
        <w:keepNext/>
        <w:jc w:val="center"/>
        <w:rPr>
          <w:rFonts w:ascii="Arial" w:hAnsi="Arial" w:cs="Arial"/>
        </w:rPr>
      </w:pPr>
      <w:r w:rsidRPr="008C58E2">
        <w:rPr>
          <w:rFonts w:ascii="Arial" w:hAnsi="Arial" w:cs="Arial"/>
          <w:noProof/>
        </w:rPr>
        <w:lastRenderedPageBreak/>
        <w:drawing>
          <wp:inline distT="0" distB="0" distL="0" distR="0" wp14:anchorId="6065D13F" wp14:editId="2B770E22">
            <wp:extent cx="5848056" cy="5212080"/>
            <wp:effectExtent l="0" t="0" r="635" b="7620"/>
            <wp:docPr id="3" name="Picture 3" descr="Modelo conceptual de las entidades operacionale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odelo conceptual de las entidades operacionales" title="Figura 3"/>
                    <pic:cNvPicPr/>
                  </pic:nvPicPr>
                  <pic:blipFill>
                    <a:blip r:embed="rId10"/>
                    <a:stretch>
                      <a:fillRect/>
                    </a:stretch>
                  </pic:blipFill>
                  <pic:spPr>
                    <a:xfrm>
                      <a:off x="0" y="0"/>
                      <a:ext cx="5848056" cy="5212080"/>
                    </a:xfrm>
                    <a:prstGeom prst="rect">
                      <a:avLst/>
                    </a:prstGeom>
                  </pic:spPr>
                </pic:pic>
              </a:graphicData>
            </a:graphic>
          </wp:inline>
        </w:drawing>
      </w:r>
    </w:p>
    <w:p w14:paraId="605663D0" w14:textId="77777777" w:rsidR="00B32FEA" w:rsidRPr="008C58E2" w:rsidRDefault="00000000" w:rsidP="008C58E2">
      <w:pPr>
        <w:pStyle w:val="Descripcin"/>
        <w:spacing w:after="200"/>
        <w:jc w:val="both"/>
        <w:rPr>
          <w:rFonts w:ascii="Arial" w:hAnsi="Arial" w:cs="Arial"/>
          <w:lang w:val="es-CL"/>
        </w:rPr>
      </w:pPr>
      <w:r w:rsidRPr="008C58E2">
        <w:rPr>
          <w:rFonts w:ascii="Arial" w:hAnsi="Arial" w:cs="Arial"/>
          <w:lang w:val="es-CL"/>
        </w:rPr>
        <w:t>Figura 3. Modelo conceptual de las entidades operacionales. Elaboración del equipo a partir del código y la configuración.</w:t>
      </w:r>
    </w:p>
    <w:p w14:paraId="6D40047E"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El diagrama muestra entidades de dominio, no clases </w:t>
      </w:r>
      <w:proofErr w:type="spellStart"/>
      <w:r w:rsidRPr="008C58E2">
        <w:rPr>
          <w:rFonts w:ascii="Arial" w:hAnsi="Arial" w:cs="Arial"/>
          <w:lang w:val="es-CL"/>
        </w:rPr>
        <w:t>TypeScript</w:t>
      </w:r>
      <w:proofErr w:type="spellEnd"/>
      <w:r w:rsidRPr="008C58E2">
        <w:rPr>
          <w:rFonts w:ascii="Arial" w:hAnsi="Arial" w:cs="Arial"/>
          <w:lang w:val="es-CL"/>
        </w:rPr>
        <w:t xml:space="preserve"> obligatoriamente instanciadas con métodos. Los contratos reales también se expresan como tipos e interfaces en </w:t>
      </w:r>
      <w:proofErr w:type="spellStart"/>
      <w:r w:rsidRPr="008C58E2">
        <w:rPr>
          <w:rFonts w:ascii="Arial" w:hAnsi="Arial" w:cs="Arial"/>
          <w:lang w:val="es-CL"/>
        </w:rPr>
        <w:t>packages</w:t>
      </w:r>
      <w:proofErr w:type="spellEnd"/>
      <w:r w:rsidRPr="008C58E2">
        <w:rPr>
          <w:rFonts w:ascii="Arial" w:hAnsi="Arial" w:cs="Arial"/>
          <w:lang w:val="es-CL"/>
        </w:rPr>
        <w:t>/</w:t>
      </w:r>
      <w:proofErr w:type="spellStart"/>
      <w:r w:rsidRPr="008C58E2">
        <w:rPr>
          <w:rFonts w:ascii="Arial" w:hAnsi="Arial" w:cs="Arial"/>
          <w:lang w:val="es-CL"/>
        </w:rPr>
        <w:t>shared</w:t>
      </w:r>
      <w:proofErr w:type="spellEnd"/>
      <w:r w:rsidRPr="008C58E2">
        <w:rPr>
          <w:rFonts w:ascii="Arial" w:hAnsi="Arial" w:cs="Arial"/>
          <w:lang w:val="es-CL"/>
        </w:rPr>
        <w:t>. Esta distinción es importante: la representación UML organiza conceptos y relaciones sin afirmar que el sistema implementa un modelo orientado a objetos con una clase por tabla. El diccionario SQL completo pertenece al documento Modelo de Datos.</w:t>
      </w:r>
    </w:p>
    <w:p w14:paraId="4BF93F1F"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consistencia exige que todos los productos de una venta y su cliente pertenezcan al mismo negocio autenticado. Algunas tablas hijas, como </w:t>
      </w:r>
      <w:proofErr w:type="spellStart"/>
      <w:r w:rsidRPr="008C58E2">
        <w:rPr>
          <w:rFonts w:ascii="Arial" w:hAnsi="Arial" w:cs="Arial"/>
          <w:lang w:val="es-CL"/>
        </w:rPr>
        <w:t>detalle_ventas</w:t>
      </w:r>
      <w:proofErr w:type="spellEnd"/>
      <w:r w:rsidRPr="008C58E2">
        <w:rPr>
          <w:rFonts w:ascii="Arial" w:hAnsi="Arial" w:cs="Arial"/>
          <w:lang w:val="es-CL"/>
        </w:rPr>
        <w:t xml:space="preserve">, no repiten </w:t>
      </w:r>
      <w:proofErr w:type="spellStart"/>
      <w:r w:rsidRPr="008C58E2">
        <w:rPr>
          <w:rFonts w:ascii="Arial" w:hAnsi="Arial" w:cs="Arial"/>
          <w:lang w:val="es-CL"/>
        </w:rPr>
        <w:t>negocio_id</w:t>
      </w:r>
      <w:proofErr w:type="spellEnd"/>
      <w:r w:rsidRPr="008C58E2">
        <w:rPr>
          <w:rFonts w:ascii="Arial" w:hAnsi="Arial" w:cs="Arial"/>
          <w:lang w:val="es-CL"/>
        </w:rPr>
        <w:t>; dependen de la relación con la cabecera. Por eso una consulta o modificación sobre detalles debe comprobar la pertenencia mediante su venta, y no confiar únicamente en un identificador que llega del navegador.</w:t>
      </w:r>
    </w:p>
    <w:p w14:paraId="33F77116" w14:textId="28B8364A" w:rsidR="00B32FEA" w:rsidRPr="008C58E2" w:rsidRDefault="00BA3310" w:rsidP="008C58E2">
      <w:pPr>
        <w:pStyle w:val="Ttulo2"/>
        <w:jc w:val="both"/>
        <w:rPr>
          <w:rFonts w:ascii="Arial" w:hAnsi="Arial" w:cs="Arial"/>
          <w:lang w:val="es-CL"/>
        </w:rPr>
      </w:pPr>
      <w:bookmarkStart w:id="20" w:name="_Toc242123710"/>
      <w:bookmarkStart w:id="21" w:name="_Toc242123985"/>
      <w:r>
        <w:rPr>
          <w:rFonts w:ascii="Arial" w:hAnsi="Arial" w:cs="Arial"/>
          <w:lang w:val="es-CL"/>
        </w:rPr>
        <w:t xml:space="preserve">6.2. </w:t>
      </w:r>
      <w:r w:rsidR="00000000" w:rsidRPr="008C58E2">
        <w:rPr>
          <w:rFonts w:ascii="Arial" w:hAnsi="Arial" w:cs="Arial"/>
          <w:lang w:val="es-CL"/>
        </w:rPr>
        <w:t>Vista de desarrollo</w:t>
      </w:r>
      <w:bookmarkEnd w:id="20"/>
      <w:bookmarkEnd w:id="21"/>
    </w:p>
    <w:p w14:paraId="36BA3741"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El </w:t>
      </w:r>
      <w:proofErr w:type="spellStart"/>
      <w:r w:rsidRPr="008C58E2">
        <w:rPr>
          <w:rFonts w:ascii="Arial" w:hAnsi="Arial" w:cs="Arial"/>
          <w:lang w:val="es-CL"/>
        </w:rPr>
        <w:t>monorepo</w:t>
      </w:r>
      <w:proofErr w:type="spellEnd"/>
      <w:r w:rsidRPr="008C58E2">
        <w:rPr>
          <w:rFonts w:ascii="Arial" w:hAnsi="Arial" w:cs="Arial"/>
          <w:lang w:val="es-CL"/>
        </w:rPr>
        <w:t xml:space="preserve"> </w:t>
      </w:r>
      <w:proofErr w:type="spellStart"/>
      <w:r w:rsidRPr="008C58E2">
        <w:rPr>
          <w:rFonts w:ascii="Arial" w:hAnsi="Arial" w:cs="Arial"/>
          <w:lang w:val="es-CL"/>
        </w:rPr>
        <w:t>npm</w:t>
      </w:r>
      <w:proofErr w:type="spellEnd"/>
      <w:r w:rsidRPr="008C58E2">
        <w:rPr>
          <w:rFonts w:ascii="Arial" w:hAnsi="Arial" w:cs="Arial"/>
          <w:lang w:val="es-CL"/>
        </w:rPr>
        <w:t xml:space="preserve"> define </w:t>
      </w:r>
      <w:proofErr w:type="spellStart"/>
      <w:r w:rsidRPr="008C58E2">
        <w:rPr>
          <w:rFonts w:ascii="Arial" w:hAnsi="Arial" w:cs="Arial"/>
          <w:lang w:val="es-CL"/>
        </w:rPr>
        <w:t>workspaces</w:t>
      </w:r>
      <w:proofErr w:type="spellEnd"/>
      <w:r w:rsidRPr="008C58E2">
        <w:rPr>
          <w:rFonts w:ascii="Arial" w:hAnsi="Arial" w:cs="Arial"/>
          <w:lang w:val="es-CL"/>
        </w:rPr>
        <w:t xml:space="preserve"> </w:t>
      </w:r>
      <w:proofErr w:type="gramStart"/>
      <w:r w:rsidRPr="008C58E2">
        <w:rPr>
          <w:rFonts w:ascii="Arial" w:hAnsi="Arial" w:cs="Arial"/>
          <w:lang w:val="es-CL"/>
        </w:rPr>
        <w:t>apps</w:t>
      </w:r>
      <w:proofErr w:type="gramEnd"/>
      <w:r w:rsidRPr="008C58E2">
        <w:rPr>
          <w:rFonts w:ascii="Arial" w:hAnsi="Arial" w:cs="Arial"/>
          <w:lang w:val="es-CL"/>
        </w:rPr>
        <w:t xml:space="preserve">/ y </w:t>
      </w:r>
      <w:proofErr w:type="spellStart"/>
      <w:r w:rsidRPr="008C58E2">
        <w:rPr>
          <w:rFonts w:ascii="Arial" w:hAnsi="Arial" w:cs="Arial"/>
          <w:lang w:val="es-CL"/>
        </w:rPr>
        <w:t>packages</w:t>
      </w:r>
      <w:proofErr w:type="spellEnd"/>
      <w:r w:rsidRPr="008C58E2">
        <w:rPr>
          <w:rFonts w:ascii="Arial" w:hAnsi="Arial" w:cs="Arial"/>
          <w:lang w:val="es-CL"/>
        </w:rPr>
        <w:t xml:space="preserve">/. web y api importan @localito/shared; el paquete compartido no constituye un servicio desplegado independiente. Su función es reducir </w:t>
      </w:r>
      <w:r w:rsidRPr="008C58E2">
        <w:rPr>
          <w:rFonts w:ascii="Arial" w:hAnsi="Arial" w:cs="Arial"/>
          <w:lang w:val="es-CL"/>
        </w:rPr>
        <w:lastRenderedPageBreak/>
        <w:t xml:space="preserve">diferencias entre los tipos que consume la presentación y los que acepta la API. La compilación comienza por </w:t>
      </w:r>
      <w:proofErr w:type="spellStart"/>
      <w:r w:rsidRPr="008C58E2">
        <w:rPr>
          <w:rFonts w:ascii="Arial" w:hAnsi="Arial" w:cs="Arial"/>
          <w:lang w:val="es-CL"/>
        </w:rPr>
        <w:t>shared</w:t>
      </w:r>
      <w:proofErr w:type="spellEnd"/>
      <w:r w:rsidRPr="008C58E2">
        <w:rPr>
          <w:rFonts w:ascii="Arial" w:hAnsi="Arial" w:cs="Arial"/>
          <w:lang w:val="es-CL"/>
        </w:rPr>
        <w:t xml:space="preserve"> y continúa con api y web según los scripts de la raíz.</w:t>
      </w:r>
    </w:p>
    <w:p w14:paraId="20E67F6C" w14:textId="77777777" w:rsidR="00B32FEA" w:rsidRPr="008C58E2" w:rsidRDefault="00000000" w:rsidP="00BA3310">
      <w:pPr>
        <w:keepNext/>
        <w:jc w:val="center"/>
        <w:rPr>
          <w:rFonts w:ascii="Arial" w:hAnsi="Arial" w:cs="Arial"/>
        </w:rPr>
      </w:pPr>
      <w:r w:rsidRPr="008C58E2">
        <w:rPr>
          <w:rFonts w:ascii="Arial" w:hAnsi="Arial" w:cs="Arial"/>
          <w:noProof/>
        </w:rPr>
        <w:drawing>
          <wp:inline distT="0" distB="0" distL="0" distR="0" wp14:anchorId="10557460" wp14:editId="157725E5">
            <wp:extent cx="6126480" cy="4310513"/>
            <wp:effectExtent l="0" t="0" r="7620" b="0"/>
            <wp:docPr id="4" name="Picture 4" descr="Paquetes y dependencias de construcción"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quetes y dependencias de construcción" title="Figura 4"/>
                    <pic:cNvPicPr/>
                  </pic:nvPicPr>
                  <pic:blipFill>
                    <a:blip r:embed="rId11"/>
                    <a:stretch>
                      <a:fillRect/>
                    </a:stretch>
                  </pic:blipFill>
                  <pic:spPr>
                    <a:xfrm>
                      <a:off x="0" y="0"/>
                      <a:ext cx="6126480" cy="4310513"/>
                    </a:xfrm>
                    <a:prstGeom prst="rect">
                      <a:avLst/>
                    </a:prstGeom>
                  </pic:spPr>
                </pic:pic>
              </a:graphicData>
            </a:graphic>
          </wp:inline>
        </w:drawing>
      </w:r>
    </w:p>
    <w:p w14:paraId="45B31EA9" w14:textId="77777777" w:rsidR="00B32FEA" w:rsidRPr="008C58E2" w:rsidRDefault="00000000" w:rsidP="008C58E2">
      <w:pPr>
        <w:pStyle w:val="Descripcin"/>
        <w:spacing w:after="200"/>
        <w:jc w:val="both"/>
        <w:rPr>
          <w:rFonts w:ascii="Arial" w:hAnsi="Arial" w:cs="Arial"/>
          <w:lang w:val="es-CL"/>
        </w:rPr>
      </w:pPr>
      <w:r w:rsidRPr="008C58E2">
        <w:rPr>
          <w:rFonts w:ascii="Arial" w:hAnsi="Arial" w:cs="Arial"/>
          <w:lang w:val="es-CL"/>
        </w:rPr>
        <w:t>Figura 4. Paquetes y dependencias de construcción. Elaboración del equipo a partir del código y la configuración.</w:t>
      </w:r>
    </w:p>
    <w:p w14:paraId="03AC1DBA"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implementación utiliza </w:t>
      </w:r>
      <w:proofErr w:type="spellStart"/>
      <w:r w:rsidRPr="008C58E2">
        <w:rPr>
          <w:rFonts w:ascii="Arial" w:hAnsi="Arial" w:cs="Arial"/>
          <w:lang w:val="es-CL"/>
        </w:rPr>
        <w:t>React</w:t>
      </w:r>
      <w:proofErr w:type="spellEnd"/>
      <w:r w:rsidRPr="008C58E2">
        <w:rPr>
          <w:rFonts w:ascii="Arial" w:hAnsi="Arial" w:cs="Arial"/>
          <w:lang w:val="es-CL"/>
        </w:rPr>
        <w:t xml:space="preserve"> 18.3, </w:t>
      </w:r>
      <w:proofErr w:type="spellStart"/>
      <w:r w:rsidRPr="008C58E2">
        <w:rPr>
          <w:rFonts w:ascii="Arial" w:hAnsi="Arial" w:cs="Arial"/>
          <w:lang w:val="es-CL"/>
        </w:rPr>
        <w:t>TypeScript</w:t>
      </w:r>
      <w:proofErr w:type="spellEnd"/>
      <w:r w:rsidRPr="008C58E2">
        <w:rPr>
          <w:rFonts w:ascii="Arial" w:hAnsi="Arial" w:cs="Arial"/>
          <w:lang w:val="es-CL"/>
        </w:rPr>
        <w:t xml:space="preserve"> 5.6 y Vite 5 en el frontend, Express 4 y </w:t>
      </w:r>
      <w:proofErr w:type="spellStart"/>
      <w:r w:rsidRPr="008C58E2">
        <w:rPr>
          <w:rFonts w:ascii="Arial" w:hAnsi="Arial" w:cs="Arial"/>
          <w:lang w:val="es-CL"/>
        </w:rPr>
        <w:t>pg</w:t>
      </w:r>
      <w:proofErr w:type="spellEnd"/>
      <w:r w:rsidRPr="008C58E2">
        <w:rPr>
          <w:rFonts w:ascii="Arial" w:hAnsi="Arial" w:cs="Arial"/>
          <w:lang w:val="es-CL"/>
        </w:rPr>
        <w:t xml:space="preserve"> en el backend. Estos números son los declarados por </w:t>
      </w:r>
      <w:proofErr w:type="spellStart"/>
      <w:proofErr w:type="gramStart"/>
      <w:r w:rsidRPr="008C58E2">
        <w:rPr>
          <w:rFonts w:ascii="Arial" w:hAnsi="Arial" w:cs="Arial"/>
          <w:lang w:val="es-CL"/>
        </w:rPr>
        <w:t>package.json</w:t>
      </w:r>
      <w:proofErr w:type="spellEnd"/>
      <w:proofErr w:type="gramEnd"/>
      <w:r w:rsidRPr="008C58E2">
        <w:rPr>
          <w:rFonts w:ascii="Arial" w:hAnsi="Arial" w:cs="Arial"/>
          <w:lang w:val="es-CL"/>
        </w:rPr>
        <w:t xml:space="preserve">, con rangos donde corresponde; la instalación efectiva depende del </w:t>
      </w:r>
      <w:proofErr w:type="spellStart"/>
      <w:r w:rsidRPr="008C58E2">
        <w:rPr>
          <w:rFonts w:ascii="Arial" w:hAnsi="Arial" w:cs="Arial"/>
          <w:lang w:val="es-CL"/>
        </w:rPr>
        <w:t>lockfile</w:t>
      </w:r>
      <w:proofErr w:type="spellEnd"/>
      <w:r w:rsidRPr="008C58E2">
        <w:rPr>
          <w:rFonts w:ascii="Arial" w:hAnsi="Arial" w:cs="Arial"/>
          <w:lang w:val="es-CL"/>
        </w:rPr>
        <w:t xml:space="preserve">. La documentación recomienda </w:t>
      </w:r>
      <w:proofErr w:type="spellStart"/>
      <w:r w:rsidRPr="008C58E2">
        <w:rPr>
          <w:rFonts w:ascii="Arial" w:hAnsi="Arial" w:cs="Arial"/>
          <w:lang w:val="es-CL"/>
        </w:rPr>
        <w:t>npm</w:t>
      </w:r>
      <w:proofErr w:type="spellEnd"/>
      <w:r w:rsidRPr="008C58E2">
        <w:rPr>
          <w:rFonts w:ascii="Arial" w:hAnsi="Arial" w:cs="Arial"/>
          <w:lang w:val="es-CL"/>
        </w:rPr>
        <w:t xml:space="preserve"> </w:t>
      </w:r>
      <w:proofErr w:type="spellStart"/>
      <w:r w:rsidRPr="008C58E2">
        <w:rPr>
          <w:rFonts w:ascii="Arial" w:hAnsi="Arial" w:cs="Arial"/>
          <w:lang w:val="es-CL"/>
        </w:rPr>
        <w:t>ci</w:t>
      </w:r>
      <w:proofErr w:type="spellEnd"/>
      <w:r w:rsidRPr="008C58E2">
        <w:rPr>
          <w:rFonts w:ascii="Arial" w:hAnsi="Arial" w:cs="Arial"/>
          <w:lang w:val="es-CL"/>
        </w:rPr>
        <w:t xml:space="preserve"> para una instalación reproducible. No se afirma una actualización de dependencias a versiones actuales porque esta tarea documenta el proyecto, sin modificar su </w:t>
      </w:r>
      <w:proofErr w:type="spellStart"/>
      <w:r w:rsidRPr="008C58E2">
        <w:rPr>
          <w:rFonts w:ascii="Arial" w:hAnsi="Arial" w:cs="Arial"/>
          <w:lang w:val="es-CL"/>
        </w:rPr>
        <w:t>stack</w:t>
      </w:r>
      <w:proofErr w:type="spellEnd"/>
      <w:r w:rsidRPr="008C58E2">
        <w:rPr>
          <w:rFonts w:ascii="Arial" w:hAnsi="Arial" w:cs="Arial"/>
          <w:lang w:val="es-CL"/>
        </w:rPr>
        <w:t>.</w:t>
      </w:r>
    </w:p>
    <w:p w14:paraId="7CFD245C"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dependencia de persistencia se concentra en </w:t>
      </w:r>
      <w:proofErr w:type="spellStart"/>
      <w:r w:rsidRPr="008C58E2">
        <w:rPr>
          <w:rFonts w:ascii="Arial" w:hAnsi="Arial" w:cs="Arial"/>
          <w:lang w:val="es-CL"/>
        </w:rPr>
        <w:t>Repository</w:t>
      </w:r>
      <w:proofErr w:type="spellEnd"/>
      <w:r w:rsidRPr="008C58E2">
        <w:rPr>
          <w:rFonts w:ascii="Arial" w:hAnsi="Arial" w:cs="Arial"/>
          <w:lang w:val="es-CL"/>
        </w:rPr>
        <w:t xml:space="preserve">. </w:t>
      </w:r>
      <w:proofErr w:type="spellStart"/>
      <w:r w:rsidRPr="008C58E2">
        <w:rPr>
          <w:rFonts w:ascii="Arial" w:hAnsi="Arial" w:cs="Arial"/>
          <w:lang w:val="es-CL"/>
        </w:rPr>
        <w:t>MemoryRepository</w:t>
      </w:r>
      <w:proofErr w:type="spellEnd"/>
      <w:r w:rsidRPr="008C58E2">
        <w:rPr>
          <w:rFonts w:ascii="Arial" w:hAnsi="Arial" w:cs="Arial"/>
          <w:lang w:val="es-CL"/>
        </w:rPr>
        <w:t xml:space="preserve"> es útil para demostraciones y pruebas locales, pero no representa durabilidad. </w:t>
      </w:r>
      <w:proofErr w:type="spellStart"/>
      <w:r w:rsidRPr="008C58E2">
        <w:rPr>
          <w:rFonts w:ascii="Arial" w:hAnsi="Arial" w:cs="Arial"/>
          <w:lang w:val="es-CL"/>
        </w:rPr>
        <w:t>PostgresRepository</w:t>
      </w:r>
      <w:proofErr w:type="spellEnd"/>
      <w:r w:rsidRPr="008C58E2">
        <w:rPr>
          <w:rFonts w:ascii="Arial" w:hAnsi="Arial" w:cs="Arial"/>
          <w:lang w:val="es-CL"/>
        </w:rPr>
        <w:t xml:space="preserve"> ejecuta consultas y transacciones. Una siguiente evolución puede dividir repositorios por ventas, inventario y caja y separar rutas de servicios de aplicación. Esa alternativa debe conservar los contratos, el aislamiento y los casos de prueba existentes.</w:t>
      </w:r>
    </w:p>
    <w:p w14:paraId="1668DBAE" w14:textId="46F1DFC3" w:rsidR="00B32FEA" w:rsidRPr="008C58E2" w:rsidRDefault="00BA3310" w:rsidP="008C58E2">
      <w:pPr>
        <w:pStyle w:val="Ttulo2"/>
        <w:jc w:val="both"/>
        <w:rPr>
          <w:rFonts w:ascii="Arial" w:hAnsi="Arial" w:cs="Arial"/>
          <w:lang w:val="es-CL"/>
        </w:rPr>
      </w:pPr>
      <w:bookmarkStart w:id="22" w:name="_Toc242123711"/>
      <w:bookmarkStart w:id="23" w:name="_Toc242123986"/>
      <w:r>
        <w:rPr>
          <w:rFonts w:ascii="Arial" w:hAnsi="Arial" w:cs="Arial"/>
          <w:lang w:val="es-CL"/>
        </w:rPr>
        <w:t xml:space="preserve">6.3. </w:t>
      </w:r>
      <w:r w:rsidR="00000000" w:rsidRPr="008C58E2">
        <w:rPr>
          <w:rFonts w:ascii="Arial" w:hAnsi="Arial" w:cs="Arial"/>
          <w:lang w:val="es-CL"/>
        </w:rPr>
        <w:t>Vista de procesos</w:t>
      </w:r>
      <w:bookmarkEnd w:id="22"/>
      <w:bookmarkEnd w:id="23"/>
    </w:p>
    <w:p w14:paraId="4FC0583C" w14:textId="5B31C746" w:rsidR="00B32FEA" w:rsidRPr="008C58E2" w:rsidRDefault="00000000" w:rsidP="008C58E2">
      <w:pPr>
        <w:jc w:val="both"/>
        <w:rPr>
          <w:rFonts w:ascii="Arial" w:hAnsi="Arial" w:cs="Arial"/>
          <w:lang w:val="es-CL"/>
        </w:rPr>
      </w:pPr>
      <w:r w:rsidRPr="008C58E2">
        <w:rPr>
          <w:rFonts w:ascii="Arial" w:hAnsi="Arial" w:cs="Arial"/>
          <w:lang w:val="es-CL"/>
        </w:rPr>
        <w:t xml:space="preserve">El navegador envía solicitudes HTTP; Express valida la sesión y el rol antes de invocar el repositorio. En una venta PostgreSQL se utilizan transacciones y bloqueos sobre productos. Un bloqueo asesor transaccional combina negocio y clave de idempotencia, y la búsqueda de una venta previa evita repetir una solicitud ya procesada. El índice único parcial refuerza la regla en la </w:t>
      </w:r>
      <w:r w:rsidRPr="008C58E2">
        <w:rPr>
          <w:rFonts w:ascii="Arial" w:hAnsi="Arial" w:cs="Arial"/>
          <w:lang w:val="es-CL"/>
        </w:rPr>
        <w:lastRenderedPageBreak/>
        <w:t xml:space="preserve">base. La documentación de PostgreSQL permite fundamentar el uso de transacciones y bloqueos (PostgreSQL Global </w:t>
      </w:r>
      <w:proofErr w:type="spellStart"/>
      <w:r w:rsidRPr="008C58E2">
        <w:rPr>
          <w:rFonts w:ascii="Arial" w:hAnsi="Arial" w:cs="Arial"/>
          <w:lang w:val="es-CL"/>
        </w:rPr>
        <w:t>Development</w:t>
      </w:r>
      <w:proofErr w:type="spellEnd"/>
      <w:r w:rsidRPr="008C58E2">
        <w:rPr>
          <w:rFonts w:ascii="Arial" w:hAnsi="Arial" w:cs="Arial"/>
          <w:lang w:val="es-CL"/>
        </w:rPr>
        <w:t xml:space="preserve"> Group, </w:t>
      </w:r>
      <w:r w:rsidR="00BA3310">
        <w:rPr>
          <w:rFonts w:ascii="Arial" w:hAnsi="Arial" w:cs="Arial"/>
          <w:lang w:val="es-CL"/>
        </w:rPr>
        <w:t>s. f.-b;</w:t>
      </w:r>
      <w:r w:rsidRPr="008C58E2">
        <w:rPr>
          <w:rFonts w:ascii="Arial" w:hAnsi="Arial" w:cs="Arial"/>
          <w:lang w:val="es-CL"/>
        </w:rPr>
        <w:t xml:space="preserve"> PostgreSQL Global </w:t>
      </w:r>
      <w:proofErr w:type="spellStart"/>
      <w:r w:rsidRPr="008C58E2">
        <w:rPr>
          <w:rFonts w:ascii="Arial" w:hAnsi="Arial" w:cs="Arial"/>
          <w:lang w:val="es-CL"/>
        </w:rPr>
        <w:t>Development</w:t>
      </w:r>
      <w:proofErr w:type="spellEnd"/>
      <w:r w:rsidRPr="008C58E2">
        <w:rPr>
          <w:rFonts w:ascii="Arial" w:hAnsi="Arial" w:cs="Arial"/>
          <w:lang w:val="es-CL"/>
        </w:rPr>
        <w:t xml:space="preserve"> Group, </w:t>
      </w:r>
      <w:r w:rsidR="00BA3310">
        <w:rPr>
          <w:rFonts w:ascii="Arial" w:hAnsi="Arial" w:cs="Arial"/>
          <w:lang w:val="es-CL"/>
        </w:rPr>
        <w:t>s. f.-a)</w:t>
      </w:r>
      <w:r w:rsidRPr="008C58E2">
        <w:rPr>
          <w:rFonts w:ascii="Arial" w:hAnsi="Arial" w:cs="Arial"/>
          <w:lang w:val="es-CL"/>
        </w:rPr>
        <w:t>.</w:t>
      </w:r>
    </w:p>
    <w:p w14:paraId="2105CE37" w14:textId="77777777" w:rsidR="00B32FEA" w:rsidRPr="008C58E2" w:rsidRDefault="00000000" w:rsidP="00BA3310">
      <w:pPr>
        <w:keepNext/>
        <w:jc w:val="center"/>
        <w:rPr>
          <w:rFonts w:ascii="Arial" w:hAnsi="Arial" w:cs="Arial"/>
        </w:rPr>
      </w:pPr>
      <w:r w:rsidRPr="008C58E2">
        <w:rPr>
          <w:rFonts w:ascii="Arial" w:hAnsi="Arial" w:cs="Arial"/>
          <w:noProof/>
        </w:rPr>
        <w:drawing>
          <wp:inline distT="0" distB="0" distL="0" distR="0" wp14:anchorId="7249F9D3" wp14:editId="4481D6CA">
            <wp:extent cx="6126480" cy="4310513"/>
            <wp:effectExtent l="0" t="0" r="7620" b="0"/>
            <wp:docPr id="5" name="Picture 5" descr="Procesamiento de ventas y sincronización local"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ocesamiento de ventas y sincronización local" title="Figura 5"/>
                    <pic:cNvPicPr/>
                  </pic:nvPicPr>
                  <pic:blipFill>
                    <a:blip r:embed="rId12"/>
                    <a:stretch>
                      <a:fillRect/>
                    </a:stretch>
                  </pic:blipFill>
                  <pic:spPr>
                    <a:xfrm>
                      <a:off x="0" y="0"/>
                      <a:ext cx="6126480" cy="4310513"/>
                    </a:xfrm>
                    <a:prstGeom prst="rect">
                      <a:avLst/>
                    </a:prstGeom>
                  </pic:spPr>
                </pic:pic>
              </a:graphicData>
            </a:graphic>
          </wp:inline>
        </w:drawing>
      </w:r>
    </w:p>
    <w:p w14:paraId="76C4D457" w14:textId="77777777" w:rsidR="00B32FEA" w:rsidRPr="008C58E2" w:rsidRDefault="00000000" w:rsidP="008C58E2">
      <w:pPr>
        <w:pStyle w:val="Descripcin"/>
        <w:spacing w:after="200"/>
        <w:jc w:val="both"/>
        <w:rPr>
          <w:rFonts w:ascii="Arial" w:hAnsi="Arial" w:cs="Arial"/>
          <w:lang w:val="es-CL"/>
        </w:rPr>
      </w:pPr>
      <w:r w:rsidRPr="008C58E2">
        <w:rPr>
          <w:rFonts w:ascii="Arial" w:hAnsi="Arial" w:cs="Arial"/>
          <w:lang w:val="es-CL"/>
        </w:rPr>
        <w:t>Figura 5. Procesamiento de ventas y sincronización local. Elaboración del equipo a partir del código y la configuración.</w:t>
      </w:r>
    </w:p>
    <w:p w14:paraId="78130EEE"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Las solicitudes concurrentes no se resuelven solamente porque </w:t>
      </w:r>
      <w:proofErr w:type="spellStart"/>
      <w:r w:rsidRPr="008C58E2">
        <w:rPr>
          <w:rFonts w:ascii="Arial" w:hAnsi="Arial" w:cs="Arial"/>
          <w:lang w:val="es-CL"/>
        </w:rPr>
        <w:t>Node</w:t>
      </w:r>
      <w:proofErr w:type="spellEnd"/>
      <w:r w:rsidRPr="008C58E2">
        <w:rPr>
          <w:rFonts w:ascii="Arial" w:hAnsi="Arial" w:cs="Arial"/>
          <w:lang w:val="es-CL"/>
        </w:rPr>
        <w:t xml:space="preserve"> utiliza un </w:t>
      </w:r>
      <w:proofErr w:type="spellStart"/>
      <w:r w:rsidRPr="008C58E2">
        <w:rPr>
          <w:rFonts w:ascii="Arial" w:hAnsi="Arial" w:cs="Arial"/>
          <w:lang w:val="es-CL"/>
        </w:rPr>
        <w:t>event</w:t>
      </w:r>
      <w:proofErr w:type="spellEnd"/>
      <w:r w:rsidRPr="008C58E2">
        <w:rPr>
          <w:rFonts w:ascii="Arial" w:hAnsi="Arial" w:cs="Arial"/>
          <w:lang w:val="es-CL"/>
        </w:rPr>
        <w:t xml:space="preserve"> </w:t>
      </w:r>
      <w:proofErr w:type="spellStart"/>
      <w:r w:rsidRPr="008C58E2">
        <w:rPr>
          <w:rFonts w:ascii="Arial" w:hAnsi="Arial" w:cs="Arial"/>
          <w:lang w:val="es-CL"/>
        </w:rPr>
        <w:t>loop</w:t>
      </w:r>
      <w:proofErr w:type="spellEnd"/>
      <w:r w:rsidRPr="008C58E2">
        <w:rPr>
          <w:rFonts w:ascii="Arial" w:hAnsi="Arial" w:cs="Arial"/>
          <w:lang w:val="es-CL"/>
        </w:rPr>
        <w:t>. La espera de SQL permite que distintas peticiones avancen, por lo que PostgreSQL debe coordinar acceso a filas y claves. Si dos ventas solicitan la última unidad, la prueba necesaria debe comprobar cuál confirma y cuál rechaza, y revisar stock y movimientos finales. La presencia de FOR UPDATE acredita el mecanismo en el código, no el resultado de una prueba de carga real.</w:t>
      </w:r>
    </w:p>
    <w:p w14:paraId="0E30AE16"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cola local usa una clave de almacenamiento formada por negocio y usuario. </w:t>
      </w:r>
      <w:proofErr w:type="spellStart"/>
      <w:r w:rsidRPr="008C58E2">
        <w:rPr>
          <w:rFonts w:ascii="Arial" w:hAnsi="Arial" w:cs="Arial"/>
          <w:lang w:val="es-CL"/>
        </w:rPr>
        <w:t>syncQueue</w:t>
      </w:r>
      <w:proofErr w:type="spellEnd"/>
      <w:r w:rsidRPr="008C58E2">
        <w:rPr>
          <w:rFonts w:ascii="Arial" w:hAnsi="Arial" w:cs="Arial"/>
          <w:lang w:val="es-CL"/>
        </w:rPr>
        <w:t xml:space="preserve"> detiene el ciclo cuando cambia la sesión y clasifica rechazos 400, 404, 409, 413 y 422 para conservarlos sin bloquear indefinidamente otras ventas válidas. Los errores de red o de autorización detienen el procesamiento. Web Locks evita que dos pestañas manipulen la misma cola simultáneamente; la compatibilidad física de los navegadores debe verificarse por separado.</w:t>
      </w:r>
    </w:p>
    <w:p w14:paraId="7C932B93" w14:textId="2D6CEF94" w:rsidR="00B32FEA" w:rsidRPr="008C58E2" w:rsidRDefault="00BA3310" w:rsidP="008C58E2">
      <w:pPr>
        <w:pStyle w:val="Ttulo2"/>
        <w:jc w:val="both"/>
        <w:rPr>
          <w:rFonts w:ascii="Arial" w:hAnsi="Arial" w:cs="Arial"/>
          <w:lang w:val="es-CL"/>
        </w:rPr>
      </w:pPr>
      <w:bookmarkStart w:id="24" w:name="_Toc242123712"/>
      <w:bookmarkStart w:id="25" w:name="_Toc242123987"/>
      <w:r>
        <w:rPr>
          <w:rFonts w:ascii="Arial" w:hAnsi="Arial" w:cs="Arial"/>
          <w:lang w:val="es-CL"/>
        </w:rPr>
        <w:t xml:space="preserve">6.4. </w:t>
      </w:r>
      <w:r w:rsidR="00000000" w:rsidRPr="008C58E2">
        <w:rPr>
          <w:rFonts w:ascii="Arial" w:hAnsi="Arial" w:cs="Arial"/>
          <w:lang w:val="es-CL"/>
        </w:rPr>
        <w:t>Vista física</w:t>
      </w:r>
      <w:bookmarkEnd w:id="24"/>
      <w:bookmarkEnd w:id="25"/>
    </w:p>
    <w:p w14:paraId="34FB9F56"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En desarrollo, la PWA se sirve con Vite en el puerto 5173, la API escucha en 3000 y PostgreSQL se publica en 5432 mediante Docker </w:t>
      </w:r>
      <w:proofErr w:type="spellStart"/>
      <w:r w:rsidRPr="008C58E2">
        <w:rPr>
          <w:rFonts w:ascii="Arial" w:hAnsi="Arial" w:cs="Arial"/>
          <w:lang w:val="es-CL"/>
        </w:rPr>
        <w:t>Compose</w:t>
      </w:r>
      <w:proofErr w:type="spellEnd"/>
      <w:r w:rsidRPr="008C58E2">
        <w:rPr>
          <w:rFonts w:ascii="Arial" w:hAnsi="Arial" w:cs="Arial"/>
          <w:lang w:val="es-CL"/>
        </w:rPr>
        <w:t xml:space="preserve">. El contenedor usa postgres:16-alpine y un volumen nombrado. API y frontend se ejecutan fuera del contenedor en la configuración vigente. No existe evidencia de un </w:t>
      </w:r>
      <w:proofErr w:type="spellStart"/>
      <w:r w:rsidRPr="008C58E2">
        <w:rPr>
          <w:rFonts w:ascii="Arial" w:hAnsi="Arial" w:cs="Arial"/>
          <w:lang w:val="es-CL"/>
        </w:rPr>
        <w:t>Dockerfile</w:t>
      </w:r>
      <w:proofErr w:type="spellEnd"/>
      <w:r w:rsidRPr="008C58E2">
        <w:rPr>
          <w:rFonts w:ascii="Arial" w:hAnsi="Arial" w:cs="Arial"/>
          <w:lang w:val="es-CL"/>
        </w:rPr>
        <w:t xml:space="preserve"> que contenga toda la aplicación en esta entrega.</w:t>
      </w:r>
    </w:p>
    <w:p w14:paraId="341C86AD" w14:textId="77777777" w:rsidR="00B32FEA" w:rsidRPr="008C58E2" w:rsidRDefault="00000000" w:rsidP="00BA3310">
      <w:pPr>
        <w:keepNext/>
        <w:jc w:val="center"/>
        <w:rPr>
          <w:rFonts w:ascii="Arial" w:hAnsi="Arial" w:cs="Arial"/>
        </w:rPr>
      </w:pPr>
      <w:r w:rsidRPr="008C58E2">
        <w:rPr>
          <w:rFonts w:ascii="Arial" w:hAnsi="Arial" w:cs="Arial"/>
          <w:noProof/>
        </w:rPr>
        <w:lastRenderedPageBreak/>
        <w:drawing>
          <wp:inline distT="0" distB="0" distL="0" distR="0" wp14:anchorId="399E0BDC" wp14:editId="5F8A7048">
            <wp:extent cx="6126480" cy="4310513"/>
            <wp:effectExtent l="0" t="0" r="7620" b="0"/>
            <wp:docPr id="6" name="Picture 6" descr="Despliegue administrado descrito por la configuración"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spliegue administrado descrito por la configuración" title="Figura 6"/>
                    <pic:cNvPicPr/>
                  </pic:nvPicPr>
                  <pic:blipFill>
                    <a:blip r:embed="rId13"/>
                    <a:stretch>
                      <a:fillRect/>
                    </a:stretch>
                  </pic:blipFill>
                  <pic:spPr>
                    <a:xfrm>
                      <a:off x="0" y="0"/>
                      <a:ext cx="6126480" cy="4310513"/>
                    </a:xfrm>
                    <a:prstGeom prst="rect">
                      <a:avLst/>
                    </a:prstGeom>
                  </pic:spPr>
                </pic:pic>
              </a:graphicData>
            </a:graphic>
          </wp:inline>
        </w:drawing>
      </w:r>
    </w:p>
    <w:p w14:paraId="45676BEC" w14:textId="77777777" w:rsidR="00B32FEA" w:rsidRPr="008C58E2" w:rsidRDefault="00000000" w:rsidP="008C58E2">
      <w:pPr>
        <w:pStyle w:val="Descripcin"/>
        <w:spacing w:after="200"/>
        <w:jc w:val="both"/>
        <w:rPr>
          <w:rFonts w:ascii="Arial" w:hAnsi="Arial" w:cs="Arial"/>
          <w:lang w:val="es-CL"/>
        </w:rPr>
      </w:pPr>
      <w:r w:rsidRPr="008C58E2">
        <w:rPr>
          <w:rFonts w:ascii="Arial" w:hAnsi="Arial" w:cs="Arial"/>
          <w:lang w:val="es-CL"/>
        </w:rPr>
        <w:t>Figura 6. Despliegue administrado descrito por la configuración. Elaboración del equipo a partir del código y la configuración.</w:t>
      </w:r>
    </w:p>
    <w:p w14:paraId="2BA404BE" w14:textId="63EA8492" w:rsidR="00B32FEA" w:rsidRPr="008C58E2" w:rsidRDefault="00000000" w:rsidP="008C58E2">
      <w:pPr>
        <w:jc w:val="both"/>
        <w:rPr>
          <w:rFonts w:ascii="Arial" w:hAnsi="Arial" w:cs="Arial"/>
          <w:lang w:val="es-CL"/>
        </w:rPr>
      </w:pPr>
      <w:r w:rsidRPr="008C58E2">
        <w:rPr>
          <w:rFonts w:ascii="Arial" w:hAnsi="Arial" w:cs="Arial"/>
          <w:lang w:val="es-CL"/>
        </w:rPr>
        <w:t xml:space="preserve">En el despliegue documentado, </w:t>
      </w:r>
      <w:proofErr w:type="spellStart"/>
      <w:r w:rsidRPr="008C58E2">
        <w:rPr>
          <w:rFonts w:ascii="Arial" w:hAnsi="Arial" w:cs="Arial"/>
          <w:lang w:val="es-CL"/>
        </w:rPr>
        <w:t>Vercel</w:t>
      </w:r>
      <w:proofErr w:type="spellEnd"/>
      <w:r w:rsidRPr="008C58E2">
        <w:rPr>
          <w:rFonts w:ascii="Arial" w:hAnsi="Arial" w:cs="Arial"/>
          <w:lang w:val="es-CL"/>
        </w:rPr>
        <w:t xml:space="preserve"> sirve archivos estáticos y funciones para la API; </w:t>
      </w:r>
      <w:proofErr w:type="spellStart"/>
      <w:proofErr w:type="gramStart"/>
      <w:r w:rsidRPr="008C58E2">
        <w:rPr>
          <w:rFonts w:ascii="Arial" w:hAnsi="Arial" w:cs="Arial"/>
          <w:lang w:val="es-CL"/>
        </w:rPr>
        <w:t>vercel.json</w:t>
      </w:r>
      <w:proofErr w:type="spellEnd"/>
      <w:proofErr w:type="gramEnd"/>
      <w:r w:rsidRPr="008C58E2">
        <w:rPr>
          <w:rFonts w:ascii="Arial" w:hAnsi="Arial" w:cs="Arial"/>
          <w:lang w:val="es-CL"/>
        </w:rPr>
        <w:t xml:space="preserve"> reescribe rutas /api. </w:t>
      </w:r>
      <w:proofErr w:type="spellStart"/>
      <w:r w:rsidRPr="008C58E2">
        <w:rPr>
          <w:rFonts w:ascii="Arial" w:hAnsi="Arial" w:cs="Arial"/>
          <w:lang w:val="es-CL"/>
        </w:rPr>
        <w:t>Supabase</w:t>
      </w:r>
      <w:proofErr w:type="spellEnd"/>
      <w:r w:rsidRPr="008C58E2">
        <w:rPr>
          <w:rFonts w:ascii="Arial" w:hAnsi="Arial" w:cs="Arial"/>
          <w:lang w:val="es-CL"/>
        </w:rPr>
        <w:t xml:space="preserve"> proporciona PostgreSQL y su </w:t>
      </w:r>
      <w:proofErr w:type="spellStart"/>
      <w:r w:rsidRPr="008C58E2">
        <w:rPr>
          <w:rFonts w:ascii="Arial" w:hAnsi="Arial" w:cs="Arial"/>
          <w:lang w:val="es-CL"/>
        </w:rPr>
        <w:t>pooler</w:t>
      </w:r>
      <w:proofErr w:type="spellEnd"/>
      <w:r w:rsidRPr="008C58E2">
        <w:rPr>
          <w:rFonts w:ascii="Arial" w:hAnsi="Arial" w:cs="Arial"/>
          <w:lang w:val="es-CL"/>
        </w:rPr>
        <w:t xml:space="preserve">. </w:t>
      </w:r>
      <w:proofErr w:type="spellStart"/>
      <w:r w:rsidRPr="008C58E2">
        <w:rPr>
          <w:rFonts w:ascii="Arial" w:hAnsi="Arial" w:cs="Arial"/>
          <w:lang w:val="es-CL"/>
        </w:rPr>
        <w:t>repository.ts</w:t>
      </w:r>
      <w:proofErr w:type="spellEnd"/>
      <w:r w:rsidRPr="008C58E2">
        <w:rPr>
          <w:rFonts w:ascii="Arial" w:hAnsi="Arial" w:cs="Arial"/>
          <w:lang w:val="es-CL"/>
        </w:rPr>
        <w:t xml:space="preserve"> limita el pool local a una conexión por instancia cuando VERCEL vale 1. Eso evita describir una única conexión global: pueden existir varias instancias de función y cada una tener su pool. La configuración total debe respetar los límites de conexiones del proyecto (</w:t>
      </w:r>
      <w:proofErr w:type="spellStart"/>
      <w:r w:rsidRPr="008C58E2">
        <w:rPr>
          <w:rFonts w:ascii="Arial" w:hAnsi="Arial" w:cs="Arial"/>
          <w:lang w:val="es-CL"/>
        </w:rPr>
        <w:t>Supabase</w:t>
      </w:r>
      <w:proofErr w:type="spellEnd"/>
      <w:r w:rsidRPr="008C58E2">
        <w:rPr>
          <w:rFonts w:ascii="Arial" w:hAnsi="Arial" w:cs="Arial"/>
          <w:lang w:val="es-CL"/>
        </w:rPr>
        <w:t xml:space="preserve">, </w:t>
      </w:r>
      <w:r w:rsidR="00BA3310">
        <w:rPr>
          <w:rFonts w:ascii="Arial" w:hAnsi="Arial" w:cs="Arial"/>
          <w:lang w:val="es-CL"/>
        </w:rPr>
        <w:t>s. f.-a)</w:t>
      </w:r>
      <w:r w:rsidRPr="008C58E2">
        <w:rPr>
          <w:rFonts w:ascii="Arial" w:hAnsi="Arial" w:cs="Arial"/>
          <w:lang w:val="es-CL"/>
        </w:rPr>
        <w:t>.</w:t>
      </w:r>
    </w:p>
    <w:p w14:paraId="4E56B5DA"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conexión </w:t>
      </w:r>
      <w:proofErr w:type="spellStart"/>
      <w:r w:rsidRPr="008C58E2">
        <w:rPr>
          <w:rFonts w:ascii="Arial" w:hAnsi="Arial" w:cs="Arial"/>
          <w:lang w:val="es-CL"/>
        </w:rPr>
        <w:t>Supabase</w:t>
      </w:r>
      <w:proofErr w:type="spellEnd"/>
      <w:r w:rsidRPr="008C58E2">
        <w:rPr>
          <w:rFonts w:ascii="Arial" w:hAnsi="Arial" w:cs="Arial"/>
          <w:lang w:val="es-CL"/>
        </w:rPr>
        <w:t xml:space="preserve"> utiliza TLS con </w:t>
      </w:r>
      <w:proofErr w:type="spellStart"/>
      <w:proofErr w:type="gramStart"/>
      <w:r w:rsidRPr="008C58E2">
        <w:rPr>
          <w:rFonts w:ascii="Arial" w:hAnsi="Arial" w:cs="Arial"/>
          <w:lang w:val="es-CL"/>
        </w:rPr>
        <w:t>rejectUnauthorized:false</w:t>
      </w:r>
      <w:proofErr w:type="spellEnd"/>
      <w:proofErr w:type="gramEnd"/>
      <w:r w:rsidRPr="008C58E2">
        <w:rPr>
          <w:rFonts w:ascii="Arial" w:hAnsi="Arial" w:cs="Arial"/>
          <w:lang w:val="es-CL"/>
        </w:rPr>
        <w:t xml:space="preserve"> en el código auditado. Esto cifra la comunicación, pero relaja la validación del certificado; por tanto, no se documenta como verificación TLS estricta. Debe evaluarse una configuración compatible con validación de certificados; se recomienda la validación estricta (</w:t>
      </w:r>
      <w:proofErr w:type="spellStart"/>
      <w:r w:rsidRPr="008C58E2">
        <w:rPr>
          <w:rFonts w:ascii="Arial" w:hAnsi="Arial" w:cs="Arial"/>
          <w:lang w:val="es-CL"/>
        </w:rPr>
        <w:t>rejectUnauthorized</w:t>
      </w:r>
      <w:proofErr w:type="spellEnd"/>
      <w:r w:rsidRPr="008C58E2">
        <w:rPr>
          <w:rFonts w:ascii="Arial" w:hAnsi="Arial" w:cs="Arial"/>
          <w:lang w:val="es-CL"/>
        </w:rPr>
        <w:t xml:space="preserve">: true) con el certificado de la autoridad que publica el proveedor, probando la conexión antes de desplegar. El documento tampoco atribuye una región, réplica, WAF, </w:t>
      </w:r>
      <w:proofErr w:type="spellStart"/>
      <w:r w:rsidRPr="008C58E2">
        <w:rPr>
          <w:rFonts w:ascii="Arial" w:hAnsi="Arial" w:cs="Arial"/>
          <w:lang w:val="es-CL"/>
        </w:rPr>
        <w:t>failover</w:t>
      </w:r>
      <w:proofErr w:type="spellEnd"/>
      <w:r w:rsidRPr="008C58E2">
        <w:rPr>
          <w:rFonts w:ascii="Arial" w:hAnsi="Arial" w:cs="Arial"/>
          <w:lang w:val="es-CL"/>
        </w:rPr>
        <w:t xml:space="preserve"> o respaldo probado que no haya sido confirmado.</w:t>
      </w:r>
    </w:p>
    <w:p w14:paraId="6F8B5B50" w14:textId="2D7F3D64" w:rsidR="00B32FEA" w:rsidRPr="008C58E2" w:rsidRDefault="00BA3310" w:rsidP="008C58E2">
      <w:pPr>
        <w:pStyle w:val="Ttulo2"/>
        <w:jc w:val="both"/>
        <w:rPr>
          <w:rFonts w:ascii="Arial" w:hAnsi="Arial" w:cs="Arial"/>
          <w:lang w:val="es-CL"/>
        </w:rPr>
      </w:pPr>
      <w:bookmarkStart w:id="26" w:name="_Toc242123713"/>
      <w:bookmarkStart w:id="27" w:name="_Toc242123988"/>
      <w:r>
        <w:rPr>
          <w:rFonts w:ascii="Arial" w:hAnsi="Arial" w:cs="Arial"/>
          <w:lang w:val="es-CL"/>
        </w:rPr>
        <w:t xml:space="preserve">6.5. </w:t>
      </w:r>
      <w:r w:rsidR="00000000" w:rsidRPr="008C58E2">
        <w:rPr>
          <w:rFonts w:ascii="Arial" w:hAnsi="Arial" w:cs="Arial"/>
          <w:lang w:val="es-CL"/>
        </w:rPr>
        <w:t>Vista de escenarios</w:t>
      </w:r>
      <w:bookmarkEnd w:id="26"/>
      <w:bookmarkEnd w:id="27"/>
    </w:p>
    <w:p w14:paraId="503AF436"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El escenario central es registrar una venta online. El vendedor confirma el </w:t>
      </w:r>
      <w:proofErr w:type="gramStart"/>
      <w:r w:rsidRPr="008C58E2">
        <w:rPr>
          <w:rFonts w:ascii="Arial" w:hAnsi="Arial" w:cs="Arial"/>
          <w:lang w:val="es-CL"/>
        </w:rPr>
        <w:t>ticket</w:t>
      </w:r>
      <w:proofErr w:type="gramEnd"/>
      <w:r w:rsidRPr="008C58E2">
        <w:rPr>
          <w:rFonts w:ascii="Arial" w:hAnsi="Arial" w:cs="Arial"/>
          <w:lang w:val="es-CL"/>
        </w:rPr>
        <w:t xml:space="preserve">, el navegador envía POST /sales, la API deriva negocio y rol, y el repositorio bloquea las filas necesarias. Los precios se obtienen del catálogo vigente; el total se calcula en el servidor. La transacción persiste venta, detalles y efectos de stock y fiado. El </w:t>
      </w:r>
      <w:proofErr w:type="spellStart"/>
      <w:r w:rsidRPr="008C58E2">
        <w:rPr>
          <w:rFonts w:ascii="Arial" w:hAnsi="Arial" w:cs="Arial"/>
          <w:lang w:val="es-CL"/>
        </w:rPr>
        <w:t>endpoint</w:t>
      </w:r>
      <w:proofErr w:type="spellEnd"/>
      <w:r w:rsidRPr="008C58E2">
        <w:rPr>
          <w:rFonts w:ascii="Arial" w:hAnsi="Arial" w:cs="Arial"/>
          <w:lang w:val="es-CL"/>
        </w:rPr>
        <w:t xml:space="preserve"> registra auditoría después de la operación del repositorio.</w:t>
      </w:r>
    </w:p>
    <w:p w14:paraId="00B7A80B" w14:textId="77777777" w:rsidR="00B32FEA" w:rsidRPr="008C58E2" w:rsidRDefault="00000000" w:rsidP="00BA3310">
      <w:pPr>
        <w:keepNext/>
        <w:jc w:val="center"/>
        <w:rPr>
          <w:rFonts w:ascii="Arial" w:hAnsi="Arial" w:cs="Arial"/>
        </w:rPr>
      </w:pPr>
      <w:r w:rsidRPr="008C58E2">
        <w:rPr>
          <w:rFonts w:ascii="Arial" w:hAnsi="Arial" w:cs="Arial"/>
          <w:noProof/>
        </w:rPr>
        <w:lastRenderedPageBreak/>
        <w:drawing>
          <wp:inline distT="0" distB="0" distL="0" distR="0" wp14:anchorId="64EE5E55" wp14:editId="79FC2A9A">
            <wp:extent cx="6126480" cy="4904268"/>
            <wp:effectExtent l="0" t="0" r="7620" b="0"/>
            <wp:docPr id="7" name="Picture 7" descr="Secuencia de venta según los endpoints y el repositori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cuencia de venta según los endpoints y el repositorio" title="Figura 7"/>
                    <pic:cNvPicPr/>
                  </pic:nvPicPr>
                  <pic:blipFill>
                    <a:blip r:embed="rId14"/>
                    <a:stretch>
                      <a:fillRect/>
                    </a:stretch>
                  </pic:blipFill>
                  <pic:spPr>
                    <a:xfrm>
                      <a:off x="0" y="0"/>
                      <a:ext cx="6126480" cy="4904268"/>
                    </a:xfrm>
                    <a:prstGeom prst="rect">
                      <a:avLst/>
                    </a:prstGeom>
                  </pic:spPr>
                </pic:pic>
              </a:graphicData>
            </a:graphic>
          </wp:inline>
        </w:drawing>
      </w:r>
    </w:p>
    <w:p w14:paraId="20B65B1B" w14:textId="77777777" w:rsidR="00B32FEA" w:rsidRPr="008C58E2" w:rsidRDefault="00000000" w:rsidP="008C58E2">
      <w:pPr>
        <w:pStyle w:val="Descripcin"/>
        <w:spacing w:after="200"/>
        <w:jc w:val="both"/>
        <w:rPr>
          <w:rFonts w:ascii="Arial" w:hAnsi="Arial" w:cs="Arial"/>
          <w:lang w:val="es-CL"/>
        </w:rPr>
      </w:pPr>
      <w:r w:rsidRPr="008C58E2">
        <w:rPr>
          <w:rFonts w:ascii="Arial" w:hAnsi="Arial" w:cs="Arial"/>
          <w:lang w:val="es-CL"/>
        </w:rPr>
        <w:t xml:space="preserve">Figura 7. Secuencia de venta según los </w:t>
      </w:r>
      <w:proofErr w:type="spellStart"/>
      <w:r w:rsidRPr="008C58E2">
        <w:rPr>
          <w:rFonts w:ascii="Arial" w:hAnsi="Arial" w:cs="Arial"/>
          <w:lang w:val="es-CL"/>
        </w:rPr>
        <w:t>endpoints</w:t>
      </w:r>
      <w:proofErr w:type="spellEnd"/>
      <w:r w:rsidRPr="008C58E2">
        <w:rPr>
          <w:rFonts w:ascii="Arial" w:hAnsi="Arial" w:cs="Arial"/>
          <w:lang w:val="es-CL"/>
        </w:rPr>
        <w:t xml:space="preserve"> y el repositorio. Elaboración del equipo a partir del código y la configuración.</w:t>
      </w:r>
    </w:p>
    <w:p w14:paraId="0ED1DBA0"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auditoría desde el </w:t>
      </w:r>
      <w:proofErr w:type="spellStart"/>
      <w:r w:rsidRPr="008C58E2">
        <w:rPr>
          <w:rFonts w:ascii="Arial" w:hAnsi="Arial" w:cs="Arial"/>
          <w:lang w:val="es-CL"/>
        </w:rPr>
        <w:t>endpoint</w:t>
      </w:r>
      <w:proofErr w:type="spellEnd"/>
      <w:r w:rsidRPr="008C58E2">
        <w:rPr>
          <w:rFonts w:ascii="Arial" w:hAnsi="Arial" w:cs="Arial"/>
          <w:lang w:val="es-CL"/>
        </w:rPr>
        <w:t xml:space="preserve"> es una operación posterior a la transacción de venta. No se representa como parte de una transacción global que también incluya todos los eventos de caja. Si falla una operación posterior al </w:t>
      </w:r>
      <w:proofErr w:type="spellStart"/>
      <w:r w:rsidRPr="008C58E2">
        <w:rPr>
          <w:rFonts w:ascii="Arial" w:hAnsi="Arial" w:cs="Arial"/>
          <w:lang w:val="es-CL"/>
        </w:rPr>
        <w:t>commit</w:t>
      </w:r>
      <w:proofErr w:type="spellEnd"/>
      <w:r w:rsidRPr="008C58E2">
        <w:rPr>
          <w:rFonts w:ascii="Arial" w:hAnsi="Arial" w:cs="Arial"/>
          <w:lang w:val="es-CL"/>
        </w:rPr>
        <w:t xml:space="preserve">, el cliente puede recibir una respuesta </w:t>
      </w:r>
      <w:proofErr w:type="gramStart"/>
      <w:r w:rsidRPr="008C58E2">
        <w:rPr>
          <w:rFonts w:ascii="Arial" w:hAnsi="Arial" w:cs="Arial"/>
          <w:lang w:val="es-CL"/>
        </w:rPr>
        <w:t>ambigua</w:t>
      </w:r>
      <w:proofErr w:type="gramEnd"/>
      <w:r w:rsidRPr="008C58E2">
        <w:rPr>
          <w:rFonts w:ascii="Arial" w:hAnsi="Arial" w:cs="Arial"/>
          <w:lang w:val="es-CL"/>
        </w:rPr>
        <w:t xml:space="preserve"> aunque la venta ya exista. La recuperación debe consultar el estado y reutilizar la misma clave, evitando un nuevo cobro externo.</w:t>
      </w:r>
    </w:p>
    <w:p w14:paraId="23E34CAD" w14:textId="77777777" w:rsidR="00B32FEA" w:rsidRPr="008C58E2" w:rsidRDefault="00000000" w:rsidP="008C58E2">
      <w:pPr>
        <w:jc w:val="both"/>
        <w:rPr>
          <w:rFonts w:ascii="Arial" w:hAnsi="Arial" w:cs="Arial"/>
          <w:lang w:val="es-CL"/>
        </w:rPr>
      </w:pPr>
      <w:r w:rsidRPr="008C58E2">
        <w:rPr>
          <w:rFonts w:ascii="Arial" w:hAnsi="Arial" w:cs="Arial"/>
          <w:lang w:val="es-CL"/>
        </w:rPr>
        <w:t>El segundo escenario es un reintento después de perder la respuesta. Debe devolver la venta previa para la misma combinación de negocio y clave, sin nuevos detalles ni descuentos de stock. El tercero es una venta offline: guardar localmente no prueba aceptación en PostgreSQL, y el servidor aplica catálogo y reglas vigentes al sincronizar. El cuarto es IA: una propuesta solo se transforma en una operación después de revisión humana. El quinto es aislamiento: un identificador válido de otro negocio no debe permitir leer o modificar sus datos.</w:t>
      </w:r>
    </w:p>
    <w:p w14:paraId="620145E0" w14:textId="5411DD20" w:rsidR="00B32FEA" w:rsidRPr="008C58E2" w:rsidRDefault="00BA3310" w:rsidP="008C58E2">
      <w:pPr>
        <w:pStyle w:val="Ttulo1"/>
        <w:jc w:val="both"/>
        <w:rPr>
          <w:rFonts w:ascii="Arial" w:hAnsi="Arial" w:cs="Arial"/>
          <w:lang w:val="es-CL"/>
        </w:rPr>
      </w:pPr>
      <w:bookmarkStart w:id="28" w:name="_Toc242123714"/>
      <w:bookmarkStart w:id="29" w:name="_Toc242123989"/>
      <w:r>
        <w:rPr>
          <w:rFonts w:ascii="Arial" w:hAnsi="Arial" w:cs="Arial"/>
          <w:lang w:val="es-CL"/>
        </w:rPr>
        <w:t xml:space="preserve">7. </w:t>
      </w:r>
      <w:r w:rsidR="00000000" w:rsidRPr="008C58E2">
        <w:rPr>
          <w:rFonts w:ascii="Arial" w:hAnsi="Arial" w:cs="Arial"/>
          <w:lang w:val="es-CL"/>
        </w:rPr>
        <w:t>Decisiones arquitectónicas y alternativas</w:t>
      </w:r>
      <w:bookmarkEnd w:id="28"/>
      <w:bookmarkEnd w:id="29"/>
    </w:p>
    <w:p w14:paraId="65E28D55" w14:textId="3256AFE4" w:rsidR="00B32FEA" w:rsidRPr="008C58E2" w:rsidRDefault="00000000" w:rsidP="008C58E2">
      <w:pPr>
        <w:jc w:val="both"/>
        <w:rPr>
          <w:rFonts w:ascii="Arial" w:hAnsi="Arial" w:cs="Arial"/>
          <w:lang w:val="es-CL"/>
        </w:rPr>
      </w:pPr>
      <w:r w:rsidRPr="008C58E2">
        <w:rPr>
          <w:rFonts w:ascii="Arial" w:hAnsi="Arial" w:cs="Arial"/>
          <w:lang w:val="es-CL"/>
        </w:rPr>
        <w:t xml:space="preserve">El formato de decisiones registra contexto, selección y consecuencias, siguiendo la orientación de arc42 (arc42, </w:t>
      </w:r>
      <w:r w:rsidR="00BA3310">
        <w:rPr>
          <w:rFonts w:ascii="Arial" w:hAnsi="Arial" w:cs="Arial"/>
          <w:lang w:val="es-CL"/>
        </w:rPr>
        <w:t>s. f.-a)</w:t>
      </w:r>
      <w:r w:rsidRPr="008C58E2">
        <w:rPr>
          <w:rFonts w:ascii="Arial" w:hAnsi="Arial" w:cs="Arial"/>
          <w:lang w:val="es-CL"/>
        </w:rPr>
        <w:t xml:space="preserve">. Los registros siguientes reconstruyen decisiones observables en el código; </w:t>
      </w:r>
      <w:r w:rsidRPr="008C58E2">
        <w:rPr>
          <w:rFonts w:ascii="Arial" w:hAnsi="Arial" w:cs="Arial"/>
          <w:lang w:val="es-CL"/>
        </w:rPr>
        <w:lastRenderedPageBreak/>
        <w:t>no inventan actas ni aprobación formal del equipo. Las recomendaciones nuevas se identifican expresamente como propuestas.</w:t>
      </w:r>
    </w:p>
    <w:p w14:paraId="3F54EE10" w14:textId="65A8F7D3" w:rsidR="00B32FEA" w:rsidRPr="008C58E2" w:rsidRDefault="00BA3310" w:rsidP="008C58E2">
      <w:pPr>
        <w:pStyle w:val="Ttulo2"/>
        <w:jc w:val="both"/>
        <w:rPr>
          <w:rFonts w:ascii="Arial" w:hAnsi="Arial" w:cs="Arial"/>
          <w:lang w:val="es-CL"/>
        </w:rPr>
      </w:pPr>
      <w:bookmarkStart w:id="30" w:name="_Toc242123715"/>
      <w:bookmarkStart w:id="31" w:name="_Toc242123990"/>
      <w:r>
        <w:rPr>
          <w:rFonts w:ascii="Arial" w:hAnsi="Arial" w:cs="Arial"/>
          <w:lang w:val="es-CL"/>
        </w:rPr>
        <w:t xml:space="preserve">7.1. ADR A01: </w:t>
      </w:r>
      <w:r w:rsidR="00000000" w:rsidRPr="008C58E2">
        <w:rPr>
          <w:rFonts w:ascii="Arial" w:hAnsi="Arial" w:cs="Arial"/>
          <w:lang w:val="es-CL"/>
        </w:rPr>
        <w:t>Separación lógica de tres capas</w:t>
      </w:r>
      <w:bookmarkEnd w:id="30"/>
      <w:bookmarkEnd w:id="31"/>
    </w:p>
    <w:p w14:paraId="383DC324" w14:textId="77777777" w:rsidR="00B32FEA" w:rsidRPr="008C58E2" w:rsidRDefault="00000000" w:rsidP="008C58E2">
      <w:pPr>
        <w:jc w:val="both"/>
        <w:rPr>
          <w:rFonts w:ascii="Arial" w:hAnsi="Arial" w:cs="Arial"/>
          <w:lang w:val="es-CL"/>
        </w:rPr>
      </w:pPr>
      <w:r w:rsidRPr="008C58E2">
        <w:rPr>
          <w:rFonts w:ascii="Arial" w:hAnsi="Arial" w:cs="Arial"/>
          <w:lang w:val="es-CL"/>
        </w:rPr>
        <w:t>Estado observado. Presentación, API y datos tienen responsabilidades diferenciadas. Se conserva una API propia porque debe validar ventas, permisos y reglas que afectan varias tablas. La alternativa de permitir escrituras directas del navegador a la base requeriría trasladar esas reglas a políticas y funciones, además de revisar cuidadosamente la exposición de datos.</w:t>
      </w:r>
    </w:p>
    <w:p w14:paraId="34740210" w14:textId="77777777" w:rsidR="00B32FEA" w:rsidRPr="008C58E2" w:rsidRDefault="00000000" w:rsidP="008C58E2">
      <w:pPr>
        <w:jc w:val="both"/>
        <w:rPr>
          <w:rFonts w:ascii="Arial" w:hAnsi="Arial" w:cs="Arial"/>
          <w:lang w:val="es-CL"/>
        </w:rPr>
      </w:pPr>
      <w:r w:rsidRPr="008C58E2">
        <w:rPr>
          <w:rFonts w:ascii="Arial" w:hAnsi="Arial" w:cs="Arial"/>
          <w:lang w:val="es-CL"/>
        </w:rPr>
        <w:t>Consecuencias. La solución puede cambiar componentes de interfaz sin duplicar reglas críticas; también requiere mantener contratos HTTP y desplegar el backend. La división de carpetas no garantiza por sí sola bajo acoplamiento: los archivos grandes y la mezcla de rutas con orquestación deben tratarse como deuda técnica.</w:t>
      </w:r>
    </w:p>
    <w:p w14:paraId="617FEC50" w14:textId="3AAB6964" w:rsidR="00B32FEA" w:rsidRPr="008C58E2" w:rsidRDefault="00BA3310" w:rsidP="008C58E2">
      <w:pPr>
        <w:pStyle w:val="Ttulo2"/>
        <w:jc w:val="both"/>
        <w:rPr>
          <w:rFonts w:ascii="Arial" w:hAnsi="Arial" w:cs="Arial"/>
          <w:lang w:val="es-CL"/>
        </w:rPr>
      </w:pPr>
      <w:bookmarkStart w:id="32" w:name="_Toc242123716"/>
      <w:bookmarkStart w:id="33" w:name="_Toc242123991"/>
      <w:r>
        <w:rPr>
          <w:rFonts w:ascii="Arial" w:hAnsi="Arial" w:cs="Arial"/>
          <w:lang w:val="es-CL"/>
        </w:rPr>
        <w:t xml:space="preserve">7.2. ADR A02: </w:t>
      </w:r>
      <w:r w:rsidR="00000000" w:rsidRPr="008C58E2">
        <w:rPr>
          <w:rFonts w:ascii="Arial" w:hAnsi="Arial" w:cs="Arial"/>
          <w:lang w:val="es-CL"/>
        </w:rPr>
        <w:t>Persistencia PostgreSQL en producción</w:t>
      </w:r>
      <w:bookmarkEnd w:id="32"/>
      <w:bookmarkEnd w:id="33"/>
    </w:p>
    <w:p w14:paraId="0399A45D"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Estado observado. </w:t>
      </w:r>
      <w:proofErr w:type="spellStart"/>
      <w:r w:rsidRPr="008C58E2">
        <w:rPr>
          <w:rFonts w:ascii="Arial" w:hAnsi="Arial" w:cs="Arial"/>
          <w:lang w:val="es-CL"/>
        </w:rPr>
        <w:t>createRepository</w:t>
      </w:r>
      <w:proofErr w:type="spellEnd"/>
      <w:r w:rsidRPr="008C58E2">
        <w:rPr>
          <w:rFonts w:ascii="Arial" w:hAnsi="Arial" w:cs="Arial"/>
          <w:lang w:val="es-CL"/>
        </w:rPr>
        <w:t xml:space="preserve"> exige una conexión persistente cuando NODE_ENV es </w:t>
      </w:r>
      <w:proofErr w:type="spellStart"/>
      <w:r w:rsidRPr="008C58E2">
        <w:rPr>
          <w:rFonts w:ascii="Arial" w:hAnsi="Arial" w:cs="Arial"/>
          <w:lang w:val="es-CL"/>
        </w:rPr>
        <w:t>production</w:t>
      </w:r>
      <w:proofErr w:type="spellEnd"/>
      <w:r w:rsidRPr="008C58E2">
        <w:rPr>
          <w:rFonts w:ascii="Arial" w:hAnsi="Arial" w:cs="Arial"/>
          <w:lang w:val="es-CL"/>
        </w:rPr>
        <w:t xml:space="preserve"> o VERCEL es 1. En desarrollo puede usar memoria si falta la conexión. La decisión evita que un despliegue parezca funcionar y pierda operaciones al reiniciar. La alternativa de memoria permanente no satisface la conservación de ventas.</w:t>
      </w:r>
    </w:p>
    <w:p w14:paraId="38433B75"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Consecuencias. Una falla de base debe ser visible y puede impedir operaciones. Se necesitan procedimientos de conexión, inicialización, respaldo y recuperación. Que </w:t>
      </w:r>
      <w:proofErr w:type="spellStart"/>
      <w:r w:rsidRPr="008C58E2">
        <w:rPr>
          <w:rFonts w:ascii="Arial" w:hAnsi="Arial" w:cs="Arial"/>
          <w:lang w:val="es-CL"/>
        </w:rPr>
        <w:t>health</w:t>
      </w:r>
      <w:proofErr w:type="spellEnd"/>
      <w:r w:rsidRPr="008C58E2">
        <w:rPr>
          <w:rFonts w:ascii="Arial" w:hAnsi="Arial" w:cs="Arial"/>
          <w:lang w:val="es-CL"/>
        </w:rPr>
        <w:t xml:space="preserve"> responda </w:t>
      </w:r>
      <w:proofErr w:type="spellStart"/>
      <w:proofErr w:type="gramStart"/>
      <w:r w:rsidRPr="008C58E2">
        <w:rPr>
          <w:rFonts w:ascii="Arial" w:hAnsi="Arial" w:cs="Arial"/>
          <w:lang w:val="es-CL"/>
        </w:rPr>
        <w:t>storage:postgres</w:t>
      </w:r>
      <w:proofErr w:type="spellEnd"/>
      <w:proofErr w:type="gramEnd"/>
      <w:r w:rsidRPr="008C58E2">
        <w:rPr>
          <w:rFonts w:ascii="Arial" w:hAnsi="Arial" w:cs="Arial"/>
          <w:lang w:val="es-CL"/>
        </w:rPr>
        <w:t xml:space="preserve"> acredita el modo seleccionado, pero no verifica automáticamente login, una venta integral o restauración.</w:t>
      </w:r>
    </w:p>
    <w:p w14:paraId="064CCFC6" w14:textId="30220F25" w:rsidR="00B32FEA" w:rsidRPr="008C58E2" w:rsidRDefault="00BA3310" w:rsidP="008C58E2">
      <w:pPr>
        <w:pStyle w:val="Ttulo2"/>
        <w:jc w:val="both"/>
        <w:rPr>
          <w:rFonts w:ascii="Arial" w:hAnsi="Arial" w:cs="Arial"/>
          <w:lang w:val="es-CL"/>
        </w:rPr>
      </w:pPr>
      <w:bookmarkStart w:id="34" w:name="_Toc242123717"/>
      <w:bookmarkStart w:id="35" w:name="_Toc242123992"/>
      <w:r>
        <w:rPr>
          <w:rFonts w:ascii="Arial" w:hAnsi="Arial" w:cs="Arial"/>
          <w:lang w:val="es-CL"/>
        </w:rPr>
        <w:t xml:space="preserve">7.3. ADR A03: </w:t>
      </w:r>
      <w:r w:rsidR="00000000" w:rsidRPr="008C58E2">
        <w:rPr>
          <w:rFonts w:ascii="Arial" w:hAnsi="Arial" w:cs="Arial"/>
          <w:lang w:val="es-CL"/>
        </w:rPr>
        <w:t>Idempotencia de ventas</w:t>
      </w:r>
      <w:bookmarkEnd w:id="34"/>
      <w:bookmarkEnd w:id="35"/>
    </w:p>
    <w:p w14:paraId="4BCB915B"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Estado observado. La venta acepta </w:t>
      </w:r>
      <w:proofErr w:type="spellStart"/>
      <w:r w:rsidRPr="008C58E2">
        <w:rPr>
          <w:rFonts w:ascii="Arial" w:hAnsi="Arial" w:cs="Arial"/>
          <w:lang w:val="es-CL"/>
        </w:rPr>
        <w:t>idempotencyKey</w:t>
      </w:r>
      <w:proofErr w:type="spellEnd"/>
      <w:r w:rsidRPr="008C58E2">
        <w:rPr>
          <w:rFonts w:ascii="Arial" w:hAnsi="Arial" w:cs="Arial"/>
          <w:lang w:val="es-CL"/>
        </w:rPr>
        <w:t>; PostgreSQL utiliza un índice único por negocio y la operación toma un bloqueo asesor transaccional. La alternativa de bloquear solo el botón del navegador no evita reintentos ni dos pestañas. La alternativa de permitir duplicados y corregirlos manualmente deteriora stock y caja.</w:t>
      </w:r>
    </w:p>
    <w:p w14:paraId="5B943343"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Consecuencias. El cliente debe conservar la clave original hasta resolver el estado. Se necesita probar tanto repetición secuencial como concurrencia y cambios de </w:t>
      </w:r>
      <w:proofErr w:type="spellStart"/>
      <w:r w:rsidRPr="008C58E2">
        <w:rPr>
          <w:rFonts w:ascii="Arial" w:hAnsi="Arial" w:cs="Arial"/>
          <w:lang w:val="es-CL"/>
        </w:rPr>
        <w:t>payload</w:t>
      </w:r>
      <w:proofErr w:type="spellEnd"/>
      <w:r w:rsidRPr="008C58E2">
        <w:rPr>
          <w:rFonts w:ascii="Arial" w:hAnsi="Arial" w:cs="Arial"/>
          <w:lang w:val="es-CL"/>
        </w:rPr>
        <w:t xml:space="preserve"> asociados a una clave reutilizada. El control de idempotencia no sustituye autorización ni validación de pagos.</w:t>
      </w:r>
    </w:p>
    <w:p w14:paraId="5F7F7E0F" w14:textId="42DACB69" w:rsidR="00B32FEA" w:rsidRPr="008C58E2" w:rsidRDefault="00BA3310" w:rsidP="008C58E2">
      <w:pPr>
        <w:pStyle w:val="Ttulo2"/>
        <w:jc w:val="both"/>
        <w:rPr>
          <w:rFonts w:ascii="Arial" w:hAnsi="Arial" w:cs="Arial"/>
          <w:lang w:val="es-CL"/>
        </w:rPr>
      </w:pPr>
      <w:bookmarkStart w:id="36" w:name="_Toc242123718"/>
      <w:bookmarkStart w:id="37" w:name="_Toc242123993"/>
      <w:r>
        <w:rPr>
          <w:rFonts w:ascii="Arial" w:hAnsi="Arial" w:cs="Arial"/>
          <w:lang w:val="es-CL"/>
        </w:rPr>
        <w:t xml:space="preserve">7.4. ADR A04: </w:t>
      </w:r>
      <w:r w:rsidR="00000000" w:rsidRPr="008C58E2">
        <w:rPr>
          <w:rFonts w:ascii="Arial" w:hAnsi="Arial" w:cs="Arial"/>
          <w:lang w:val="es-CL"/>
        </w:rPr>
        <w:t>IA como apoyo sujeto a revisión</w:t>
      </w:r>
      <w:bookmarkEnd w:id="36"/>
      <w:bookmarkEnd w:id="37"/>
    </w:p>
    <w:p w14:paraId="3913F4CB" w14:textId="77777777" w:rsidR="00B32FEA" w:rsidRPr="008C58E2" w:rsidRDefault="00000000" w:rsidP="008C58E2">
      <w:pPr>
        <w:jc w:val="both"/>
        <w:rPr>
          <w:rFonts w:ascii="Arial" w:hAnsi="Arial" w:cs="Arial"/>
          <w:lang w:val="es-CL"/>
        </w:rPr>
      </w:pPr>
      <w:r w:rsidRPr="008C58E2">
        <w:rPr>
          <w:rFonts w:ascii="Arial" w:hAnsi="Arial" w:cs="Arial"/>
          <w:lang w:val="es-CL"/>
        </w:rPr>
        <w:t>Estado observado. La API consume visión mediante un adaptador de proveedores y normaliza propuestas contra el catálogo. El usuario revisa antes de confirmar. Se rechaza como opción de diseño una IA que ejecute directamente una venta o cambie stock sin pasar por reglas de negocio.</w:t>
      </w:r>
    </w:p>
    <w:p w14:paraId="4DA2E670"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Consecuencias. La precisión visual sigue dependiendo de imágenes, productos y proveedor. El ahorro de tiempo debe medirse; no se declara una tasa de acierto ni una reducción de minutos sin pruebas. Los identificadores de modelos </w:t>
      </w:r>
      <w:proofErr w:type="gramStart"/>
      <w:r w:rsidRPr="008C58E2">
        <w:rPr>
          <w:rFonts w:ascii="Arial" w:hAnsi="Arial" w:cs="Arial"/>
          <w:lang w:val="es-CL"/>
        </w:rPr>
        <w:t xml:space="preserve">en </w:t>
      </w:r>
      <w:r w:rsidRPr="008C58E2">
        <w:rPr>
          <w:rFonts w:ascii="Arial" w:hAnsi="Arial" w:cs="Arial"/>
          <w:b/>
          <w:bCs/>
          <w:lang w:val="es-CL"/>
        </w:rPr>
        <w:t>.</w:t>
      </w:r>
      <w:proofErr w:type="spellStart"/>
      <w:r w:rsidRPr="008C58E2">
        <w:rPr>
          <w:rFonts w:ascii="Arial" w:hAnsi="Arial" w:cs="Arial"/>
          <w:b/>
          <w:bCs/>
          <w:lang w:val="es-CL"/>
        </w:rPr>
        <w:t>env</w:t>
      </w:r>
      <w:proofErr w:type="gramEnd"/>
      <w:r w:rsidRPr="008C58E2">
        <w:rPr>
          <w:rFonts w:ascii="Arial" w:hAnsi="Arial" w:cs="Arial"/>
          <w:b/>
          <w:bCs/>
          <w:lang w:val="es-CL"/>
        </w:rPr>
        <w:t>.example</w:t>
      </w:r>
      <w:proofErr w:type="spellEnd"/>
      <w:r w:rsidRPr="008C58E2">
        <w:rPr>
          <w:rFonts w:ascii="Arial" w:hAnsi="Arial" w:cs="Arial"/>
          <w:lang w:val="es-CL"/>
        </w:rPr>
        <w:t xml:space="preserve"> son configuración del repositorio y deben comprobarse con el proveedor antes de desplegar.</w:t>
      </w:r>
    </w:p>
    <w:p w14:paraId="7D6F3698" w14:textId="17B2984D" w:rsidR="00B32FEA" w:rsidRPr="008C58E2" w:rsidRDefault="00BA3310" w:rsidP="008C58E2">
      <w:pPr>
        <w:pStyle w:val="Ttulo2"/>
        <w:jc w:val="both"/>
        <w:rPr>
          <w:rFonts w:ascii="Arial" w:hAnsi="Arial" w:cs="Arial"/>
          <w:lang w:val="es-CL"/>
        </w:rPr>
      </w:pPr>
      <w:bookmarkStart w:id="38" w:name="_Toc242123719"/>
      <w:bookmarkStart w:id="39" w:name="_Toc242123994"/>
      <w:r>
        <w:rPr>
          <w:rFonts w:ascii="Arial" w:hAnsi="Arial" w:cs="Arial"/>
          <w:lang w:val="es-CL"/>
        </w:rPr>
        <w:lastRenderedPageBreak/>
        <w:t xml:space="preserve">7.5. ADR A05: </w:t>
      </w:r>
      <w:r w:rsidR="00000000" w:rsidRPr="008C58E2">
        <w:rPr>
          <w:rFonts w:ascii="Arial" w:hAnsi="Arial" w:cs="Arial"/>
          <w:lang w:val="es-CL"/>
        </w:rPr>
        <w:t>Operación offline limitada a ventas</w:t>
      </w:r>
      <w:bookmarkEnd w:id="38"/>
      <w:bookmarkEnd w:id="39"/>
    </w:p>
    <w:p w14:paraId="2E8E523E"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Estado observado. La cola se conserva por cuenta y origen, mientras </w:t>
      </w:r>
      <w:proofErr w:type="spellStart"/>
      <w:r w:rsidRPr="008C58E2">
        <w:rPr>
          <w:rFonts w:ascii="Arial" w:hAnsi="Arial" w:cs="Arial"/>
          <w:lang w:val="es-CL"/>
        </w:rPr>
        <w:t>IndexedDB</w:t>
      </w:r>
      <w:proofErr w:type="spellEnd"/>
      <w:r w:rsidRPr="008C58E2">
        <w:rPr>
          <w:rFonts w:ascii="Arial" w:hAnsi="Arial" w:cs="Arial"/>
          <w:lang w:val="es-CL"/>
        </w:rPr>
        <w:t xml:space="preserve"> mantiene </w:t>
      </w:r>
      <w:proofErr w:type="spellStart"/>
      <w:r w:rsidRPr="008C58E2">
        <w:rPr>
          <w:rFonts w:ascii="Arial" w:hAnsi="Arial" w:cs="Arial"/>
          <w:lang w:val="es-CL"/>
        </w:rPr>
        <w:t>snapshots</w:t>
      </w:r>
      <w:proofErr w:type="spellEnd"/>
      <w:r w:rsidRPr="008C58E2">
        <w:rPr>
          <w:rFonts w:ascii="Arial" w:hAnsi="Arial" w:cs="Arial"/>
          <w:lang w:val="es-CL"/>
        </w:rPr>
        <w:t>. La solución evita intentar resolver sincronización general de entidades dentro del MVP. La alternativa de edición offline completa agregaría conflictos de catálogo, permisos y cambios concurrentes que el código actual no resuelve.</w:t>
      </w:r>
    </w:p>
    <w:p w14:paraId="24F5D317" w14:textId="77777777" w:rsidR="00B32FEA" w:rsidRPr="008C58E2" w:rsidRDefault="00000000" w:rsidP="008C58E2">
      <w:pPr>
        <w:jc w:val="both"/>
        <w:rPr>
          <w:rFonts w:ascii="Arial" w:hAnsi="Arial" w:cs="Arial"/>
          <w:lang w:val="es-CL"/>
        </w:rPr>
      </w:pPr>
      <w:r w:rsidRPr="008C58E2">
        <w:rPr>
          <w:rFonts w:ascii="Arial" w:hAnsi="Arial" w:cs="Arial"/>
          <w:lang w:val="es-CL"/>
        </w:rPr>
        <w:t>Consecuencias. El usuario debe distinguir pendiente, rechazado y sincronizado. No debe eliminar almacenamiento para reparar un rechazo. La conciliación de caja requiere revisar pendientes en todas las cuentas y dispositivos del turno, porque la interfaz no acredita visibilidad global de todas las colas.</w:t>
      </w:r>
    </w:p>
    <w:p w14:paraId="05AFE689" w14:textId="3FC7C71C" w:rsidR="00B32FEA" w:rsidRPr="008C58E2" w:rsidRDefault="00BA3310" w:rsidP="008C58E2">
      <w:pPr>
        <w:pStyle w:val="Ttulo1"/>
        <w:jc w:val="both"/>
        <w:rPr>
          <w:rFonts w:ascii="Arial" w:hAnsi="Arial" w:cs="Arial"/>
          <w:lang w:val="es-CL"/>
        </w:rPr>
      </w:pPr>
      <w:bookmarkStart w:id="40" w:name="_Toc242123720"/>
      <w:bookmarkStart w:id="41" w:name="_Toc242123995"/>
      <w:r>
        <w:rPr>
          <w:rFonts w:ascii="Arial" w:hAnsi="Arial" w:cs="Arial"/>
          <w:lang w:val="es-CL"/>
        </w:rPr>
        <w:t xml:space="preserve">8. </w:t>
      </w:r>
      <w:r w:rsidR="00000000" w:rsidRPr="008C58E2">
        <w:rPr>
          <w:rFonts w:ascii="Arial" w:hAnsi="Arial" w:cs="Arial"/>
          <w:lang w:val="es-CL"/>
        </w:rPr>
        <w:t>Análisis de seguridad y deuda técnica</w:t>
      </w:r>
      <w:bookmarkEnd w:id="40"/>
      <w:bookmarkEnd w:id="41"/>
    </w:p>
    <w:p w14:paraId="482BCCB1"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Se observan consultas parametrizadas, contraseñas derivadas con </w:t>
      </w:r>
      <w:proofErr w:type="spellStart"/>
      <w:r w:rsidRPr="008C58E2">
        <w:rPr>
          <w:rFonts w:ascii="Arial" w:hAnsi="Arial" w:cs="Arial"/>
          <w:lang w:val="es-CL"/>
        </w:rPr>
        <w:t>scrypt</w:t>
      </w:r>
      <w:proofErr w:type="spellEnd"/>
      <w:r w:rsidRPr="008C58E2">
        <w:rPr>
          <w:rFonts w:ascii="Arial" w:hAnsi="Arial" w:cs="Arial"/>
          <w:lang w:val="es-CL"/>
        </w:rPr>
        <w:t xml:space="preserve">, sesiones con hash y validación de roles. </w:t>
      </w:r>
      <w:proofErr w:type="spellStart"/>
      <w:r w:rsidRPr="008C58E2">
        <w:rPr>
          <w:rFonts w:ascii="Arial" w:hAnsi="Arial" w:cs="Arial"/>
          <w:lang w:val="es-CL"/>
        </w:rPr>
        <w:t>Helmet</w:t>
      </w:r>
      <w:proofErr w:type="spellEnd"/>
      <w:r w:rsidRPr="008C58E2">
        <w:rPr>
          <w:rFonts w:ascii="Arial" w:hAnsi="Arial" w:cs="Arial"/>
          <w:lang w:val="es-CL"/>
        </w:rPr>
        <w:t xml:space="preserve"> y CORS están configurados en Express. Estos controles deben relacionarse con casos negativos: ausencia de token, rol insuficiente, sesión revocada, producto de otro negocio y </w:t>
      </w:r>
      <w:proofErr w:type="spellStart"/>
      <w:r w:rsidRPr="008C58E2">
        <w:rPr>
          <w:rFonts w:ascii="Arial" w:hAnsi="Arial" w:cs="Arial"/>
          <w:lang w:val="es-CL"/>
        </w:rPr>
        <w:t>payload</w:t>
      </w:r>
      <w:proofErr w:type="spellEnd"/>
      <w:r w:rsidRPr="008C58E2">
        <w:rPr>
          <w:rFonts w:ascii="Arial" w:hAnsi="Arial" w:cs="Arial"/>
          <w:lang w:val="es-CL"/>
        </w:rPr>
        <w:t xml:space="preserve"> inválido. Las buenas prácticas de Express y OWASP sirven como criterios de revisión, sin convertir su mención en una certificación (Express, s. f.; OWASP, s. f.).</w:t>
      </w:r>
    </w:p>
    <w:p w14:paraId="5358819C"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Las prioridades pendientes incluyen verificación de políticas y privilegios PostgreSQL, validación estricta de TLS, límites de consumo compartidos entre instancias, revisión del almacenamiento del token en el navegador y concurrencia en cierres de caja. Los mapas de límites en memoria de </w:t>
      </w:r>
      <w:proofErr w:type="spellStart"/>
      <w:proofErr w:type="gramStart"/>
      <w:r w:rsidRPr="008C58E2">
        <w:rPr>
          <w:rFonts w:ascii="Arial" w:hAnsi="Arial" w:cs="Arial"/>
          <w:lang w:val="es-CL"/>
        </w:rPr>
        <w:t>server</w:t>
      </w:r>
      <w:proofErr w:type="gramEnd"/>
      <w:r w:rsidRPr="008C58E2">
        <w:rPr>
          <w:rFonts w:ascii="Arial" w:hAnsi="Arial" w:cs="Arial"/>
          <w:lang w:val="es-CL"/>
        </w:rPr>
        <w:t>.ts</w:t>
      </w:r>
      <w:proofErr w:type="spellEnd"/>
      <w:r w:rsidRPr="008C58E2">
        <w:rPr>
          <w:rFonts w:ascii="Arial" w:hAnsi="Arial" w:cs="Arial"/>
          <w:lang w:val="es-CL"/>
        </w:rPr>
        <w:t xml:space="preserve"> pertenecen a cada proceso y no constituyen un contador distribuido global. Las imágenes </w:t>
      </w:r>
      <w:proofErr w:type="spellStart"/>
      <w:r w:rsidRPr="008C58E2">
        <w:rPr>
          <w:rFonts w:ascii="Arial" w:hAnsi="Arial" w:cs="Arial"/>
          <w:lang w:val="es-CL"/>
        </w:rPr>
        <w:t>inline</w:t>
      </w:r>
      <w:proofErr w:type="spellEnd"/>
      <w:r w:rsidRPr="008C58E2">
        <w:rPr>
          <w:rFonts w:ascii="Arial" w:hAnsi="Arial" w:cs="Arial"/>
          <w:lang w:val="es-CL"/>
        </w:rPr>
        <w:t xml:space="preserve"> pueden aumentar catálogo, </w:t>
      </w:r>
      <w:proofErr w:type="spellStart"/>
      <w:r w:rsidRPr="008C58E2">
        <w:rPr>
          <w:rFonts w:ascii="Arial" w:hAnsi="Arial" w:cs="Arial"/>
          <w:lang w:val="es-CL"/>
        </w:rPr>
        <w:t>payload</w:t>
      </w:r>
      <w:proofErr w:type="spellEnd"/>
      <w:r w:rsidRPr="008C58E2">
        <w:rPr>
          <w:rFonts w:ascii="Arial" w:hAnsi="Arial" w:cs="Arial"/>
          <w:lang w:val="es-CL"/>
        </w:rPr>
        <w:t xml:space="preserve"> y respaldos; evaluar almacenamiento de objetos requiere una decisión futura, no una capacidad ya implementada.</w:t>
      </w:r>
    </w:p>
    <w:p w14:paraId="05711950" w14:textId="4B5BD9A9" w:rsidR="00B32FEA" w:rsidRPr="008C58E2" w:rsidRDefault="00BA3310" w:rsidP="008C58E2">
      <w:pPr>
        <w:pStyle w:val="Ttulo1"/>
        <w:jc w:val="both"/>
        <w:rPr>
          <w:rFonts w:ascii="Arial" w:hAnsi="Arial" w:cs="Arial"/>
          <w:lang w:val="es-CL"/>
        </w:rPr>
      </w:pPr>
      <w:bookmarkStart w:id="42" w:name="_Toc242123721"/>
      <w:bookmarkStart w:id="43" w:name="_Toc242123996"/>
      <w:r>
        <w:rPr>
          <w:rFonts w:ascii="Arial" w:hAnsi="Arial" w:cs="Arial"/>
          <w:lang w:val="es-CL"/>
        </w:rPr>
        <w:t xml:space="preserve">9. </w:t>
      </w:r>
      <w:r w:rsidR="00000000" w:rsidRPr="008C58E2">
        <w:rPr>
          <w:rFonts w:ascii="Arial" w:hAnsi="Arial" w:cs="Arial"/>
          <w:lang w:val="es-CL"/>
        </w:rPr>
        <w:t>Validación de la arquitectura</w:t>
      </w:r>
      <w:bookmarkEnd w:id="42"/>
      <w:bookmarkEnd w:id="43"/>
    </w:p>
    <w:p w14:paraId="5EE4CB28"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revisión estática verificó responsabilidades, archivos, </w:t>
      </w:r>
      <w:proofErr w:type="spellStart"/>
      <w:r w:rsidRPr="008C58E2">
        <w:rPr>
          <w:rFonts w:ascii="Arial" w:hAnsi="Arial" w:cs="Arial"/>
          <w:lang w:val="es-CL"/>
        </w:rPr>
        <w:t>endpoints</w:t>
      </w:r>
      <w:proofErr w:type="spellEnd"/>
      <w:r w:rsidRPr="008C58E2">
        <w:rPr>
          <w:rFonts w:ascii="Arial" w:hAnsi="Arial" w:cs="Arial"/>
          <w:lang w:val="es-CL"/>
        </w:rPr>
        <w:t xml:space="preserve"> y mecanismos SQL. Se contrastaron </w:t>
      </w:r>
      <w:proofErr w:type="spellStart"/>
      <w:r w:rsidRPr="008C58E2">
        <w:rPr>
          <w:rFonts w:ascii="Arial" w:hAnsi="Arial" w:cs="Arial"/>
          <w:lang w:val="es-CL"/>
        </w:rPr>
        <w:t>manifest</w:t>
      </w:r>
      <w:proofErr w:type="spellEnd"/>
      <w:r w:rsidRPr="008C58E2">
        <w:rPr>
          <w:rFonts w:ascii="Arial" w:hAnsi="Arial" w:cs="Arial"/>
          <w:lang w:val="es-CL"/>
        </w:rPr>
        <w:t>, variables, pool, sesiones y cola local. Para acreditar el comportamiento operacional se proponen pruebas integrales con base separada: dos ventas concurrentes, reintento idempotente, rechazo sin efectos parciales, aislamiento entre dos negocios, devolución parcial seguida de anulación y cierre de caja con pendientes en distintos dispositivos.</w:t>
      </w:r>
    </w:p>
    <w:p w14:paraId="0A52A71C"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Cada resultado debe registrar </w:t>
      </w:r>
      <w:proofErr w:type="spellStart"/>
      <w:r w:rsidRPr="008C58E2">
        <w:rPr>
          <w:rFonts w:ascii="Arial" w:hAnsi="Arial" w:cs="Arial"/>
          <w:lang w:val="es-CL"/>
        </w:rPr>
        <w:t>commit</w:t>
      </w:r>
      <w:proofErr w:type="spellEnd"/>
      <w:r w:rsidRPr="008C58E2">
        <w:rPr>
          <w:rFonts w:ascii="Arial" w:hAnsi="Arial" w:cs="Arial"/>
          <w:lang w:val="es-CL"/>
        </w:rPr>
        <w:t xml:space="preserve">, ambiente, datos iniciales, solicitudes, estado final y evidencia. Una prueba con </w:t>
      </w:r>
      <w:proofErr w:type="spellStart"/>
      <w:r w:rsidRPr="008C58E2">
        <w:rPr>
          <w:rFonts w:ascii="Arial" w:hAnsi="Arial" w:cs="Arial"/>
          <w:lang w:val="es-CL"/>
        </w:rPr>
        <w:t>MemoryRepository</w:t>
      </w:r>
      <w:proofErr w:type="spellEnd"/>
      <w:r w:rsidRPr="008C58E2">
        <w:rPr>
          <w:rFonts w:ascii="Arial" w:hAnsi="Arial" w:cs="Arial"/>
          <w:lang w:val="es-CL"/>
        </w:rPr>
        <w:t xml:space="preserve"> no sustituye una prueba PostgreSQL; una compilación no sustituye una revisión de permisos. La revisión 4+1 se completa al comprobar que el escenario utiliza los mismos módulos y entidades que las vistas de desarrollo y lógica, y que su despliegue coincide con la configuración real.</w:t>
      </w:r>
    </w:p>
    <w:p w14:paraId="1FE18E07" w14:textId="2686FC0D" w:rsidR="00B32FEA" w:rsidRPr="008C58E2" w:rsidRDefault="00BA3310" w:rsidP="008C58E2">
      <w:pPr>
        <w:pStyle w:val="Ttulo1"/>
        <w:jc w:val="both"/>
        <w:rPr>
          <w:rFonts w:ascii="Arial" w:hAnsi="Arial" w:cs="Arial"/>
          <w:lang w:val="es-CL"/>
        </w:rPr>
      </w:pPr>
      <w:bookmarkStart w:id="44" w:name="_Toc242123722"/>
      <w:bookmarkStart w:id="45" w:name="_Toc242123997"/>
      <w:r>
        <w:rPr>
          <w:rFonts w:ascii="Arial" w:hAnsi="Arial" w:cs="Arial"/>
          <w:lang w:val="es-CL"/>
        </w:rPr>
        <w:t>10. Relación entre vistas, requisitos</w:t>
      </w:r>
      <w:r w:rsidR="00000000" w:rsidRPr="008C58E2">
        <w:rPr>
          <w:rFonts w:ascii="Arial" w:hAnsi="Arial" w:cs="Arial"/>
          <w:lang w:val="es-CL"/>
        </w:rPr>
        <w:t xml:space="preserve"> y evidencia</w:t>
      </w:r>
      <w:bookmarkEnd w:id="44"/>
      <w:bookmarkEnd w:id="45"/>
    </w:p>
    <w:p w14:paraId="55F36FD8" w14:textId="77777777" w:rsidR="00BA3310" w:rsidRDefault="00000000" w:rsidP="008C58E2">
      <w:pPr>
        <w:jc w:val="both"/>
        <w:rPr>
          <w:rFonts w:ascii="Arial" w:hAnsi="Arial" w:cs="Arial"/>
          <w:lang w:val="es-CL"/>
        </w:rPr>
      </w:pPr>
      <w:r w:rsidRPr="008C58E2">
        <w:rPr>
          <w:rFonts w:ascii="Arial" w:hAnsi="Arial" w:cs="Arial"/>
          <w:lang w:val="es-CL"/>
        </w:rPr>
        <w:t>La Matriz de Trazabilidad relaciona los 34 requisitos funcionales con historias, módulos, casos de prueba y evidencias. Para interpretar las vistas 4+1 se parte de una pregunta de verificación: qué responsabilidad conserva cada capa, dónde se encuentra su implementación, cómo interactúa durante una operación y en qué entorno se ejecuta.</w:t>
      </w:r>
    </w:p>
    <w:p w14:paraId="2B126681" w14:textId="2B4D77A3" w:rsidR="00B32FEA" w:rsidRPr="00BA3310" w:rsidRDefault="00BA3310" w:rsidP="00BA3310">
      <w:pPr>
        <w:pStyle w:val="Descripcin"/>
        <w:spacing w:before="120" w:after="120"/>
        <w:jc w:val="both"/>
        <w:rPr>
          <w:rFonts w:ascii="Arial" w:hAnsi="Arial" w:cs="Arial"/>
          <w:lang w:val="es-CL"/>
        </w:rPr>
      </w:pPr>
      <w:r w:rsidRPr="00BA3310">
        <w:rPr>
          <w:rFonts w:ascii="Arial" w:hAnsi="Arial" w:cs="Arial"/>
          <w:lang w:val="es-CL"/>
        </w:rPr>
        <w:t>Tabla 3. Relación entre vistas, requisitos y evidencia. Elaboración del equipo.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716"/>
        <w:gridCol w:w="3264"/>
        <w:gridCol w:w="4668"/>
      </w:tblGrid>
      <w:tr w:rsidR="00B32FEA" w:rsidRPr="00BA3310" w14:paraId="184480D5" w14:textId="77777777">
        <w:trPr>
          <w:cantSplit/>
          <w:tblHeader/>
          <w:jc w:val="center"/>
        </w:trPr>
        <w:tc>
          <w:tcPr>
            <w:tcW w:w="1716" w:type="dxa"/>
            <w:shd w:val="clear" w:color="auto" w:fill="404040"/>
            <w:vAlign w:val="center"/>
          </w:tcPr>
          <w:p w14:paraId="7BF33309" w14:textId="77777777" w:rsidR="00B32FEA" w:rsidRPr="008C58E2" w:rsidRDefault="00000000" w:rsidP="008C58E2">
            <w:pPr>
              <w:spacing w:after="0" w:line="252" w:lineRule="auto"/>
              <w:jc w:val="both"/>
              <w:rPr>
                <w:rFonts w:ascii="Arial" w:hAnsi="Arial" w:cs="Arial"/>
              </w:rPr>
            </w:pPr>
            <w:r w:rsidRPr="008C58E2">
              <w:rPr>
                <w:rFonts w:ascii="Arial" w:hAnsi="Arial" w:cs="Arial"/>
                <w:b/>
                <w:color w:val="FFFFFF"/>
                <w:sz w:val="19"/>
              </w:rPr>
              <w:lastRenderedPageBreak/>
              <w:t>Vista</w:t>
            </w:r>
          </w:p>
        </w:tc>
        <w:tc>
          <w:tcPr>
            <w:tcW w:w="3264" w:type="dxa"/>
            <w:shd w:val="clear" w:color="auto" w:fill="404040"/>
            <w:vAlign w:val="center"/>
          </w:tcPr>
          <w:p w14:paraId="3BF9C7BF" w14:textId="77777777" w:rsidR="00B32FEA" w:rsidRPr="008C58E2" w:rsidRDefault="00000000" w:rsidP="008C58E2">
            <w:pPr>
              <w:spacing w:after="0" w:line="252" w:lineRule="auto"/>
              <w:jc w:val="both"/>
              <w:rPr>
                <w:rFonts w:ascii="Arial" w:hAnsi="Arial" w:cs="Arial"/>
              </w:rPr>
            </w:pPr>
            <w:r w:rsidRPr="008C58E2">
              <w:rPr>
                <w:rFonts w:ascii="Arial" w:hAnsi="Arial" w:cs="Arial"/>
                <w:b/>
                <w:color w:val="FFFFFF"/>
                <w:sz w:val="19"/>
              </w:rPr>
              <w:t>Relación con requisitos</w:t>
            </w:r>
          </w:p>
        </w:tc>
        <w:tc>
          <w:tcPr>
            <w:tcW w:w="4668" w:type="dxa"/>
            <w:shd w:val="clear" w:color="auto" w:fill="404040"/>
            <w:vAlign w:val="center"/>
          </w:tcPr>
          <w:p w14:paraId="7870BE61" w14:textId="0CE50DC4" w:rsidR="00B32FEA" w:rsidRPr="00BA3310" w:rsidRDefault="00BA3310" w:rsidP="008C58E2">
            <w:pPr>
              <w:spacing w:after="0" w:line="252" w:lineRule="auto"/>
              <w:jc w:val="both"/>
              <w:rPr>
                <w:rFonts w:ascii="Arial" w:hAnsi="Arial" w:cs="Arial"/>
                <w:lang w:val="es-CL"/>
              </w:rPr>
            </w:pPr>
            <w:r w:rsidRPr="00BA3310">
              <w:rPr>
                <w:rFonts w:ascii="Arial" w:hAnsi="Arial" w:cs="Arial"/>
                <w:b/>
                <w:color w:val="FFFFFF"/>
                <w:sz w:val="19"/>
                <w:lang w:val="es-CL"/>
              </w:rPr>
              <w:t>Evidencia al 04 de octubre de 2026</w:t>
            </w:r>
          </w:p>
        </w:tc>
      </w:tr>
      <w:tr w:rsidR="00B32FEA" w:rsidRPr="008C58E2" w14:paraId="381FD400" w14:textId="77777777">
        <w:trPr>
          <w:cantSplit/>
          <w:jc w:val="center"/>
        </w:trPr>
        <w:tc>
          <w:tcPr>
            <w:tcW w:w="1716" w:type="dxa"/>
            <w:shd w:val="clear" w:color="auto" w:fill="FFFFFF"/>
            <w:vAlign w:val="center"/>
          </w:tcPr>
          <w:p w14:paraId="170F2CF2"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Lógica</w:t>
            </w:r>
            <w:proofErr w:type="spellEnd"/>
          </w:p>
        </w:tc>
        <w:tc>
          <w:tcPr>
            <w:tcW w:w="3264" w:type="dxa"/>
            <w:shd w:val="clear" w:color="auto" w:fill="FFFFFF"/>
            <w:vAlign w:val="center"/>
          </w:tcPr>
          <w:p w14:paraId="3C3BF0EB"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RF-04, RF-07, RF-08 y RF-11; negocio, venta, producto y deuda</w:t>
            </w:r>
          </w:p>
        </w:tc>
        <w:tc>
          <w:tcPr>
            <w:tcW w:w="4668" w:type="dxa"/>
            <w:shd w:val="clear" w:color="auto" w:fill="FFFFFF"/>
            <w:vAlign w:val="center"/>
          </w:tcPr>
          <w:p w14:paraId="62963944"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HTTP03 y HTTP04 verifican aislamiento en memoria; HTTP07 y HTTP09 verifican efectos de venta</w:t>
            </w:r>
          </w:p>
        </w:tc>
      </w:tr>
      <w:tr w:rsidR="00B32FEA" w:rsidRPr="008C58E2" w14:paraId="08B647EB" w14:textId="77777777">
        <w:trPr>
          <w:cantSplit/>
          <w:jc w:val="center"/>
        </w:trPr>
        <w:tc>
          <w:tcPr>
            <w:tcW w:w="1716" w:type="dxa"/>
            <w:shd w:val="clear" w:color="auto" w:fill="F4F4F4"/>
            <w:vAlign w:val="center"/>
          </w:tcPr>
          <w:p w14:paraId="3814C5DD" w14:textId="77777777" w:rsidR="00B32FEA" w:rsidRPr="008C58E2" w:rsidRDefault="00000000" w:rsidP="008C58E2">
            <w:pPr>
              <w:spacing w:after="0" w:line="252" w:lineRule="auto"/>
              <w:jc w:val="both"/>
              <w:rPr>
                <w:rFonts w:ascii="Arial" w:hAnsi="Arial" w:cs="Arial"/>
              </w:rPr>
            </w:pPr>
            <w:r w:rsidRPr="008C58E2">
              <w:rPr>
                <w:rFonts w:ascii="Arial" w:hAnsi="Arial" w:cs="Arial"/>
                <w:sz w:val="19"/>
              </w:rPr>
              <w:t>Desarrollo</w:t>
            </w:r>
          </w:p>
        </w:tc>
        <w:tc>
          <w:tcPr>
            <w:tcW w:w="3264" w:type="dxa"/>
            <w:shd w:val="clear" w:color="auto" w:fill="F4F4F4"/>
            <w:vAlign w:val="center"/>
          </w:tcPr>
          <w:p w14:paraId="0FF77C2A"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 xml:space="preserve">NRF-07 y NRF-14; </w:t>
            </w:r>
            <w:proofErr w:type="spellStart"/>
            <w:r w:rsidRPr="008C58E2">
              <w:rPr>
                <w:rFonts w:ascii="Arial" w:hAnsi="Arial" w:cs="Arial"/>
                <w:sz w:val="19"/>
                <w:lang w:val="es-CL"/>
              </w:rPr>
              <w:t>monorepo</w:t>
            </w:r>
            <w:proofErr w:type="spellEnd"/>
            <w:r w:rsidRPr="008C58E2">
              <w:rPr>
                <w:rFonts w:ascii="Arial" w:hAnsi="Arial" w:cs="Arial"/>
                <w:sz w:val="19"/>
                <w:lang w:val="es-CL"/>
              </w:rPr>
              <w:t xml:space="preserve"> y contratos compartidos</w:t>
            </w:r>
          </w:p>
        </w:tc>
        <w:tc>
          <w:tcPr>
            <w:tcW w:w="4668" w:type="dxa"/>
            <w:shd w:val="clear" w:color="auto" w:fill="F4F4F4"/>
            <w:vAlign w:val="center"/>
          </w:tcPr>
          <w:p w14:paraId="246318AC"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 xml:space="preserve">Análisis de tipos y compilación de </w:t>
            </w:r>
            <w:proofErr w:type="spellStart"/>
            <w:r w:rsidRPr="008C58E2">
              <w:rPr>
                <w:rFonts w:ascii="Arial" w:hAnsi="Arial" w:cs="Arial"/>
                <w:sz w:val="19"/>
                <w:lang w:val="es-CL"/>
              </w:rPr>
              <w:t>shared</w:t>
            </w:r>
            <w:proofErr w:type="spellEnd"/>
            <w:r w:rsidRPr="008C58E2">
              <w:rPr>
                <w:rFonts w:ascii="Arial" w:hAnsi="Arial" w:cs="Arial"/>
                <w:sz w:val="19"/>
                <w:lang w:val="es-CL"/>
              </w:rPr>
              <w:t>, API y web completados</w:t>
            </w:r>
          </w:p>
        </w:tc>
      </w:tr>
      <w:tr w:rsidR="00B32FEA" w:rsidRPr="008C58E2" w14:paraId="6B0391B9" w14:textId="77777777">
        <w:trPr>
          <w:cantSplit/>
          <w:jc w:val="center"/>
        </w:trPr>
        <w:tc>
          <w:tcPr>
            <w:tcW w:w="1716" w:type="dxa"/>
            <w:shd w:val="clear" w:color="auto" w:fill="FFFFFF"/>
            <w:vAlign w:val="center"/>
          </w:tcPr>
          <w:p w14:paraId="53F1B625"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Procesos</w:t>
            </w:r>
            <w:proofErr w:type="spellEnd"/>
          </w:p>
        </w:tc>
        <w:tc>
          <w:tcPr>
            <w:tcW w:w="3264" w:type="dxa"/>
            <w:shd w:val="clear" w:color="auto" w:fill="FFFFFF"/>
            <w:vAlign w:val="center"/>
          </w:tcPr>
          <w:p w14:paraId="7AE596FC"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RNF08 y RNF09; atomicidad e idempotencia</w:t>
            </w:r>
          </w:p>
        </w:tc>
        <w:tc>
          <w:tcPr>
            <w:tcW w:w="4668" w:type="dxa"/>
            <w:shd w:val="clear" w:color="auto" w:fill="FFFFFF"/>
            <w:vAlign w:val="center"/>
          </w:tcPr>
          <w:p w14:paraId="54DE30D0"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HTTP08 verifica reintento secuencial; bloqueo y concurrencia SQL pendientes</w:t>
            </w:r>
          </w:p>
        </w:tc>
      </w:tr>
      <w:tr w:rsidR="00B32FEA" w:rsidRPr="008C58E2" w14:paraId="3441B146" w14:textId="77777777">
        <w:trPr>
          <w:cantSplit/>
          <w:jc w:val="center"/>
        </w:trPr>
        <w:tc>
          <w:tcPr>
            <w:tcW w:w="1716" w:type="dxa"/>
            <w:shd w:val="clear" w:color="auto" w:fill="F4F4F4"/>
            <w:vAlign w:val="center"/>
          </w:tcPr>
          <w:p w14:paraId="02FA5135"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Física</w:t>
            </w:r>
            <w:proofErr w:type="spellEnd"/>
          </w:p>
        </w:tc>
        <w:tc>
          <w:tcPr>
            <w:tcW w:w="3264" w:type="dxa"/>
            <w:shd w:val="clear" w:color="auto" w:fill="F4F4F4"/>
            <w:vAlign w:val="center"/>
          </w:tcPr>
          <w:p w14:paraId="580A206A"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RF-34 y RNF03; almacenamiento persistente</w:t>
            </w:r>
          </w:p>
        </w:tc>
        <w:tc>
          <w:tcPr>
            <w:tcW w:w="4668" w:type="dxa"/>
            <w:shd w:val="clear" w:color="auto" w:fill="F4F4F4"/>
            <w:vAlign w:val="center"/>
          </w:tcPr>
          <w:p w14:paraId="178A6B43"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Configuración inspeccionada; la campaña HTTP ejecutada usa memoria local</w:t>
            </w:r>
          </w:p>
        </w:tc>
      </w:tr>
      <w:tr w:rsidR="00B32FEA" w:rsidRPr="008C58E2" w14:paraId="5C231823" w14:textId="77777777">
        <w:trPr>
          <w:cantSplit/>
          <w:jc w:val="center"/>
        </w:trPr>
        <w:tc>
          <w:tcPr>
            <w:tcW w:w="1716" w:type="dxa"/>
            <w:shd w:val="clear" w:color="auto" w:fill="FFFFFF"/>
            <w:vAlign w:val="center"/>
          </w:tcPr>
          <w:p w14:paraId="573A8C4A" w14:textId="77777777" w:rsidR="00B32FEA" w:rsidRPr="008C58E2" w:rsidRDefault="00000000" w:rsidP="008C58E2">
            <w:pPr>
              <w:spacing w:after="0" w:line="252" w:lineRule="auto"/>
              <w:jc w:val="both"/>
              <w:rPr>
                <w:rFonts w:ascii="Arial" w:hAnsi="Arial" w:cs="Arial"/>
              </w:rPr>
            </w:pPr>
            <w:proofErr w:type="spellStart"/>
            <w:r w:rsidRPr="008C58E2">
              <w:rPr>
                <w:rFonts w:ascii="Arial" w:hAnsi="Arial" w:cs="Arial"/>
                <w:sz w:val="19"/>
              </w:rPr>
              <w:t>Escenarios</w:t>
            </w:r>
            <w:proofErr w:type="spellEnd"/>
          </w:p>
        </w:tc>
        <w:tc>
          <w:tcPr>
            <w:tcW w:w="3264" w:type="dxa"/>
            <w:shd w:val="clear" w:color="auto" w:fill="FFFFFF"/>
            <w:vAlign w:val="center"/>
          </w:tcPr>
          <w:p w14:paraId="7C24E61F"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Venta, fiado, aislamiento y sesión</w:t>
            </w:r>
          </w:p>
        </w:tc>
        <w:tc>
          <w:tcPr>
            <w:tcW w:w="4668" w:type="dxa"/>
            <w:shd w:val="clear" w:color="auto" w:fill="FFFFFF"/>
            <w:vAlign w:val="center"/>
          </w:tcPr>
          <w:p w14:paraId="2E9D1B0A" w14:textId="77777777" w:rsidR="00B32FEA" w:rsidRPr="008C58E2" w:rsidRDefault="00000000" w:rsidP="008C58E2">
            <w:pPr>
              <w:spacing w:after="0" w:line="252" w:lineRule="auto"/>
              <w:jc w:val="both"/>
              <w:rPr>
                <w:rFonts w:ascii="Arial" w:hAnsi="Arial" w:cs="Arial"/>
                <w:lang w:val="es-CL"/>
              </w:rPr>
            </w:pPr>
            <w:r w:rsidRPr="008C58E2">
              <w:rPr>
                <w:rFonts w:ascii="Arial" w:hAnsi="Arial" w:cs="Arial"/>
                <w:sz w:val="19"/>
                <w:lang w:val="es-CL"/>
              </w:rPr>
              <w:t>HTTP01 a HTTP12; las pantallas y dispositivos requieren su campaña específica</w:t>
            </w:r>
          </w:p>
        </w:tc>
      </w:tr>
    </w:tbl>
    <w:p w14:paraId="4961D7D2" w14:textId="77777777" w:rsidR="00B32FEA" w:rsidRPr="008C58E2" w:rsidRDefault="00B32FEA" w:rsidP="008C58E2">
      <w:pPr>
        <w:spacing w:after="20"/>
        <w:jc w:val="both"/>
        <w:rPr>
          <w:rFonts w:ascii="Arial" w:hAnsi="Arial" w:cs="Arial"/>
          <w:lang w:val="es-CL"/>
        </w:rPr>
      </w:pPr>
    </w:p>
    <w:p w14:paraId="49A17CB7" w14:textId="4A432FE0" w:rsidR="00B32FEA" w:rsidRPr="008C58E2" w:rsidRDefault="00BA3310" w:rsidP="008C58E2">
      <w:pPr>
        <w:pStyle w:val="Ttulo2"/>
        <w:jc w:val="both"/>
        <w:rPr>
          <w:rFonts w:ascii="Arial" w:hAnsi="Arial" w:cs="Arial"/>
          <w:lang w:val="es-CL"/>
        </w:rPr>
      </w:pPr>
      <w:bookmarkStart w:id="46" w:name="_Toc242123723"/>
      <w:bookmarkStart w:id="47" w:name="_Toc242123998"/>
      <w:r>
        <w:rPr>
          <w:rFonts w:ascii="Arial" w:hAnsi="Arial" w:cs="Arial"/>
          <w:lang w:val="es-CL"/>
        </w:rPr>
        <w:t xml:space="preserve">10.1. </w:t>
      </w:r>
      <w:r w:rsidR="00000000" w:rsidRPr="008C58E2">
        <w:rPr>
          <w:rFonts w:ascii="Arial" w:hAnsi="Arial" w:cs="Arial"/>
          <w:lang w:val="es-CL"/>
        </w:rPr>
        <w:t>Contratos y límites de consistencia</w:t>
      </w:r>
      <w:bookmarkEnd w:id="46"/>
      <w:bookmarkEnd w:id="47"/>
    </w:p>
    <w:p w14:paraId="533A41C2" w14:textId="77777777" w:rsidR="00B32FEA" w:rsidRPr="008C58E2" w:rsidRDefault="00000000" w:rsidP="008C58E2">
      <w:pPr>
        <w:jc w:val="both"/>
        <w:rPr>
          <w:rFonts w:ascii="Arial" w:hAnsi="Arial" w:cs="Arial"/>
          <w:lang w:val="es-CL"/>
        </w:rPr>
      </w:pPr>
      <w:r w:rsidRPr="008C58E2">
        <w:rPr>
          <w:rFonts w:ascii="Arial" w:hAnsi="Arial" w:cs="Arial"/>
          <w:lang w:val="es-CL"/>
        </w:rPr>
        <w:t>La capa de presentación envía identificadores y cantidades; la API establece identidad y negocio, valida la forma de la solicitud y aplica permisos. El repositorio obtiene precios y registra efectos. El contrato HTTP observado devuelve 201 al crear venta, 200 al registrar un abono y 204 sin cuerpo al cerrar sesión. El cliente debe admitir respuestas sin JSON y conservar la clave de venta durante un reintento. Los casos HTTP registran estados y efectos sobre datos.</w:t>
      </w:r>
    </w:p>
    <w:p w14:paraId="7CF9A20A"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Una escritura de venta puede confirmarse antes de que termine el registro de auditoría del </w:t>
      </w:r>
      <w:proofErr w:type="spellStart"/>
      <w:r w:rsidRPr="008C58E2">
        <w:rPr>
          <w:rFonts w:ascii="Arial" w:hAnsi="Arial" w:cs="Arial"/>
          <w:lang w:val="es-CL"/>
        </w:rPr>
        <w:t>endpoint</w:t>
      </w:r>
      <w:proofErr w:type="spellEnd"/>
      <w:r w:rsidRPr="008C58E2">
        <w:rPr>
          <w:rFonts w:ascii="Arial" w:hAnsi="Arial" w:cs="Arial"/>
          <w:lang w:val="es-CL"/>
        </w:rPr>
        <w:t>. La recuperación de una respuesta ambigua debe consultar la operación ya creada. El diseño futuro puede evaluar una bandeja transaccional de eventos si exige que el evento y la venta tengan confirmación conjunta; esa mejora no forma parte de la implementación verificada.</w:t>
      </w:r>
    </w:p>
    <w:p w14:paraId="0FCA4F6C" w14:textId="79CD63D4" w:rsidR="00B32FEA" w:rsidRPr="008C58E2" w:rsidRDefault="00BA3310" w:rsidP="008C58E2">
      <w:pPr>
        <w:pStyle w:val="Ttulo2"/>
        <w:jc w:val="both"/>
        <w:rPr>
          <w:rFonts w:ascii="Arial" w:hAnsi="Arial" w:cs="Arial"/>
          <w:lang w:val="es-CL"/>
        </w:rPr>
      </w:pPr>
      <w:bookmarkStart w:id="48" w:name="_Toc242123724"/>
      <w:bookmarkStart w:id="49" w:name="_Toc242123999"/>
      <w:r>
        <w:rPr>
          <w:rFonts w:ascii="Arial" w:hAnsi="Arial" w:cs="Arial"/>
          <w:lang w:val="es-CL"/>
        </w:rPr>
        <w:t xml:space="preserve">10.2. </w:t>
      </w:r>
      <w:r w:rsidR="00000000" w:rsidRPr="008C58E2">
        <w:rPr>
          <w:rFonts w:ascii="Arial" w:hAnsi="Arial" w:cs="Arial"/>
          <w:lang w:val="es-CL"/>
        </w:rPr>
        <w:t>Evaluación de deuda técnica</w:t>
      </w:r>
      <w:bookmarkEnd w:id="48"/>
      <w:bookmarkEnd w:id="49"/>
    </w:p>
    <w:p w14:paraId="5F55AA64" w14:textId="77777777" w:rsidR="00B32FEA" w:rsidRPr="008C58E2" w:rsidRDefault="00000000" w:rsidP="008C58E2">
      <w:pPr>
        <w:jc w:val="both"/>
        <w:rPr>
          <w:rFonts w:ascii="Arial" w:hAnsi="Arial" w:cs="Arial"/>
          <w:lang w:val="es-CL"/>
        </w:rPr>
      </w:pPr>
      <w:proofErr w:type="spellStart"/>
      <w:r w:rsidRPr="008C58E2">
        <w:rPr>
          <w:rFonts w:ascii="Arial" w:hAnsi="Arial" w:cs="Arial"/>
          <w:lang w:val="es-CL"/>
        </w:rPr>
        <w:t>App.tsx</w:t>
      </w:r>
      <w:proofErr w:type="spellEnd"/>
      <w:r w:rsidRPr="008C58E2">
        <w:rPr>
          <w:rFonts w:ascii="Arial" w:hAnsi="Arial" w:cs="Arial"/>
          <w:lang w:val="es-CL"/>
        </w:rPr>
        <w:t xml:space="preserve">, </w:t>
      </w:r>
      <w:proofErr w:type="spellStart"/>
      <w:proofErr w:type="gramStart"/>
      <w:r w:rsidRPr="008C58E2">
        <w:rPr>
          <w:rFonts w:ascii="Arial" w:hAnsi="Arial" w:cs="Arial"/>
          <w:lang w:val="es-CL"/>
        </w:rPr>
        <w:t>server</w:t>
      </w:r>
      <w:proofErr w:type="gramEnd"/>
      <w:r w:rsidRPr="008C58E2">
        <w:rPr>
          <w:rFonts w:ascii="Arial" w:hAnsi="Arial" w:cs="Arial"/>
          <w:lang w:val="es-CL"/>
        </w:rPr>
        <w:t>.ts</w:t>
      </w:r>
      <w:proofErr w:type="spellEnd"/>
      <w:r w:rsidRPr="008C58E2">
        <w:rPr>
          <w:rFonts w:ascii="Arial" w:hAnsi="Arial" w:cs="Arial"/>
          <w:lang w:val="es-CL"/>
        </w:rPr>
        <w:t xml:space="preserve"> y </w:t>
      </w:r>
      <w:proofErr w:type="spellStart"/>
      <w:r w:rsidRPr="008C58E2">
        <w:rPr>
          <w:rFonts w:ascii="Arial" w:hAnsi="Arial" w:cs="Arial"/>
          <w:lang w:val="es-CL"/>
        </w:rPr>
        <w:t>repository.ts</w:t>
      </w:r>
      <w:proofErr w:type="spellEnd"/>
      <w:r w:rsidRPr="008C58E2">
        <w:rPr>
          <w:rFonts w:ascii="Arial" w:hAnsi="Arial" w:cs="Arial"/>
          <w:lang w:val="es-CL"/>
        </w:rPr>
        <w:t xml:space="preserve"> concentran responsabilidades amplias. La separación por capas existe, pero el tamaño de esos archivos dificulta cambios y revisiones. Se propone extraer servicios de aplicación por dominio manteniendo los contratos, con las pruebas actuales como protección frente a regresiones. La mejora no exige microservicios: el tamaño del equipo, el semestre y la necesidad de transacciones justifican conservar un despliegue sencillo.</w:t>
      </w:r>
    </w:p>
    <w:p w14:paraId="74769518" w14:textId="77777777" w:rsidR="00B32FEA" w:rsidRPr="008C58E2" w:rsidRDefault="00000000" w:rsidP="008C58E2">
      <w:pPr>
        <w:jc w:val="both"/>
        <w:rPr>
          <w:rFonts w:ascii="Arial" w:hAnsi="Arial" w:cs="Arial"/>
          <w:lang w:val="es-CL"/>
        </w:rPr>
      </w:pPr>
      <w:r w:rsidRPr="008C58E2">
        <w:rPr>
          <w:rFonts w:ascii="Arial" w:hAnsi="Arial" w:cs="Arial"/>
          <w:lang w:val="es-CL"/>
        </w:rPr>
        <w:t>La aceptación arquitectónica requiere cerrar escenarios de PostgreSQL real, restauración y sincronización en navegador. Las pruebas en memoria y con dobles de servicios permiten comprobar reglas delimitadas; no verifican latencia, bloqueo SQL, políticas del proveedor ni capacidad de producción.</w:t>
      </w:r>
    </w:p>
    <w:p w14:paraId="0442A099" w14:textId="12C26C13" w:rsidR="00B32FEA" w:rsidRPr="008C58E2" w:rsidRDefault="00BA3310" w:rsidP="008C58E2">
      <w:pPr>
        <w:pStyle w:val="Ttulo1"/>
        <w:jc w:val="both"/>
        <w:rPr>
          <w:rFonts w:ascii="Arial" w:hAnsi="Arial" w:cs="Arial"/>
          <w:lang w:val="es-CL"/>
        </w:rPr>
      </w:pPr>
      <w:bookmarkStart w:id="50" w:name="_Toc242123725"/>
      <w:bookmarkStart w:id="51" w:name="_Toc242124000"/>
      <w:r>
        <w:rPr>
          <w:rFonts w:ascii="Arial" w:hAnsi="Arial" w:cs="Arial"/>
          <w:lang w:val="es-CL"/>
        </w:rPr>
        <w:t xml:space="preserve">11. </w:t>
      </w:r>
      <w:r w:rsidR="00000000" w:rsidRPr="008C58E2">
        <w:rPr>
          <w:rFonts w:ascii="Arial" w:hAnsi="Arial" w:cs="Arial"/>
          <w:lang w:val="es-CL"/>
        </w:rPr>
        <w:t>Conclusiones</w:t>
      </w:r>
      <w:bookmarkEnd w:id="50"/>
      <w:bookmarkEnd w:id="51"/>
    </w:p>
    <w:p w14:paraId="0B17D032" w14:textId="77777777" w:rsidR="00B32FEA" w:rsidRPr="008C58E2" w:rsidRDefault="00000000" w:rsidP="008C58E2">
      <w:pPr>
        <w:jc w:val="both"/>
        <w:rPr>
          <w:rFonts w:ascii="Arial" w:hAnsi="Arial" w:cs="Arial"/>
          <w:lang w:val="es-CL"/>
        </w:rPr>
      </w:pPr>
      <w:r w:rsidRPr="008C58E2">
        <w:rPr>
          <w:rFonts w:ascii="Arial" w:hAnsi="Arial" w:cs="Arial"/>
          <w:lang w:val="es-CL"/>
        </w:rPr>
        <w:t xml:space="preserve">La arquitectura de tres capas es coherente con el objetivo de conservar reglas críticas en el backend y datos persistentes en PostgreSQL. Las vistas 4+1 muestran aspectos que un único esquema general omitía: límites de dominio, dependencias del </w:t>
      </w:r>
      <w:proofErr w:type="spellStart"/>
      <w:r w:rsidRPr="008C58E2">
        <w:rPr>
          <w:rFonts w:ascii="Arial" w:hAnsi="Arial" w:cs="Arial"/>
          <w:lang w:val="es-CL"/>
        </w:rPr>
        <w:t>monorepo</w:t>
      </w:r>
      <w:proofErr w:type="spellEnd"/>
      <w:r w:rsidRPr="008C58E2">
        <w:rPr>
          <w:rFonts w:ascii="Arial" w:hAnsi="Arial" w:cs="Arial"/>
          <w:lang w:val="es-CL"/>
        </w:rPr>
        <w:t>, coordinación de ventas y distribución física. La idempotencia, la transacción y la revisión humana de IA responden a riesgos concretos del comercio.</w:t>
      </w:r>
    </w:p>
    <w:p w14:paraId="2B9AD400" w14:textId="77777777" w:rsidR="00B32FEA" w:rsidRPr="008C58E2" w:rsidRDefault="00000000" w:rsidP="008C58E2">
      <w:pPr>
        <w:jc w:val="both"/>
        <w:rPr>
          <w:rFonts w:ascii="Arial" w:hAnsi="Arial" w:cs="Arial"/>
          <w:lang w:val="es-CL"/>
        </w:rPr>
      </w:pPr>
      <w:r w:rsidRPr="008C58E2">
        <w:rPr>
          <w:rFonts w:ascii="Arial" w:hAnsi="Arial" w:cs="Arial"/>
          <w:lang w:val="es-CL"/>
        </w:rPr>
        <w:lastRenderedPageBreak/>
        <w:t>La defensa debe explicar también las condiciones de operación: offline parcial, pagos externos manuales, autenticación propia y pruebas productivas pendientes. La madurez del proyecto se demuestra relacionando diseño, código y evidencia, y señalando con precisión qué falta validar. Este documento establece esa base sin atribuir al MVP integraciones o garantías que no se han probado.</w:t>
      </w:r>
    </w:p>
    <w:p w14:paraId="3B6BF58A" w14:textId="656CB565" w:rsidR="00B32FEA" w:rsidRPr="008C58E2" w:rsidRDefault="00BA3310" w:rsidP="008C58E2">
      <w:pPr>
        <w:pStyle w:val="Ttulo1"/>
        <w:jc w:val="both"/>
        <w:rPr>
          <w:rFonts w:ascii="Arial" w:hAnsi="Arial" w:cs="Arial"/>
          <w:lang w:val="es-CL"/>
        </w:rPr>
      </w:pPr>
      <w:bookmarkStart w:id="52" w:name="_Toc242123726"/>
      <w:bookmarkStart w:id="53" w:name="_Toc242124001"/>
      <w:r>
        <w:rPr>
          <w:rFonts w:ascii="Arial" w:hAnsi="Arial" w:cs="Arial"/>
          <w:lang w:val="es-CL"/>
        </w:rPr>
        <w:t xml:space="preserve">12. </w:t>
      </w:r>
      <w:r w:rsidR="00000000" w:rsidRPr="008C58E2">
        <w:rPr>
          <w:rFonts w:ascii="Arial" w:hAnsi="Arial" w:cs="Arial"/>
          <w:lang w:val="es-CL"/>
        </w:rPr>
        <w:t>Referencias</w:t>
      </w:r>
      <w:bookmarkEnd w:id="52"/>
      <w:bookmarkEnd w:id="53"/>
    </w:p>
    <w:p w14:paraId="37B7812E" w14:textId="6D93E721" w:rsidR="00B32FEA" w:rsidRPr="008C58E2" w:rsidRDefault="00000000" w:rsidP="008C58E2">
      <w:pPr>
        <w:jc w:val="both"/>
        <w:rPr>
          <w:rFonts w:ascii="Arial" w:hAnsi="Arial" w:cs="Arial"/>
          <w:lang w:val="es-CL"/>
        </w:rPr>
      </w:pPr>
      <w:r w:rsidRPr="008C58E2">
        <w:rPr>
          <w:rFonts w:ascii="Arial" w:hAnsi="Arial" w:cs="Arial"/>
          <w:lang w:val="es-CL"/>
        </w:rPr>
        <w:t>Las normas se consultaron mediante sus resúmenes públicos; no se declara certificación. Las fuentes web fueron consultadas durante esta revisión, del 03 al 04 de octubre de 2026.</w:t>
      </w:r>
    </w:p>
    <w:p w14:paraId="15E39795" w14:textId="4B5174EF" w:rsidR="00B32FEA" w:rsidRPr="008C58E2" w:rsidRDefault="00000000" w:rsidP="008C58E2">
      <w:pPr>
        <w:keepLines/>
        <w:ind w:left="432" w:hanging="432"/>
        <w:jc w:val="both"/>
        <w:rPr>
          <w:rFonts w:ascii="Arial" w:hAnsi="Arial" w:cs="Arial"/>
        </w:rPr>
      </w:pPr>
      <w:r w:rsidRPr="008C58E2">
        <w:rPr>
          <w:rFonts w:ascii="Arial" w:hAnsi="Arial" w:cs="Arial"/>
        </w:rPr>
        <w:t xml:space="preserve">arc42 </w:t>
      </w:r>
      <w:r w:rsidR="00BA3310">
        <w:rPr>
          <w:rFonts w:ascii="Arial" w:hAnsi="Arial" w:cs="Arial"/>
        </w:rPr>
        <w:t>(s. f.-a)</w:t>
      </w:r>
      <w:r w:rsidRPr="008C58E2">
        <w:rPr>
          <w:rFonts w:ascii="Arial" w:hAnsi="Arial" w:cs="Arial"/>
        </w:rPr>
        <w:t xml:space="preserve">. </w:t>
      </w:r>
      <w:r w:rsidRPr="00BA3310">
        <w:rPr>
          <w:rFonts w:ascii="Arial" w:hAnsi="Arial" w:cs="Arial"/>
          <w:i/>
        </w:rPr>
        <w:t>Architecture decisions</w:t>
      </w:r>
      <w:r w:rsidRPr="008C58E2">
        <w:rPr>
          <w:rFonts w:ascii="Arial" w:hAnsi="Arial" w:cs="Arial"/>
        </w:rPr>
        <w:t xml:space="preserve">. </w:t>
      </w:r>
      <w:hyperlink r:id="rId15">
        <w:r w:rsidRPr="008C58E2">
          <w:rPr>
            <w:rFonts w:ascii="Arial" w:hAnsi="Arial" w:cs="Arial"/>
          </w:rPr>
          <w:t>https://docs.arc42.org/section-9/</w:t>
        </w:r>
      </w:hyperlink>
    </w:p>
    <w:p w14:paraId="573AE8BF" w14:textId="56305096" w:rsidR="00B32FEA" w:rsidRPr="008C58E2" w:rsidRDefault="00000000" w:rsidP="008C58E2">
      <w:pPr>
        <w:keepLines/>
        <w:ind w:left="432" w:hanging="432"/>
        <w:jc w:val="both"/>
        <w:rPr>
          <w:rFonts w:ascii="Arial" w:hAnsi="Arial" w:cs="Arial"/>
          <w:lang w:val="es-CL"/>
        </w:rPr>
      </w:pPr>
      <w:r w:rsidRPr="008C58E2">
        <w:rPr>
          <w:rFonts w:ascii="Arial" w:hAnsi="Arial" w:cs="Arial"/>
        </w:rPr>
        <w:t xml:space="preserve">arc42 </w:t>
      </w:r>
      <w:r w:rsidR="00BA3310">
        <w:rPr>
          <w:rFonts w:ascii="Arial" w:hAnsi="Arial" w:cs="Arial"/>
        </w:rPr>
        <w:t>(s. f.-b)</w:t>
      </w:r>
      <w:r w:rsidRPr="008C58E2">
        <w:rPr>
          <w:rFonts w:ascii="Arial" w:hAnsi="Arial" w:cs="Arial"/>
        </w:rPr>
        <w:t xml:space="preserve">. </w:t>
      </w:r>
      <w:r w:rsidRPr="00BA3310">
        <w:rPr>
          <w:rFonts w:ascii="Arial" w:hAnsi="Arial" w:cs="Arial"/>
          <w:i/>
        </w:rPr>
        <w:t>Template overview</w:t>
      </w:r>
      <w:r w:rsidRPr="008C58E2">
        <w:rPr>
          <w:rFonts w:ascii="Arial" w:hAnsi="Arial" w:cs="Arial"/>
        </w:rPr>
        <w:t xml:space="preserve">. </w:t>
      </w:r>
      <w:hyperlink r:id="rId16">
        <w:r w:rsidRPr="008C58E2">
          <w:rPr>
            <w:rFonts w:ascii="Arial" w:hAnsi="Arial" w:cs="Arial"/>
            <w:lang w:val="es-CL"/>
          </w:rPr>
          <w:t>https://arc42.org/overview/</w:t>
        </w:r>
      </w:hyperlink>
    </w:p>
    <w:p w14:paraId="378FD29C" w14:textId="2AE01B8A" w:rsidR="00B32FEA" w:rsidRPr="008C58E2" w:rsidRDefault="00000000" w:rsidP="008C58E2">
      <w:pPr>
        <w:keepLines/>
        <w:ind w:left="432" w:hanging="432"/>
        <w:jc w:val="both"/>
        <w:rPr>
          <w:rFonts w:ascii="Arial" w:hAnsi="Arial" w:cs="Arial"/>
        </w:rPr>
      </w:pPr>
      <w:r w:rsidRPr="008C58E2">
        <w:rPr>
          <w:rFonts w:ascii="Arial" w:hAnsi="Arial" w:cs="Arial"/>
        </w:rPr>
        <w:t xml:space="preserve">Express (s. f.). </w:t>
      </w:r>
      <w:r w:rsidRPr="00BA3310">
        <w:rPr>
          <w:rFonts w:ascii="Arial" w:hAnsi="Arial" w:cs="Arial"/>
          <w:i/>
        </w:rPr>
        <w:t xml:space="preserve">Production </w:t>
      </w:r>
      <w:r w:rsidR="00BA3310" w:rsidRPr="00BA3310">
        <w:rPr>
          <w:rFonts w:ascii="Arial" w:hAnsi="Arial" w:cs="Arial"/>
          <w:i/>
        </w:rPr>
        <w:t>best practices: Security</w:t>
      </w:r>
      <w:r w:rsidRPr="008C58E2">
        <w:rPr>
          <w:rFonts w:ascii="Arial" w:hAnsi="Arial" w:cs="Arial"/>
        </w:rPr>
        <w:t xml:space="preserve">. </w:t>
      </w:r>
      <w:hyperlink r:id="rId17">
        <w:r w:rsidRPr="008C58E2">
          <w:rPr>
            <w:rFonts w:ascii="Arial" w:hAnsi="Arial" w:cs="Arial"/>
          </w:rPr>
          <w:t>https://expressjs.com/en/advanced/best-practice-security/</w:t>
        </w:r>
      </w:hyperlink>
    </w:p>
    <w:p w14:paraId="238F7142" w14:textId="77777777" w:rsidR="00B32FEA" w:rsidRPr="008C58E2" w:rsidRDefault="00000000" w:rsidP="008C58E2">
      <w:pPr>
        <w:keepLines/>
        <w:ind w:left="432" w:hanging="432"/>
        <w:jc w:val="both"/>
        <w:rPr>
          <w:rFonts w:ascii="Arial" w:hAnsi="Arial" w:cs="Arial"/>
        </w:rPr>
      </w:pPr>
      <w:r w:rsidRPr="008C58E2">
        <w:rPr>
          <w:rFonts w:ascii="Arial" w:hAnsi="Arial" w:cs="Arial"/>
        </w:rPr>
        <w:t xml:space="preserve">ISO, IEC e IEEE (2022). </w:t>
      </w:r>
      <w:r w:rsidRPr="00BA3310">
        <w:rPr>
          <w:rFonts w:ascii="Arial" w:hAnsi="Arial" w:cs="Arial"/>
          <w:i/>
        </w:rPr>
        <w:t>42010 Architecture description resumen público</w:t>
      </w:r>
      <w:r w:rsidRPr="008C58E2">
        <w:rPr>
          <w:rFonts w:ascii="Arial" w:hAnsi="Arial" w:cs="Arial"/>
        </w:rPr>
        <w:t xml:space="preserve">. </w:t>
      </w:r>
      <w:hyperlink r:id="rId18">
        <w:r w:rsidRPr="008C58E2">
          <w:rPr>
            <w:rFonts w:ascii="Arial" w:hAnsi="Arial" w:cs="Arial"/>
          </w:rPr>
          <w:t>https://www.iso.org/standard/74393.html</w:t>
        </w:r>
      </w:hyperlink>
    </w:p>
    <w:p w14:paraId="50F8A87F" w14:textId="31231552" w:rsidR="00B32FEA" w:rsidRPr="008C58E2" w:rsidRDefault="00000000" w:rsidP="008C58E2">
      <w:pPr>
        <w:keepLines/>
        <w:ind w:left="432" w:hanging="432"/>
        <w:jc w:val="both"/>
        <w:rPr>
          <w:rFonts w:ascii="Arial" w:hAnsi="Arial" w:cs="Arial"/>
        </w:rPr>
      </w:pPr>
      <w:r w:rsidRPr="008C58E2">
        <w:rPr>
          <w:rFonts w:ascii="Arial" w:hAnsi="Arial" w:cs="Arial"/>
        </w:rPr>
        <w:t xml:space="preserve">Kruchten, P. (1995). </w:t>
      </w:r>
      <w:r w:rsidRPr="00BA3310">
        <w:rPr>
          <w:rFonts w:ascii="Arial" w:hAnsi="Arial" w:cs="Arial"/>
          <w:i/>
        </w:rPr>
        <w:t xml:space="preserve">Architectural </w:t>
      </w:r>
      <w:r w:rsidR="00BA3310" w:rsidRPr="00BA3310">
        <w:rPr>
          <w:rFonts w:ascii="Arial" w:hAnsi="Arial" w:cs="Arial"/>
          <w:i/>
        </w:rPr>
        <w:t>Blueprints—The “4+1” View Model</w:t>
      </w:r>
      <w:r w:rsidRPr="00BA3310">
        <w:rPr>
          <w:rFonts w:ascii="Arial" w:hAnsi="Arial" w:cs="Arial"/>
          <w:i/>
        </w:rPr>
        <w:t xml:space="preserve"> of Software Architecture</w:t>
      </w:r>
      <w:r w:rsidRPr="008C58E2">
        <w:rPr>
          <w:rFonts w:ascii="Arial" w:hAnsi="Arial" w:cs="Arial"/>
        </w:rPr>
        <w:t xml:space="preserve">. </w:t>
      </w:r>
      <w:hyperlink r:id="rId19">
        <w:r w:rsidRPr="008C58E2">
          <w:rPr>
            <w:rFonts w:ascii="Arial" w:hAnsi="Arial" w:cs="Arial"/>
          </w:rPr>
          <w:t>https://arxiv.org/abs/2006.04975</w:t>
        </w:r>
      </w:hyperlink>
    </w:p>
    <w:p w14:paraId="6E6500D4" w14:textId="28D460AF" w:rsidR="00B32FEA" w:rsidRPr="008C58E2" w:rsidRDefault="00000000" w:rsidP="008C58E2">
      <w:pPr>
        <w:keepLines/>
        <w:ind w:left="432" w:hanging="432"/>
        <w:jc w:val="both"/>
        <w:rPr>
          <w:rFonts w:ascii="Arial" w:hAnsi="Arial" w:cs="Arial"/>
        </w:rPr>
      </w:pPr>
      <w:r w:rsidRPr="008C58E2">
        <w:rPr>
          <w:rFonts w:ascii="Arial" w:hAnsi="Arial" w:cs="Arial"/>
        </w:rPr>
        <w:t xml:space="preserve">Microsoft (s. f.). </w:t>
      </w:r>
      <w:r w:rsidR="00BA3310" w:rsidRPr="00BA3310">
        <w:rPr>
          <w:rFonts w:ascii="Arial" w:hAnsi="Arial" w:cs="Arial"/>
          <w:i/>
        </w:rPr>
        <w:t>N-tier architecture</w:t>
      </w:r>
      <w:r w:rsidRPr="00BA3310">
        <w:rPr>
          <w:rFonts w:ascii="Arial" w:hAnsi="Arial" w:cs="Arial"/>
          <w:i/>
        </w:rPr>
        <w:t xml:space="preserve"> style</w:t>
      </w:r>
      <w:r w:rsidRPr="008C58E2">
        <w:rPr>
          <w:rFonts w:ascii="Arial" w:hAnsi="Arial" w:cs="Arial"/>
        </w:rPr>
        <w:t xml:space="preserve">. </w:t>
      </w:r>
      <w:hyperlink r:id="rId20">
        <w:r w:rsidRPr="008C58E2">
          <w:rPr>
            <w:rFonts w:ascii="Arial" w:hAnsi="Arial" w:cs="Arial"/>
          </w:rPr>
          <w:t>https://learn.microsoft.com/en-us/azure/architecture/guide/architecture-styles/n-tier</w:t>
        </w:r>
      </w:hyperlink>
    </w:p>
    <w:p w14:paraId="33DDA60D" w14:textId="77777777" w:rsidR="00B32FEA" w:rsidRPr="008C58E2" w:rsidRDefault="00000000" w:rsidP="008C58E2">
      <w:pPr>
        <w:keepLines/>
        <w:ind w:left="432" w:hanging="432"/>
        <w:jc w:val="both"/>
        <w:rPr>
          <w:rFonts w:ascii="Arial" w:hAnsi="Arial" w:cs="Arial"/>
        </w:rPr>
      </w:pPr>
      <w:r w:rsidRPr="008C58E2">
        <w:rPr>
          <w:rFonts w:ascii="Arial" w:hAnsi="Arial" w:cs="Arial"/>
        </w:rPr>
        <w:t xml:space="preserve">OWASP (s. f.). </w:t>
      </w:r>
      <w:r w:rsidRPr="00BA3310">
        <w:rPr>
          <w:rFonts w:ascii="Arial" w:hAnsi="Arial" w:cs="Arial"/>
          <w:i/>
        </w:rPr>
        <w:t>Application Security Verification Standard</w:t>
      </w:r>
      <w:r w:rsidRPr="008C58E2">
        <w:rPr>
          <w:rFonts w:ascii="Arial" w:hAnsi="Arial" w:cs="Arial"/>
        </w:rPr>
        <w:t xml:space="preserve">. </w:t>
      </w:r>
      <w:hyperlink r:id="rId21">
        <w:r w:rsidRPr="008C58E2">
          <w:rPr>
            <w:rFonts w:ascii="Arial" w:hAnsi="Arial" w:cs="Arial"/>
          </w:rPr>
          <w:t>https://owasp.org/www-project-application-security-verification-standard/</w:t>
        </w:r>
      </w:hyperlink>
    </w:p>
    <w:p w14:paraId="5937FCE4" w14:textId="0D5FCC5C" w:rsidR="00B32FEA" w:rsidRPr="008C58E2" w:rsidRDefault="00000000" w:rsidP="008C58E2">
      <w:pPr>
        <w:keepLines/>
        <w:ind w:left="432" w:hanging="432"/>
        <w:jc w:val="both"/>
        <w:rPr>
          <w:rFonts w:ascii="Arial" w:hAnsi="Arial" w:cs="Arial"/>
        </w:rPr>
      </w:pPr>
      <w:r w:rsidRPr="008C58E2">
        <w:rPr>
          <w:rFonts w:ascii="Arial" w:hAnsi="Arial" w:cs="Arial"/>
        </w:rPr>
        <w:t xml:space="preserve">PostgreSQL Global Development Group </w:t>
      </w:r>
      <w:r w:rsidR="00BA3310">
        <w:rPr>
          <w:rFonts w:ascii="Arial" w:hAnsi="Arial" w:cs="Arial"/>
        </w:rPr>
        <w:t>(s. f.-a)</w:t>
      </w:r>
      <w:r w:rsidRPr="008C58E2">
        <w:rPr>
          <w:rFonts w:ascii="Arial" w:hAnsi="Arial" w:cs="Arial"/>
        </w:rPr>
        <w:t xml:space="preserve">. </w:t>
      </w:r>
      <w:r w:rsidRPr="00BA3310">
        <w:rPr>
          <w:rFonts w:ascii="Arial" w:hAnsi="Arial" w:cs="Arial"/>
          <w:i/>
        </w:rPr>
        <w:t>PostgreSQL 16 Explicit locking</w:t>
      </w:r>
      <w:r w:rsidRPr="008C58E2">
        <w:rPr>
          <w:rFonts w:ascii="Arial" w:hAnsi="Arial" w:cs="Arial"/>
        </w:rPr>
        <w:t xml:space="preserve">. </w:t>
      </w:r>
      <w:hyperlink r:id="rId22">
        <w:r w:rsidRPr="008C58E2">
          <w:rPr>
            <w:rFonts w:ascii="Arial" w:hAnsi="Arial" w:cs="Arial"/>
          </w:rPr>
          <w:t>https://www.postgresql.org/docs/16/explicit-locking.html</w:t>
        </w:r>
      </w:hyperlink>
    </w:p>
    <w:p w14:paraId="53ED8B32" w14:textId="3853DFCB" w:rsidR="00B32FEA" w:rsidRPr="008C58E2" w:rsidRDefault="00000000" w:rsidP="008C58E2">
      <w:pPr>
        <w:keepLines/>
        <w:ind w:left="432" w:hanging="432"/>
        <w:jc w:val="both"/>
        <w:rPr>
          <w:rFonts w:ascii="Arial" w:hAnsi="Arial" w:cs="Arial"/>
        </w:rPr>
      </w:pPr>
      <w:r w:rsidRPr="008C58E2">
        <w:rPr>
          <w:rFonts w:ascii="Arial" w:hAnsi="Arial" w:cs="Arial"/>
        </w:rPr>
        <w:t xml:space="preserve">PostgreSQL Global Development Group </w:t>
      </w:r>
      <w:r w:rsidR="00BA3310">
        <w:rPr>
          <w:rFonts w:ascii="Arial" w:hAnsi="Arial" w:cs="Arial"/>
        </w:rPr>
        <w:t>(s. f.-b)</w:t>
      </w:r>
      <w:r w:rsidRPr="008C58E2">
        <w:rPr>
          <w:rFonts w:ascii="Arial" w:hAnsi="Arial" w:cs="Arial"/>
        </w:rPr>
        <w:t xml:space="preserve">. </w:t>
      </w:r>
      <w:r w:rsidRPr="00BA3310">
        <w:rPr>
          <w:rFonts w:ascii="Arial" w:hAnsi="Arial" w:cs="Arial"/>
          <w:i/>
        </w:rPr>
        <w:t>PostgreSQL 16 Transactions</w:t>
      </w:r>
      <w:r w:rsidRPr="008C58E2">
        <w:rPr>
          <w:rFonts w:ascii="Arial" w:hAnsi="Arial" w:cs="Arial"/>
        </w:rPr>
        <w:t xml:space="preserve">. </w:t>
      </w:r>
      <w:hyperlink r:id="rId23">
        <w:r w:rsidRPr="008C58E2">
          <w:rPr>
            <w:rFonts w:ascii="Arial" w:hAnsi="Arial" w:cs="Arial"/>
          </w:rPr>
          <w:t>https://www.postgresql.org/docs/16/tutorial-transactions.html</w:t>
        </w:r>
      </w:hyperlink>
    </w:p>
    <w:p w14:paraId="5B01EB3B" w14:textId="0FCB59F2" w:rsidR="00B32FEA" w:rsidRPr="008C58E2" w:rsidRDefault="00000000" w:rsidP="008C58E2">
      <w:pPr>
        <w:keepLines/>
        <w:ind w:left="432" w:hanging="432"/>
        <w:jc w:val="both"/>
        <w:rPr>
          <w:rFonts w:ascii="Arial" w:hAnsi="Arial" w:cs="Arial"/>
        </w:rPr>
      </w:pPr>
      <w:proofErr w:type="spellStart"/>
      <w:r w:rsidRPr="008C58E2">
        <w:rPr>
          <w:rFonts w:ascii="Arial" w:hAnsi="Arial" w:cs="Arial"/>
        </w:rPr>
        <w:t>Supabase</w:t>
      </w:r>
      <w:proofErr w:type="spellEnd"/>
      <w:r w:rsidRPr="008C58E2">
        <w:rPr>
          <w:rFonts w:ascii="Arial" w:hAnsi="Arial" w:cs="Arial"/>
        </w:rPr>
        <w:t xml:space="preserve"> </w:t>
      </w:r>
      <w:r w:rsidR="00BA3310">
        <w:rPr>
          <w:rFonts w:ascii="Arial" w:hAnsi="Arial" w:cs="Arial"/>
        </w:rPr>
        <w:t>(s. f.-a)</w:t>
      </w:r>
      <w:r w:rsidRPr="008C58E2">
        <w:rPr>
          <w:rFonts w:ascii="Arial" w:hAnsi="Arial" w:cs="Arial"/>
        </w:rPr>
        <w:t xml:space="preserve">. </w:t>
      </w:r>
      <w:r w:rsidRPr="00BA3310">
        <w:rPr>
          <w:rFonts w:ascii="Arial" w:hAnsi="Arial" w:cs="Arial"/>
          <w:i/>
        </w:rPr>
        <w:t>Connecting to Postgres</w:t>
      </w:r>
      <w:r w:rsidRPr="008C58E2">
        <w:rPr>
          <w:rFonts w:ascii="Arial" w:hAnsi="Arial" w:cs="Arial"/>
        </w:rPr>
        <w:t xml:space="preserve">. </w:t>
      </w:r>
      <w:hyperlink r:id="rId24">
        <w:r w:rsidRPr="008C58E2">
          <w:rPr>
            <w:rFonts w:ascii="Arial" w:hAnsi="Arial" w:cs="Arial"/>
          </w:rPr>
          <w:t>https://supabase.com/docs/guides/database/connecting-to-postgres</w:t>
        </w:r>
      </w:hyperlink>
    </w:p>
    <w:p w14:paraId="73AA301D" w14:textId="28DDE85A" w:rsidR="00B32FEA" w:rsidRPr="008C58E2" w:rsidRDefault="00000000" w:rsidP="008C58E2">
      <w:pPr>
        <w:keepLines/>
        <w:ind w:left="432" w:hanging="432"/>
        <w:jc w:val="both"/>
        <w:rPr>
          <w:rFonts w:ascii="Arial" w:hAnsi="Arial" w:cs="Arial"/>
        </w:rPr>
      </w:pPr>
      <w:proofErr w:type="spellStart"/>
      <w:r w:rsidRPr="008C58E2">
        <w:rPr>
          <w:rFonts w:ascii="Arial" w:hAnsi="Arial" w:cs="Arial"/>
        </w:rPr>
        <w:t>Supabase</w:t>
      </w:r>
      <w:proofErr w:type="spellEnd"/>
      <w:r w:rsidRPr="008C58E2">
        <w:rPr>
          <w:rFonts w:ascii="Arial" w:hAnsi="Arial" w:cs="Arial"/>
        </w:rPr>
        <w:t xml:space="preserve"> </w:t>
      </w:r>
      <w:r w:rsidR="00BA3310">
        <w:rPr>
          <w:rFonts w:ascii="Arial" w:hAnsi="Arial" w:cs="Arial"/>
        </w:rPr>
        <w:t>(s. f.-b)</w:t>
      </w:r>
      <w:r w:rsidRPr="008C58E2">
        <w:rPr>
          <w:rFonts w:ascii="Arial" w:hAnsi="Arial" w:cs="Arial"/>
        </w:rPr>
        <w:t xml:space="preserve">. </w:t>
      </w:r>
      <w:r w:rsidRPr="00BA3310">
        <w:rPr>
          <w:rFonts w:ascii="Arial" w:hAnsi="Arial" w:cs="Arial"/>
          <w:i/>
        </w:rPr>
        <w:t>Row Level Security</w:t>
      </w:r>
      <w:r w:rsidRPr="008C58E2">
        <w:rPr>
          <w:rFonts w:ascii="Arial" w:hAnsi="Arial" w:cs="Arial"/>
        </w:rPr>
        <w:t xml:space="preserve">. </w:t>
      </w:r>
      <w:hyperlink r:id="rId25">
        <w:r w:rsidRPr="008C58E2">
          <w:rPr>
            <w:rFonts w:ascii="Arial" w:hAnsi="Arial" w:cs="Arial"/>
          </w:rPr>
          <w:t>https://supabase.com/docs/guides/database/postgres/row-level-security</w:t>
        </w:r>
      </w:hyperlink>
    </w:p>
    <w:sectPr w:rsidR="00B32FEA" w:rsidRPr="008C58E2" w:rsidSect="00034616">
      <w:headerReference w:type="even" r:id="rId26"/>
      <w:headerReference w:type="default" r:id="rId27"/>
      <w:footerReference w:type="even" r:id="rId28"/>
      <w:footerReference w:type="default" r:id="rId29"/>
      <w:headerReference w:type="first" r:id="rId30"/>
      <w:footerReference w:type="first" r:id="rId31"/>
      <w:pgSz w:w="12240" w:h="15840"/>
      <w:pgMar w:top="1195" w:right="1296" w:bottom="1195" w:left="1296" w:header="518"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F4A0" w14:textId="77777777" w:rsidR="003B36F2" w:rsidRDefault="003B36F2">
      <w:pPr>
        <w:spacing w:after="0" w:line="240" w:lineRule="auto"/>
      </w:pPr>
      <w:r>
        <w:separator/>
      </w:r>
    </w:p>
  </w:endnote>
  <w:endnote w:type="continuationSeparator" w:id="0">
    <w:p w14:paraId="7CE8E8EA" w14:textId="77777777" w:rsidR="003B36F2" w:rsidRDefault="003B3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3E80" w14:textId="77777777" w:rsidR="008C58E2" w:rsidRDefault="008C58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5710" w14:textId="77777777" w:rsidR="00B32FEA" w:rsidRDefault="00000000">
    <w:pPr>
      <w:pStyle w:val="Piedepgina"/>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26E9" w14:textId="77777777" w:rsidR="008C58E2" w:rsidRDefault="008C58E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41D68" w14:textId="77777777" w:rsidR="003B36F2" w:rsidRDefault="003B36F2">
      <w:pPr>
        <w:spacing w:after="0" w:line="240" w:lineRule="auto"/>
      </w:pPr>
      <w:r>
        <w:separator/>
      </w:r>
    </w:p>
  </w:footnote>
  <w:footnote w:type="continuationSeparator" w:id="0">
    <w:p w14:paraId="57313581" w14:textId="77777777" w:rsidR="003B36F2" w:rsidRDefault="003B3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EC1B" w14:textId="77777777" w:rsidR="008C58E2" w:rsidRDefault="008C58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2AA8" w14:textId="2795B05E" w:rsidR="00B32FEA" w:rsidRDefault="008C58E2">
    <w:pPr>
      <w:spacing w:after="0"/>
    </w:pPr>
    <w:r>
      <w:rPr>
        <w:noProof/>
      </w:rPr>
      <w:drawing>
        <wp:anchor distT="0" distB="0" distL="114300" distR="114300" simplePos="0" relativeHeight="251658240" behindDoc="0" locked="0" layoutInCell="1" allowOverlap="1" wp14:anchorId="349BDA85" wp14:editId="788A34FF">
          <wp:simplePos x="0" y="0"/>
          <wp:positionH relativeFrom="column">
            <wp:posOffset>-419100</wp:posOffset>
          </wp:positionH>
          <wp:positionV relativeFrom="paragraph">
            <wp:posOffset>-245110</wp:posOffset>
          </wp:positionV>
          <wp:extent cx="1943100" cy="478122"/>
          <wp:effectExtent l="0" t="0" r="0" b="0"/>
          <wp:wrapNone/>
          <wp:docPr id="1449135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35622" name="Imagen 1449135622"/>
                  <pic:cNvPicPr/>
                </pic:nvPicPr>
                <pic:blipFill>
                  <a:blip r:embed="rId1"/>
                  <a:stretch>
                    <a:fillRect/>
                  </a:stretch>
                </pic:blipFill>
                <pic:spPr>
                  <a:xfrm>
                    <a:off x="0" y="0"/>
                    <a:ext cx="1943100" cy="47812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7B82" w14:textId="77777777" w:rsidR="008C58E2" w:rsidRDefault="008C58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24675319">
    <w:abstractNumId w:val="8"/>
  </w:num>
  <w:num w:numId="2" w16cid:durableId="1636982681">
    <w:abstractNumId w:val="6"/>
  </w:num>
  <w:num w:numId="3" w16cid:durableId="1077360796">
    <w:abstractNumId w:val="5"/>
  </w:num>
  <w:num w:numId="4" w16cid:durableId="323048430">
    <w:abstractNumId w:val="4"/>
  </w:num>
  <w:num w:numId="5" w16cid:durableId="1478692047">
    <w:abstractNumId w:val="7"/>
  </w:num>
  <w:num w:numId="6" w16cid:durableId="445930524">
    <w:abstractNumId w:val="3"/>
  </w:num>
  <w:num w:numId="7" w16cid:durableId="1794051589">
    <w:abstractNumId w:val="2"/>
  </w:num>
  <w:num w:numId="8" w16cid:durableId="58673961">
    <w:abstractNumId w:val="1"/>
  </w:num>
  <w:num w:numId="9" w16cid:durableId="140687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A73"/>
    <w:rsid w:val="0029639D"/>
    <w:rsid w:val="00326F90"/>
    <w:rsid w:val="003B36F2"/>
    <w:rsid w:val="008C58E2"/>
    <w:rsid w:val="00AA1D8D"/>
    <w:rsid w:val="00B32FEA"/>
    <w:rsid w:val="00B47730"/>
    <w:rsid w:val="00BA33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38908E"/>
  <w14:defaultImageDpi w14:val="300"/>
  <w15:docId w15:val="{82C809D0-1E4C-42A9-80D2-3E233B10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30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0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00"/>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tabs>
        <w:tab w:val="right" w:leader="dot" w:pos="9648"/>
      </w:tabs>
      <w:spacing w:after="100" w:line="254" w:lineRule="auto"/>
    </w:pPr>
    <w:rPr>
      <w:rFonts w:ascii="Calibri" w:hAnsi="Calibri"/>
      <w:color w:val="000000"/>
      <w:sz w:val="21"/>
    </w:rPr>
  </w:style>
  <w:style w:type="paragraph" w:customStyle="1" w:styleId="TDC21">
    <w:name w:val="TDC 21"/>
    <w:pPr>
      <w:tabs>
        <w:tab w:val="right" w:leader="dot" w:pos="9648"/>
      </w:tabs>
      <w:spacing w:after="100" w:line="254" w:lineRule="auto"/>
      <w:ind w:left="274"/>
    </w:pPr>
    <w:rPr>
      <w:rFonts w:ascii="Calibri" w:hAnsi="Calibri"/>
      <w:color w:val="000000"/>
      <w:sz w:val="21"/>
    </w:rPr>
  </w:style>
  <w:style w:type="paragraph" w:customStyle="1" w:styleId="Code">
    <w:name w:val="Code"/>
    <w:pPr>
      <w:spacing w:after="40" w:line="252" w:lineRule="auto"/>
    </w:pPr>
    <w:rPr>
      <w:rFonts w:ascii="DejaVu Sans Mono" w:hAnsi="DejaVu Sans Mono"/>
      <w:sz w:val="17"/>
    </w:rPr>
  </w:style>
  <w:style w:type="paragraph" w:styleId="TDC1">
    <w:name w:val="toc 1"/>
    <w:basedOn w:val="Normal"/>
    <w:next w:val="Normal"/>
    <w:autoRedefine/>
    <w:uiPriority w:val="39"/>
    <w:unhideWhenUsed/>
    <w:rsid w:val="00BA3310"/>
    <w:pPr>
      <w:spacing w:after="100"/>
    </w:pPr>
  </w:style>
  <w:style w:type="paragraph" w:styleId="TDC2">
    <w:name w:val="toc 2"/>
    <w:basedOn w:val="Normal"/>
    <w:next w:val="Normal"/>
    <w:autoRedefine/>
    <w:uiPriority w:val="39"/>
    <w:unhideWhenUsed/>
    <w:rsid w:val="00BA3310"/>
    <w:pPr>
      <w:spacing w:after="100"/>
      <w:ind w:left="220"/>
    </w:pPr>
  </w:style>
  <w:style w:type="character" w:styleId="Hipervnculo">
    <w:name w:val="Hyperlink"/>
    <w:basedOn w:val="Fuentedeprrafopredeter"/>
    <w:uiPriority w:val="99"/>
    <w:unhideWhenUsed/>
    <w:rsid w:val="00BA33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iso.org/standard/74393.html"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owasp.org/www-project-application-security-verification-standar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xpressjs.com/en/advanced/best-practice-security/" TargetMode="External"/><Relationship Id="rId25" Type="http://schemas.openxmlformats.org/officeDocument/2006/relationships/hyperlink" Target="https://supabase.com/docs/guides/database/postgres/row-level-securit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c42.org/overview/" TargetMode="External"/><Relationship Id="rId20" Type="http://schemas.openxmlformats.org/officeDocument/2006/relationships/hyperlink" Target="https://learn.microsoft.com/en-us/azure/architecture/guide/architecture-styles/n-tier"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abase.com/docs/guides/database/connecting-to-postgr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arc42.org/section-9/" TargetMode="External"/><Relationship Id="rId23" Type="http://schemas.openxmlformats.org/officeDocument/2006/relationships/hyperlink" Target="https://www.postgresql.org/docs/16/tutorial-transactions.html"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arxiv.org/abs/2006.04975"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ostgresql.org/docs/16/explicit-locking.htm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0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BB2AA5-BF86-4AD1-921B-77EFD3621022}">
  <we:reference id="wa200010453" version="1.0.0.1" store="es-ES" storeType="OMEX"/>
  <we:alternateReferences>
    <we:reference id="WA200010453" version="1.0.0.1" store="" storeType="OMEX"/>
  </we:alternateReferences>
  <we:properties>
    <we:property name="claude.fileId" value="&quot;a1afc411-2ad6-47ed-b73a-8f3a8657ae7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4926</Words>
  <Characters>27093</Characters>
  <Application>Microsoft Office Word</Application>
  <DocSecurity>0</DocSecurity>
  <Lines>225</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Arquitectura de software de Localito</vt:lpstr>
      <vt:lpstr/>
    </vt:vector>
  </TitlesOfParts>
  <Manager/>
  <Company/>
  <LinksUpToDate>false</LinksUpToDate>
  <CharactersWithSpaces>31956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software de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Camilo gonzalez soto</cp:lastModifiedBy>
  <cp:revision>2</cp:revision>
  <cp:lastPrinted>2026-10-05T23:15:00Z</cp:lastPrinted>
  <dcterms:created xsi:type="dcterms:W3CDTF">2013-12-23T23:15:00Z</dcterms:created>
  <dcterms:modified xsi:type="dcterms:W3CDTF">2026-10-05T23:19:00Z</dcterms:modified>
  <cp:category/>
</cp:coreProperties>
</file>