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E385" w14:textId="6EA51F40" w:rsidR="00EA3504" w:rsidRPr="00E57237" w:rsidRDefault="00000000" w:rsidP="00DF4203">
      <w:pPr>
        <w:spacing w:before="760" w:line="360" w:lineRule="auto"/>
        <w:jc w:val="center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b/>
          <w:lang w:val="es-CL"/>
        </w:rPr>
        <w:t>DUOC UC PLAZA NORTE</w:t>
      </w:r>
    </w:p>
    <w:p w14:paraId="4DDA3EEE" w14:textId="77777777" w:rsidR="00EA3504" w:rsidRPr="00E57237" w:rsidRDefault="00000000" w:rsidP="00DF4203">
      <w:pPr>
        <w:pStyle w:val="Title"/>
        <w:spacing w:before="480" w:after="360" w:line="360" w:lineRule="auto"/>
        <w:jc w:val="center"/>
        <w:rPr>
          <w:rFonts w:ascii="Arial" w:hAnsi="Arial" w:cs="Arial"/>
          <w:sz w:val="22"/>
          <w:szCs w:val="22"/>
          <w:lang w:val="es-CL"/>
        </w:rPr>
      </w:pPr>
      <w:r w:rsidRPr="00E57237">
        <w:rPr>
          <w:rFonts w:ascii="Arial" w:hAnsi="Arial" w:cs="Arial"/>
          <w:sz w:val="22"/>
          <w:szCs w:val="22"/>
          <w:lang w:val="es-CL"/>
        </w:rPr>
        <w:t xml:space="preserve">Aplicabilidad de SRS y gestión de requisitos de </w:t>
      </w:r>
      <w:proofErr w:type="spellStart"/>
      <w:r w:rsidRPr="00E57237">
        <w:rPr>
          <w:rFonts w:ascii="Arial" w:hAnsi="Arial" w:cs="Arial"/>
          <w:sz w:val="22"/>
          <w:szCs w:val="22"/>
          <w:lang w:val="es-CL"/>
        </w:rPr>
        <w:t>Localito</w:t>
      </w:r>
      <w:proofErr w:type="spellEnd"/>
    </w:p>
    <w:p w14:paraId="48AD1397" w14:textId="77777777" w:rsidR="00EA3504" w:rsidRPr="00E57237" w:rsidRDefault="00000000" w:rsidP="00DF4203">
      <w:pPr>
        <w:pStyle w:val="Subtitle"/>
        <w:spacing w:line="360" w:lineRule="auto"/>
        <w:jc w:val="center"/>
        <w:rPr>
          <w:rFonts w:ascii="Arial" w:hAnsi="Arial" w:cs="Arial"/>
          <w:sz w:val="22"/>
          <w:szCs w:val="22"/>
          <w:lang w:val="es-CL"/>
        </w:rPr>
      </w:pPr>
      <w:r w:rsidRPr="00E57237">
        <w:rPr>
          <w:rFonts w:ascii="Arial" w:hAnsi="Arial" w:cs="Arial"/>
          <w:sz w:val="22"/>
          <w:szCs w:val="22"/>
          <w:lang w:val="es-CL"/>
        </w:rPr>
        <w:t xml:space="preserve">Proyecto </w:t>
      </w:r>
      <w:proofErr w:type="spellStart"/>
      <w:r w:rsidRPr="00E57237">
        <w:rPr>
          <w:rFonts w:ascii="Arial" w:hAnsi="Arial" w:cs="Arial"/>
          <w:sz w:val="22"/>
          <w:szCs w:val="22"/>
          <w:lang w:val="es-CL"/>
        </w:rPr>
        <w:t>Capstone</w:t>
      </w:r>
      <w:proofErr w:type="spellEnd"/>
      <w:r w:rsidRPr="00E57237">
        <w:rPr>
          <w:rFonts w:ascii="Arial" w:hAnsi="Arial" w:cs="Arial"/>
          <w:sz w:val="22"/>
          <w:szCs w:val="22"/>
          <w:lang w:val="es-CL"/>
        </w:rPr>
        <w:t xml:space="preserve"> de Ingeniería en Informática</w:t>
      </w:r>
    </w:p>
    <w:p w14:paraId="32D56D9C" w14:textId="77777777" w:rsidR="00EA3504" w:rsidRPr="00E57237" w:rsidRDefault="00000000" w:rsidP="00DF4203">
      <w:pPr>
        <w:pStyle w:val="Subtitle"/>
        <w:spacing w:line="360" w:lineRule="auto"/>
        <w:jc w:val="center"/>
        <w:rPr>
          <w:rFonts w:ascii="Arial" w:hAnsi="Arial" w:cs="Arial"/>
          <w:sz w:val="22"/>
          <w:szCs w:val="22"/>
          <w:lang w:val="es-CL"/>
        </w:rPr>
      </w:pPr>
      <w:proofErr w:type="spellStart"/>
      <w:r w:rsidRPr="00E57237">
        <w:rPr>
          <w:rFonts w:ascii="Arial" w:hAnsi="Arial" w:cs="Arial"/>
          <w:sz w:val="22"/>
          <w:szCs w:val="22"/>
          <w:lang w:val="es-CL"/>
        </w:rPr>
        <w:t>Localito</w:t>
      </w:r>
      <w:proofErr w:type="spellEnd"/>
      <w:r w:rsidRPr="00E57237">
        <w:rPr>
          <w:rFonts w:ascii="Arial" w:hAnsi="Arial" w:cs="Arial"/>
          <w:sz w:val="22"/>
          <w:szCs w:val="22"/>
          <w:lang w:val="es-CL"/>
        </w:rPr>
        <w:t xml:space="preserve"> PWA SaaS para gestión de pequeños comercios</w:t>
      </w:r>
    </w:p>
    <w:p w14:paraId="42A35496" w14:textId="77777777" w:rsidR="00E57237" w:rsidRDefault="00E57237" w:rsidP="00DF4203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46AE1D50" w14:textId="77777777" w:rsidR="00E57237" w:rsidRDefault="00E57237" w:rsidP="00DF4203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4F7BB993" w14:textId="77777777" w:rsidR="00E57237" w:rsidRDefault="00E57237" w:rsidP="00DF4203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69AAA829" w14:textId="77777777" w:rsidR="00E57237" w:rsidRDefault="00E57237" w:rsidP="00DF4203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132D44EA" w14:textId="77777777" w:rsidR="00E57237" w:rsidRDefault="00E57237" w:rsidP="00DF4203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4B74DA82" w14:textId="77777777" w:rsidR="00E57237" w:rsidRDefault="00E57237" w:rsidP="00DF4203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40DAC6C6" w14:textId="4AB98D77" w:rsidR="00EA3504" w:rsidRPr="00E57237" w:rsidRDefault="00000000" w:rsidP="00DF4203">
      <w:pPr>
        <w:spacing w:before="760" w:line="360" w:lineRule="auto"/>
        <w:jc w:val="right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b/>
          <w:lang w:val="es-CL"/>
        </w:rPr>
        <w:t>Autores</w:t>
      </w:r>
    </w:p>
    <w:p w14:paraId="24087040" w14:textId="77777777" w:rsidR="00EA3504" w:rsidRPr="00E57237" w:rsidRDefault="00000000" w:rsidP="00DF4203">
      <w:pPr>
        <w:spacing w:line="360" w:lineRule="auto"/>
        <w:jc w:val="right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Camilo González</w:t>
      </w:r>
      <w:r w:rsidRPr="00E57237">
        <w:rPr>
          <w:rFonts w:ascii="Arial" w:hAnsi="Arial" w:cs="Arial"/>
          <w:lang w:val="es-CL"/>
        </w:rPr>
        <w:br/>
        <w:t>Alexander Patiño</w:t>
      </w:r>
      <w:r w:rsidRPr="00E57237">
        <w:rPr>
          <w:rFonts w:ascii="Arial" w:hAnsi="Arial" w:cs="Arial"/>
          <w:lang w:val="es-CL"/>
        </w:rPr>
        <w:br/>
        <w:t>Samuel Solís</w:t>
      </w:r>
    </w:p>
    <w:p w14:paraId="72C70450" w14:textId="77777777" w:rsidR="00EA3504" w:rsidRPr="00E57237" w:rsidRDefault="00000000" w:rsidP="00DF4203">
      <w:pPr>
        <w:spacing w:line="360" w:lineRule="auto"/>
        <w:jc w:val="right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Docente Álvaro Andrés Mellado Pimentel</w:t>
      </w:r>
    </w:p>
    <w:p w14:paraId="34E05990" w14:textId="6BD33843" w:rsidR="00EA3504" w:rsidRPr="00DF4203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br w:type="page"/>
      </w:r>
      <w:r w:rsidRPr="00DF4203">
        <w:rPr>
          <w:rFonts w:ascii="Arial" w:hAnsi="Arial" w:cs="Arial"/>
          <w:lang w:val="es-CL"/>
        </w:rPr>
        <w:lastRenderedPageBreak/>
        <w:t>Índice</w:t>
      </w:r>
    </w:p>
    <w:p w14:paraId="1DD8BFA2" w14:textId="77777777" w:rsidR="00EA3504" w:rsidRPr="00E57237" w:rsidRDefault="00000000" w:rsidP="00DF4203">
      <w:pPr>
        <w:pStyle w:val="TOC11"/>
        <w:spacing w:line="360" w:lineRule="auto"/>
        <w:rPr>
          <w:rFonts w:ascii="Arial" w:hAnsi="Arial" w:cs="Arial"/>
          <w:noProof/>
          <w:sz w:val="22"/>
        </w:rPr>
      </w:pPr>
      <w:r w:rsidRPr="00E57237">
        <w:rPr>
          <w:rFonts w:ascii="Arial" w:hAnsi="Arial" w:cs="Arial"/>
          <w:sz w:val="22"/>
        </w:rPr>
        <w:fldChar w:fldCharType="begin"/>
      </w:r>
      <w:r w:rsidRPr="00E57237">
        <w:rPr>
          <w:rFonts w:ascii="Arial" w:hAnsi="Arial" w:cs="Arial"/>
          <w:sz w:val="22"/>
        </w:rPr>
        <w:instrText xml:space="preserve"> TOC \o "1-2" \h \z \u </w:instrText>
      </w:r>
      <w:r w:rsidRPr="00E57237">
        <w:rPr>
          <w:rFonts w:ascii="Arial" w:hAnsi="Arial" w:cs="Arial"/>
          <w:sz w:val="22"/>
        </w:rPr>
        <w:fldChar w:fldCharType="separate"/>
      </w:r>
      <w:hyperlink w:anchor="h1">
        <w:r w:rsidR="00EA3504" w:rsidRPr="00E57237">
          <w:rPr>
            <w:rFonts w:ascii="Arial" w:hAnsi="Arial" w:cs="Arial"/>
            <w:noProof/>
            <w:sz w:val="22"/>
          </w:rPr>
          <w:t>1 Resumen ejecutivo</w:t>
        </w:r>
      </w:hyperlink>
      <w:r w:rsidRPr="00E57237">
        <w:rPr>
          <w:rFonts w:ascii="Arial" w:hAnsi="Arial" w:cs="Arial"/>
          <w:noProof/>
          <w:sz w:val="22"/>
        </w:rPr>
        <w:tab/>
      </w:r>
      <w:r w:rsidRPr="00E57237">
        <w:rPr>
          <w:rFonts w:ascii="Arial" w:hAnsi="Arial" w:cs="Arial"/>
          <w:noProof/>
          <w:sz w:val="22"/>
        </w:rPr>
        <w:fldChar w:fldCharType="begin"/>
      </w:r>
      <w:r w:rsidRPr="00E57237">
        <w:rPr>
          <w:rFonts w:ascii="Arial" w:hAnsi="Arial" w:cs="Arial"/>
          <w:noProof/>
          <w:sz w:val="22"/>
        </w:rPr>
        <w:instrText xml:space="preserve"> PAGEREF h1 \h </w:instrText>
      </w:r>
      <w:r w:rsidRPr="00E57237">
        <w:rPr>
          <w:rFonts w:ascii="Arial" w:hAnsi="Arial" w:cs="Arial"/>
          <w:noProof/>
          <w:sz w:val="22"/>
        </w:rPr>
      </w:r>
      <w:r w:rsidRPr="00E57237">
        <w:rPr>
          <w:rFonts w:ascii="Arial" w:hAnsi="Arial" w:cs="Arial"/>
          <w:noProof/>
          <w:sz w:val="22"/>
        </w:rPr>
        <w:fldChar w:fldCharType="separate"/>
      </w:r>
      <w:r w:rsidRPr="00E57237">
        <w:rPr>
          <w:rFonts w:ascii="Arial" w:hAnsi="Arial" w:cs="Arial"/>
          <w:noProof/>
          <w:sz w:val="22"/>
        </w:rPr>
        <w:t>3</w:t>
      </w:r>
      <w:r w:rsidRPr="00E57237">
        <w:rPr>
          <w:rFonts w:ascii="Arial" w:hAnsi="Arial" w:cs="Arial"/>
          <w:noProof/>
          <w:sz w:val="22"/>
        </w:rPr>
        <w:fldChar w:fldCharType="end"/>
      </w:r>
    </w:p>
    <w:p w14:paraId="1F3C66EC" w14:textId="77777777" w:rsidR="00EA3504" w:rsidRPr="00E57237" w:rsidRDefault="00EA3504" w:rsidP="00DF4203">
      <w:pPr>
        <w:pStyle w:val="TOC11"/>
        <w:spacing w:line="360" w:lineRule="auto"/>
        <w:rPr>
          <w:rFonts w:ascii="Arial" w:hAnsi="Arial" w:cs="Arial"/>
          <w:noProof/>
          <w:sz w:val="22"/>
        </w:rPr>
      </w:pPr>
      <w:hyperlink w:anchor="h2">
        <w:r w:rsidRPr="00E57237">
          <w:rPr>
            <w:rFonts w:ascii="Arial" w:hAnsi="Arial" w:cs="Arial"/>
            <w:noProof/>
            <w:sz w:val="22"/>
          </w:rPr>
          <w:t>2 Introducción y alcance de la decisión</w:t>
        </w:r>
      </w:hyperlink>
      <w:r w:rsidR="00000000" w:rsidRPr="00E57237">
        <w:rPr>
          <w:rFonts w:ascii="Arial" w:hAnsi="Arial" w:cs="Arial"/>
          <w:noProof/>
          <w:sz w:val="22"/>
        </w:rPr>
        <w:tab/>
      </w:r>
      <w:r w:rsidR="00000000" w:rsidRPr="00E57237">
        <w:rPr>
          <w:rFonts w:ascii="Arial" w:hAnsi="Arial" w:cs="Arial"/>
          <w:noProof/>
          <w:sz w:val="22"/>
        </w:rPr>
        <w:fldChar w:fldCharType="begin"/>
      </w:r>
      <w:r w:rsidR="00000000" w:rsidRPr="00E57237">
        <w:rPr>
          <w:rFonts w:ascii="Arial" w:hAnsi="Arial" w:cs="Arial"/>
          <w:noProof/>
          <w:sz w:val="22"/>
        </w:rPr>
        <w:instrText xml:space="preserve"> PAGEREF h2 \h </w:instrText>
      </w:r>
      <w:r w:rsidR="00000000" w:rsidRPr="00E57237">
        <w:rPr>
          <w:rFonts w:ascii="Arial" w:hAnsi="Arial" w:cs="Arial"/>
          <w:noProof/>
          <w:sz w:val="22"/>
        </w:rPr>
      </w:r>
      <w:r w:rsidR="00000000" w:rsidRPr="00E57237">
        <w:rPr>
          <w:rFonts w:ascii="Arial" w:hAnsi="Arial" w:cs="Arial"/>
          <w:noProof/>
          <w:sz w:val="22"/>
        </w:rPr>
        <w:fldChar w:fldCharType="separate"/>
      </w:r>
      <w:r w:rsidR="00000000" w:rsidRPr="00E57237">
        <w:rPr>
          <w:rFonts w:ascii="Arial" w:hAnsi="Arial" w:cs="Arial"/>
          <w:noProof/>
          <w:sz w:val="22"/>
        </w:rPr>
        <w:t>3</w:t>
      </w:r>
      <w:r w:rsidR="00000000" w:rsidRPr="00E57237">
        <w:rPr>
          <w:rFonts w:ascii="Arial" w:hAnsi="Arial" w:cs="Arial"/>
          <w:noProof/>
          <w:sz w:val="22"/>
        </w:rPr>
        <w:fldChar w:fldCharType="end"/>
      </w:r>
    </w:p>
    <w:p w14:paraId="6B4520A2" w14:textId="77777777" w:rsidR="00EA3504" w:rsidRPr="00E57237" w:rsidRDefault="00EA3504" w:rsidP="00DF4203">
      <w:pPr>
        <w:pStyle w:val="TOC11"/>
        <w:spacing w:line="360" w:lineRule="auto"/>
        <w:rPr>
          <w:rFonts w:ascii="Arial" w:hAnsi="Arial" w:cs="Arial"/>
          <w:noProof/>
          <w:sz w:val="22"/>
        </w:rPr>
      </w:pPr>
      <w:hyperlink w:anchor="h3">
        <w:r w:rsidRPr="00E57237">
          <w:rPr>
            <w:rFonts w:ascii="Arial" w:hAnsi="Arial" w:cs="Arial"/>
            <w:noProof/>
            <w:sz w:val="22"/>
          </w:rPr>
          <w:t>3 Organización de los requisitos</w:t>
        </w:r>
      </w:hyperlink>
      <w:r w:rsidR="00000000" w:rsidRPr="00E57237">
        <w:rPr>
          <w:rFonts w:ascii="Arial" w:hAnsi="Arial" w:cs="Arial"/>
          <w:noProof/>
          <w:sz w:val="22"/>
        </w:rPr>
        <w:tab/>
      </w:r>
      <w:r w:rsidR="00000000" w:rsidRPr="00E57237">
        <w:rPr>
          <w:rFonts w:ascii="Arial" w:hAnsi="Arial" w:cs="Arial"/>
          <w:noProof/>
          <w:sz w:val="22"/>
        </w:rPr>
        <w:fldChar w:fldCharType="begin"/>
      </w:r>
      <w:r w:rsidR="00000000" w:rsidRPr="00E57237">
        <w:rPr>
          <w:rFonts w:ascii="Arial" w:hAnsi="Arial" w:cs="Arial"/>
          <w:noProof/>
          <w:sz w:val="22"/>
        </w:rPr>
        <w:instrText xml:space="preserve"> PAGEREF h3 \h </w:instrText>
      </w:r>
      <w:r w:rsidR="00000000" w:rsidRPr="00E57237">
        <w:rPr>
          <w:rFonts w:ascii="Arial" w:hAnsi="Arial" w:cs="Arial"/>
          <w:noProof/>
          <w:sz w:val="22"/>
        </w:rPr>
      </w:r>
      <w:r w:rsidR="00000000" w:rsidRPr="00E57237">
        <w:rPr>
          <w:rFonts w:ascii="Arial" w:hAnsi="Arial" w:cs="Arial"/>
          <w:noProof/>
          <w:sz w:val="22"/>
        </w:rPr>
        <w:fldChar w:fldCharType="separate"/>
      </w:r>
      <w:r w:rsidR="00000000" w:rsidRPr="00E57237">
        <w:rPr>
          <w:rFonts w:ascii="Arial" w:hAnsi="Arial" w:cs="Arial"/>
          <w:noProof/>
          <w:sz w:val="22"/>
        </w:rPr>
        <w:t>3</w:t>
      </w:r>
      <w:r w:rsidR="00000000" w:rsidRPr="00E57237">
        <w:rPr>
          <w:rFonts w:ascii="Arial" w:hAnsi="Arial" w:cs="Arial"/>
          <w:noProof/>
          <w:sz w:val="22"/>
        </w:rPr>
        <w:fldChar w:fldCharType="end"/>
      </w:r>
    </w:p>
    <w:p w14:paraId="5601C9D5" w14:textId="77777777" w:rsidR="00EA3504" w:rsidRPr="00E57237" w:rsidRDefault="00EA3504" w:rsidP="00DF4203">
      <w:pPr>
        <w:pStyle w:val="TOC11"/>
        <w:spacing w:line="360" w:lineRule="auto"/>
        <w:rPr>
          <w:rFonts w:ascii="Arial" w:hAnsi="Arial" w:cs="Arial"/>
          <w:noProof/>
          <w:sz w:val="22"/>
        </w:rPr>
      </w:pPr>
      <w:hyperlink w:anchor="h4">
        <w:r w:rsidRPr="00E57237">
          <w:rPr>
            <w:rFonts w:ascii="Arial" w:hAnsi="Arial" w:cs="Arial"/>
            <w:noProof/>
            <w:sz w:val="22"/>
          </w:rPr>
          <w:t>4 Requisitos funcionales y reglas de negocio</w:t>
        </w:r>
      </w:hyperlink>
      <w:r w:rsidR="00000000" w:rsidRPr="00E57237">
        <w:rPr>
          <w:rFonts w:ascii="Arial" w:hAnsi="Arial" w:cs="Arial"/>
          <w:noProof/>
          <w:sz w:val="22"/>
        </w:rPr>
        <w:tab/>
      </w:r>
      <w:r w:rsidR="00000000" w:rsidRPr="00E57237">
        <w:rPr>
          <w:rFonts w:ascii="Arial" w:hAnsi="Arial" w:cs="Arial"/>
          <w:noProof/>
          <w:sz w:val="22"/>
        </w:rPr>
        <w:fldChar w:fldCharType="begin"/>
      </w:r>
      <w:r w:rsidR="00000000" w:rsidRPr="00E57237">
        <w:rPr>
          <w:rFonts w:ascii="Arial" w:hAnsi="Arial" w:cs="Arial"/>
          <w:noProof/>
          <w:sz w:val="22"/>
        </w:rPr>
        <w:instrText xml:space="preserve"> PAGEREF h4 \h </w:instrText>
      </w:r>
      <w:r w:rsidR="00000000" w:rsidRPr="00E57237">
        <w:rPr>
          <w:rFonts w:ascii="Arial" w:hAnsi="Arial" w:cs="Arial"/>
          <w:noProof/>
          <w:sz w:val="22"/>
        </w:rPr>
      </w:r>
      <w:r w:rsidR="00000000" w:rsidRPr="00E57237">
        <w:rPr>
          <w:rFonts w:ascii="Arial" w:hAnsi="Arial" w:cs="Arial"/>
          <w:noProof/>
          <w:sz w:val="22"/>
        </w:rPr>
        <w:fldChar w:fldCharType="separate"/>
      </w:r>
      <w:r w:rsidR="00000000" w:rsidRPr="00E57237">
        <w:rPr>
          <w:rFonts w:ascii="Arial" w:hAnsi="Arial" w:cs="Arial"/>
          <w:noProof/>
          <w:sz w:val="22"/>
        </w:rPr>
        <w:t>3</w:t>
      </w:r>
      <w:r w:rsidR="00000000" w:rsidRPr="00E57237">
        <w:rPr>
          <w:rFonts w:ascii="Arial" w:hAnsi="Arial" w:cs="Arial"/>
          <w:noProof/>
          <w:sz w:val="22"/>
        </w:rPr>
        <w:fldChar w:fldCharType="end"/>
      </w:r>
    </w:p>
    <w:p w14:paraId="1DA8C846" w14:textId="77777777" w:rsidR="00EA3504" w:rsidRPr="00E57237" w:rsidRDefault="00EA3504" w:rsidP="00DF4203">
      <w:pPr>
        <w:pStyle w:val="TOC11"/>
        <w:spacing w:line="360" w:lineRule="auto"/>
        <w:rPr>
          <w:rFonts w:ascii="Arial" w:hAnsi="Arial" w:cs="Arial"/>
          <w:noProof/>
          <w:sz w:val="22"/>
        </w:rPr>
      </w:pPr>
      <w:hyperlink w:anchor="h5">
        <w:r w:rsidRPr="00E57237">
          <w:rPr>
            <w:rFonts w:ascii="Arial" w:hAnsi="Arial" w:cs="Arial"/>
            <w:noProof/>
            <w:sz w:val="22"/>
          </w:rPr>
          <w:t>5 Requisitos no funcionales y comprobación</w:t>
        </w:r>
      </w:hyperlink>
      <w:r w:rsidR="00000000" w:rsidRPr="00E57237">
        <w:rPr>
          <w:rFonts w:ascii="Arial" w:hAnsi="Arial" w:cs="Arial"/>
          <w:noProof/>
          <w:sz w:val="22"/>
        </w:rPr>
        <w:tab/>
      </w:r>
      <w:r w:rsidR="00000000" w:rsidRPr="00E57237">
        <w:rPr>
          <w:rFonts w:ascii="Arial" w:hAnsi="Arial" w:cs="Arial"/>
          <w:noProof/>
          <w:sz w:val="22"/>
        </w:rPr>
        <w:fldChar w:fldCharType="begin"/>
      </w:r>
      <w:r w:rsidR="00000000" w:rsidRPr="00E57237">
        <w:rPr>
          <w:rFonts w:ascii="Arial" w:hAnsi="Arial" w:cs="Arial"/>
          <w:noProof/>
          <w:sz w:val="22"/>
        </w:rPr>
        <w:instrText xml:space="preserve"> PAGEREF h5 \h </w:instrText>
      </w:r>
      <w:r w:rsidR="00000000" w:rsidRPr="00E57237">
        <w:rPr>
          <w:rFonts w:ascii="Arial" w:hAnsi="Arial" w:cs="Arial"/>
          <w:noProof/>
          <w:sz w:val="22"/>
        </w:rPr>
      </w:r>
      <w:r w:rsidR="00000000" w:rsidRPr="00E57237">
        <w:rPr>
          <w:rFonts w:ascii="Arial" w:hAnsi="Arial" w:cs="Arial"/>
          <w:noProof/>
          <w:sz w:val="22"/>
        </w:rPr>
        <w:fldChar w:fldCharType="separate"/>
      </w:r>
      <w:r w:rsidR="00000000" w:rsidRPr="00E57237">
        <w:rPr>
          <w:rFonts w:ascii="Arial" w:hAnsi="Arial" w:cs="Arial"/>
          <w:noProof/>
          <w:sz w:val="22"/>
        </w:rPr>
        <w:t>4</w:t>
      </w:r>
      <w:r w:rsidR="00000000" w:rsidRPr="00E57237">
        <w:rPr>
          <w:rFonts w:ascii="Arial" w:hAnsi="Arial" w:cs="Arial"/>
          <w:noProof/>
          <w:sz w:val="22"/>
        </w:rPr>
        <w:fldChar w:fldCharType="end"/>
      </w:r>
    </w:p>
    <w:p w14:paraId="6F17DB60" w14:textId="77777777" w:rsidR="00EA3504" w:rsidRPr="00E57237" w:rsidRDefault="00EA3504" w:rsidP="00DF4203">
      <w:pPr>
        <w:pStyle w:val="TOC11"/>
        <w:spacing w:line="360" w:lineRule="auto"/>
        <w:rPr>
          <w:rFonts w:ascii="Arial" w:hAnsi="Arial" w:cs="Arial"/>
          <w:noProof/>
          <w:sz w:val="22"/>
        </w:rPr>
      </w:pPr>
      <w:hyperlink w:anchor="h6">
        <w:r w:rsidRPr="00E57237">
          <w:rPr>
            <w:rFonts w:ascii="Arial" w:hAnsi="Arial" w:cs="Arial"/>
            <w:noProof/>
            <w:sz w:val="22"/>
          </w:rPr>
          <w:t>6 Trazabilidad y cambios</w:t>
        </w:r>
      </w:hyperlink>
      <w:r w:rsidR="00000000" w:rsidRPr="00E57237">
        <w:rPr>
          <w:rFonts w:ascii="Arial" w:hAnsi="Arial" w:cs="Arial"/>
          <w:noProof/>
          <w:sz w:val="22"/>
        </w:rPr>
        <w:tab/>
      </w:r>
      <w:r w:rsidR="00000000" w:rsidRPr="00E57237">
        <w:rPr>
          <w:rFonts w:ascii="Arial" w:hAnsi="Arial" w:cs="Arial"/>
          <w:noProof/>
          <w:sz w:val="22"/>
        </w:rPr>
        <w:fldChar w:fldCharType="begin"/>
      </w:r>
      <w:r w:rsidR="00000000" w:rsidRPr="00E57237">
        <w:rPr>
          <w:rFonts w:ascii="Arial" w:hAnsi="Arial" w:cs="Arial"/>
          <w:noProof/>
          <w:sz w:val="22"/>
        </w:rPr>
        <w:instrText xml:space="preserve"> PAGEREF h6 \h </w:instrText>
      </w:r>
      <w:r w:rsidR="00000000" w:rsidRPr="00E57237">
        <w:rPr>
          <w:rFonts w:ascii="Arial" w:hAnsi="Arial" w:cs="Arial"/>
          <w:noProof/>
          <w:sz w:val="22"/>
        </w:rPr>
      </w:r>
      <w:r w:rsidR="00000000" w:rsidRPr="00E57237">
        <w:rPr>
          <w:rFonts w:ascii="Arial" w:hAnsi="Arial" w:cs="Arial"/>
          <w:noProof/>
          <w:sz w:val="22"/>
        </w:rPr>
        <w:fldChar w:fldCharType="separate"/>
      </w:r>
      <w:r w:rsidR="00000000" w:rsidRPr="00E57237">
        <w:rPr>
          <w:rFonts w:ascii="Arial" w:hAnsi="Arial" w:cs="Arial"/>
          <w:noProof/>
          <w:sz w:val="22"/>
        </w:rPr>
        <w:t>4</w:t>
      </w:r>
      <w:r w:rsidR="00000000" w:rsidRPr="00E57237">
        <w:rPr>
          <w:rFonts w:ascii="Arial" w:hAnsi="Arial" w:cs="Arial"/>
          <w:noProof/>
          <w:sz w:val="22"/>
        </w:rPr>
        <w:fldChar w:fldCharType="end"/>
      </w:r>
    </w:p>
    <w:p w14:paraId="0147E9B1" w14:textId="77777777" w:rsidR="00EA3504" w:rsidRPr="00E57237" w:rsidRDefault="00EA3504" w:rsidP="00DF4203">
      <w:pPr>
        <w:pStyle w:val="TOC11"/>
        <w:spacing w:line="360" w:lineRule="auto"/>
        <w:rPr>
          <w:rFonts w:ascii="Arial" w:hAnsi="Arial" w:cs="Arial"/>
          <w:noProof/>
          <w:sz w:val="22"/>
        </w:rPr>
      </w:pPr>
      <w:hyperlink w:anchor="h7">
        <w:r w:rsidRPr="00E57237">
          <w:rPr>
            <w:rFonts w:ascii="Arial" w:hAnsi="Arial" w:cs="Arial"/>
            <w:noProof/>
            <w:sz w:val="22"/>
          </w:rPr>
          <w:t>7 Condiciones para una futura SRS formal</w:t>
        </w:r>
      </w:hyperlink>
      <w:r w:rsidR="00000000" w:rsidRPr="00E57237">
        <w:rPr>
          <w:rFonts w:ascii="Arial" w:hAnsi="Arial" w:cs="Arial"/>
          <w:noProof/>
          <w:sz w:val="22"/>
        </w:rPr>
        <w:tab/>
      </w:r>
      <w:r w:rsidR="00000000" w:rsidRPr="00E57237">
        <w:rPr>
          <w:rFonts w:ascii="Arial" w:hAnsi="Arial" w:cs="Arial"/>
          <w:noProof/>
          <w:sz w:val="22"/>
        </w:rPr>
        <w:fldChar w:fldCharType="begin"/>
      </w:r>
      <w:r w:rsidR="00000000" w:rsidRPr="00E57237">
        <w:rPr>
          <w:rFonts w:ascii="Arial" w:hAnsi="Arial" w:cs="Arial"/>
          <w:noProof/>
          <w:sz w:val="22"/>
        </w:rPr>
        <w:instrText xml:space="preserve"> PAGEREF h7 \h </w:instrText>
      </w:r>
      <w:r w:rsidR="00000000" w:rsidRPr="00E57237">
        <w:rPr>
          <w:rFonts w:ascii="Arial" w:hAnsi="Arial" w:cs="Arial"/>
          <w:noProof/>
          <w:sz w:val="22"/>
        </w:rPr>
      </w:r>
      <w:r w:rsidR="00000000" w:rsidRPr="00E57237">
        <w:rPr>
          <w:rFonts w:ascii="Arial" w:hAnsi="Arial" w:cs="Arial"/>
          <w:noProof/>
          <w:sz w:val="22"/>
        </w:rPr>
        <w:fldChar w:fldCharType="separate"/>
      </w:r>
      <w:r w:rsidR="00000000" w:rsidRPr="00E57237">
        <w:rPr>
          <w:rFonts w:ascii="Arial" w:hAnsi="Arial" w:cs="Arial"/>
          <w:noProof/>
          <w:sz w:val="22"/>
        </w:rPr>
        <w:t>4</w:t>
      </w:r>
      <w:r w:rsidR="00000000" w:rsidRPr="00E57237">
        <w:rPr>
          <w:rFonts w:ascii="Arial" w:hAnsi="Arial" w:cs="Arial"/>
          <w:noProof/>
          <w:sz w:val="22"/>
        </w:rPr>
        <w:fldChar w:fldCharType="end"/>
      </w:r>
    </w:p>
    <w:p w14:paraId="3EDCC97F" w14:textId="77777777" w:rsidR="00EA3504" w:rsidRPr="00E57237" w:rsidRDefault="00EA3504" w:rsidP="00DF4203">
      <w:pPr>
        <w:pStyle w:val="TOC11"/>
        <w:spacing w:line="360" w:lineRule="auto"/>
        <w:rPr>
          <w:rFonts w:ascii="Arial" w:hAnsi="Arial" w:cs="Arial"/>
          <w:noProof/>
          <w:sz w:val="22"/>
        </w:rPr>
      </w:pPr>
      <w:hyperlink w:anchor="h8">
        <w:r w:rsidRPr="00E57237">
          <w:rPr>
            <w:rFonts w:ascii="Arial" w:hAnsi="Arial" w:cs="Arial"/>
            <w:noProof/>
            <w:sz w:val="22"/>
          </w:rPr>
          <w:t>8 Evidencias relacionadas con esta versión</w:t>
        </w:r>
      </w:hyperlink>
      <w:r w:rsidR="00000000" w:rsidRPr="00E57237">
        <w:rPr>
          <w:rFonts w:ascii="Arial" w:hAnsi="Arial" w:cs="Arial"/>
          <w:noProof/>
          <w:sz w:val="22"/>
        </w:rPr>
        <w:tab/>
      </w:r>
      <w:r w:rsidR="00000000" w:rsidRPr="00E57237">
        <w:rPr>
          <w:rFonts w:ascii="Arial" w:hAnsi="Arial" w:cs="Arial"/>
          <w:noProof/>
          <w:sz w:val="22"/>
        </w:rPr>
        <w:fldChar w:fldCharType="begin"/>
      </w:r>
      <w:r w:rsidR="00000000" w:rsidRPr="00E57237">
        <w:rPr>
          <w:rFonts w:ascii="Arial" w:hAnsi="Arial" w:cs="Arial"/>
          <w:noProof/>
          <w:sz w:val="22"/>
        </w:rPr>
        <w:instrText xml:space="preserve"> PAGEREF h8 \h </w:instrText>
      </w:r>
      <w:r w:rsidR="00000000" w:rsidRPr="00E57237">
        <w:rPr>
          <w:rFonts w:ascii="Arial" w:hAnsi="Arial" w:cs="Arial"/>
          <w:noProof/>
          <w:sz w:val="22"/>
        </w:rPr>
      </w:r>
      <w:r w:rsidR="00000000" w:rsidRPr="00E57237">
        <w:rPr>
          <w:rFonts w:ascii="Arial" w:hAnsi="Arial" w:cs="Arial"/>
          <w:noProof/>
          <w:sz w:val="22"/>
        </w:rPr>
        <w:fldChar w:fldCharType="separate"/>
      </w:r>
      <w:r w:rsidR="00000000" w:rsidRPr="00E57237">
        <w:rPr>
          <w:rFonts w:ascii="Arial" w:hAnsi="Arial" w:cs="Arial"/>
          <w:noProof/>
          <w:sz w:val="22"/>
        </w:rPr>
        <w:t>4</w:t>
      </w:r>
      <w:r w:rsidR="00000000" w:rsidRPr="00E57237">
        <w:rPr>
          <w:rFonts w:ascii="Arial" w:hAnsi="Arial" w:cs="Arial"/>
          <w:noProof/>
          <w:sz w:val="22"/>
        </w:rPr>
        <w:fldChar w:fldCharType="end"/>
      </w:r>
    </w:p>
    <w:p w14:paraId="372AEEB2" w14:textId="77777777" w:rsidR="00EA3504" w:rsidRPr="00E57237" w:rsidRDefault="00EA3504" w:rsidP="00DF4203">
      <w:pPr>
        <w:pStyle w:val="TOC11"/>
        <w:spacing w:line="360" w:lineRule="auto"/>
        <w:rPr>
          <w:rFonts w:ascii="Arial" w:hAnsi="Arial" w:cs="Arial"/>
          <w:noProof/>
          <w:sz w:val="22"/>
        </w:rPr>
      </w:pPr>
      <w:hyperlink w:anchor="h9">
        <w:r w:rsidRPr="00E57237">
          <w:rPr>
            <w:rFonts w:ascii="Arial" w:hAnsi="Arial" w:cs="Arial"/>
            <w:noProof/>
            <w:sz w:val="22"/>
          </w:rPr>
          <w:t>9 Conclusiones</w:t>
        </w:r>
      </w:hyperlink>
      <w:r w:rsidR="00000000" w:rsidRPr="00E57237">
        <w:rPr>
          <w:rFonts w:ascii="Arial" w:hAnsi="Arial" w:cs="Arial"/>
          <w:noProof/>
          <w:sz w:val="22"/>
        </w:rPr>
        <w:tab/>
      </w:r>
      <w:r w:rsidR="00000000" w:rsidRPr="00E57237">
        <w:rPr>
          <w:rFonts w:ascii="Arial" w:hAnsi="Arial" w:cs="Arial"/>
          <w:noProof/>
          <w:sz w:val="22"/>
        </w:rPr>
        <w:fldChar w:fldCharType="begin"/>
      </w:r>
      <w:r w:rsidR="00000000" w:rsidRPr="00E57237">
        <w:rPr>
          <w:rFonts w:ascii="Arial" w:hAnsi="Arial" w:cs="Arial"/>
          <w:noProof/>
          <w:sz w:val="22"/>
        </w:rPr>
        <w:instrText xml:space="preserve"> PAGEREF h9 \h </w:instrText>
      </w:r>
      <w:r w:rsidR="00000000" w:rsidRPr="00E57237">
        <w:rPr>
          <w:rFonts w:ascii="Arial" w:hAnsi="Arial" w:cs="Arial"/>
          <w:noProof/>
          <w:sz w:val="22"/>
        </w:rPr>
      </w:r>
      <w:r w:rsidR="00000000" w:rsidRPr="00E57237">
        <w:rPr>
          <w:rFonts w:ascii="Arial" w:hAnsi="Arial" w:cs="Arial"/>
          <w:noProof/>
          <w:sz w:val="22"/>
        </w:rPr>
        <w:fldChar w:fldCharType="separate"/>
      </w:r>
      <w:r w:rsidR="00000000" w:rsidRPr="00E57237">
        <w:rPr>
          <w:rFonts w:ascii="Arial" w:hAnsi="Arial" w:cs="Arial"/>
          <w:noProof/>
          <w:sz w:val="22"/>
        </w:rPr>
        <w:t>5</w:t>
      </w:r>
      <w:r w:rsidR="00000000" w:rsidRPr="00E57237">
        <w:rPr>
          <w:rFonts w:ascii="Arial" w:hAnsi="Arial" w:cs="Arial"/>
          <w:noProof/>
          <w:sz w:val="22"/>
        </w:rPr>
        <w:fldChar w:fldCharType="end"/>
      </w:r>
    </w:p>
    <w:p w14:paraId="0513F4A4" w14:textId="77777777" w:rsidR="00EA3504" w:rsidRPr="00E57237" w:rsidRDefault="00EA3504" w:rsidP="00DF4203">
      <w:pPr>
        <w:pStyle w:val="TOC11"/>
        <w:spacing w:line="360" w:lineRule="auto"/>
        <w:rPr>
          <w:rFonts w:ascii="Arial" w:hAnsi="Arial" w:cs="Arial"/>
          <w:sz w:val="22"/>
        </w:rPr>
      </w:pPr>
      <w:hyperlink w:anchor="h10">
        <w:r w:rsidRPr="00E57237">
          <w:rPr>
            <w:rFonts w:ascii="Arial" w:hAnsi="Arial" w:cs="Arial"/>
            <w:noProof/>
            <w:sz w:val="22"/>
          </w:rPr>
          <w:t>11 Referencias</w:t>
        </w:r>
      </w:hyperlink>
      <w:r w:rsidR="00000000" w:rsidRPr="00E57237">
        <w:rPr>
          <w:rFonts w:ascii="Arial" w:hAnsi="Arial" w:cs="Arial"/>
          <w:noProof/>
          <w:sz w:val="22"/>
        </w:rPr>
        <w:tab/>
      </w:r>
      <w:r w:rsidR="00000000" w:rsidRPr="00E57237">
        <w:rPr>
          <w:rFonts w:ascii="Arial" w:hAnsi="Arial" w:cs="Arial"/>
          <w:noProof/>
          <w:sz w:val="22"/>
        </w:rPr>
        <w:fldChar w:fldCharType="begin"/>
      </w:r>
      <w:r w:rsidR="00000000" w:rsidRPr="00E57237">
        <w:rPr>
          <w:rFonts w:ascii="Arial" w:hAnsi="Arial" w:cs="Arial"/>
          <w:noProof/>
          <w:sz w:val="22"/>
        </w:rPr>
        <w:instrText xml:space="preserve"> PAGEREF h10 \h </w:instrText>
      </w:r>
      <w:r w:rsidR="00000000" w:rsidRPr="00E57237">
        <w:rPr>
          <w:rFonts w:ascii="Arial" w:hAnsi="Arial" w:cs="Arial"/>
          <w:noProof/>
          <w:sz w:val="22"/>
        </w:rPr>
      </w:r>
      <w:r w:rsidR="00000000" w:rsidRPr="00E57237">
        <w:rPr>
          <w:rFonts w:ascii="Arial" w:hAnsi="Arial" w:cs="Arial"/>
          <w:noProof/>
          <w:sz w:val="22"/>
        </w:rPr>
        <w:fldChar w:fldCharType="separate"/>
      </w:r>
      <w:r w:rsidR="00000000" w:rsidRPr="00E57237">
        <w:rPr>
          <w:rFonts w:ascii="Arial" w:hAnsi="Arial" w:cs="Arial"/>
          <w:noProof/>
          <w:sz w:val="22"/>
        </w:rPr>
        <w:t>5</w:t>
      </w:r>
      <w:r w:rsidR="00000000" w:rsidRPr="00E57237">
        <w:rPr>
          <w:rFonts w:ascii="Arial" w:hAnsi="Arial" w:cs="Arial"/>
          <w:noProof/>
          <w:sz w:val="22"/>
        </w:rPr>
        <w:fldChar w:fldCharType="end"/>
      </w:r>
      <w:r w:rsidR="00000000" w:rsidRPr="00E57237">
        <w:rPr>
          <w:rFonts w:ascii="Arial" w:hAnsi="Arial" w:cs="Arial"/>
          <w:sz w:val="22"/>
        </w:rPr>
        <w:fldChar w:fldCharType="end"/>
      </w:r>
    </w:p>
    <w:p w14:paraId="699CE01D" w14:textId="77777777" w:rsidR="00EA3504" w:rsidRPr="00E57237" w:rsidRDefault="00000000" w:rsidP="00DF4203">
      <w:pPr>
        <w:spacing w:line="360" w:lineRule="auto"/>
        <w:rPr>
          <w:rFonts w:ascii="Arial" w:hAnsi="Arial" w:cs="Arial"/>
        </w:rPr>
      </w:pPr>
      <w:r w:rsidRPr="00E57237">
        <w:rPr>
          <w:rFonts w:ascii="Arial" w:hAnsi="Arial" w:cs="Arial"/>
        </w:rPr>
        <w:br w:type="page"/>
      </w:r>
    </w:p>
    <w:p w14:paraId="424E9CA4" w14:textId="77777777" w:rsidR="00EA3504" w:rsidRPr="00E57237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  <w:lang w:val="es-CL"/>
        </w:rPr>
      </w:pPr>
      <w:bookmarkStart w:id="0" w:name="h1"/>
      <w:r w:rsidRPr="00E57237">
        <w:rPr>
          <w:rFonts w:ascii="Arial" w:hAnsi="Arial" w:cs="Arial"/>
          <w:sz w:val="22"/>
          <w:szCs w:val="22"/>
          <w:lang w:val="es-CL"/>
        </w:rPr>
        <w:lastRenderedPageBreak/>
        <w:t>1 Resumen ejecutivo</w:t>
      </w:r>
      <w:bookmarkEnd w:id="0"/>
    </w:p>
    <w:p w14:paraId="5CDC0CD4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La documentación del repositorio interpreta que el criterio SRS de la pauta aplica a equipos que declaran metodología Cascada. </w:t>
      </w:r>
      <w:proofErr w:type="spellStart"/>
      <w:r w:rsidRPr="00E57237">
        <w:rPr>
          <w:rFonts w:ascii="Arial" w:hAnsi="Arial" w:cs="Arial"/>
          <w:lang w:val="es-CL"/>
        </w:rPr>
        <w:t>Localito</w:t>
      </w:r>
      <w:proofErr w:type="spellEnd"/>
      <w:r w:rsidRPr="00E57237">
        <w:rPr>
          <w:rFonts w:ascii="Arial" w:hAnsi="Arial" w:cs="Arial"/>
          <w:lang w:val="es-CL"/>
        </w:rPr>
        <w:t xml:space="preserve"> declara Scrum, por lo que este documento registra la no aplicabilidad de ese criterio específico y explica dónde se documentan los requisitos. Esa resolución académica no elimina la ingeniería de requisitos ni implica que Scrum prohíba una SRS.</w:t>
      </w:r>
    </w:p>
    <w:p w14:paraId="00E50546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El proyecto utiliza visión y objetivo, historias y criterios de aceptación, requisitos no funcionales, modelos y pruebas. Este documento consolida una guía para encontrar y revisar esa información, conservando trazabilidad y alcance. No se presenta como una SRS completa conforme a ISO/IEC/IEEE 29148.</w:t>
      </w:r>
    </w:p>
    <w:p w14:paraId="6D080340" w14:textId="77777777" w:rsidR="00EA3504" w:rsidRPr="00E57237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  <w:lang w:val="es-CL"/>
        </w:rPr>
      </w:pPr>
      <w:bookmarkStart w:id="1" w:name="h2"/>
      <w:r w:rsidRPr="00E57237">
        <w:rPr>
          <w:rFonts w:ascii="Arial" w:hAnsi="Arial" w:cs="Arial"/>
          <w:sz w:val="22"/>
          <w:szCs w:val="22"/>
          <w:lang w:val="es-CL"/>
        </w:rPr>
        <w:t>2 Introducción y alcance de la decisión</w:t>
      </w:r>
      <w:bookmarkEnd w:id="1"/>
    </w:p>
    <w:p w14:paraId="6771B0A0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El </w:t>
      </w:r>
      <w:proofErr w:type="spellStart"/>
      <w:r w:rsidRPr="00E57237">
        <w:rPr>
          <w:rFonts w:ascii="Arial" w:hAnsi="Arial" w:cs="Arial"/>
          <w:lang w:val="es-CL"/>
        </w:rPr>
        <w:t>checklist</w:t>
      </w:r>
      <w:proofErr w:type="spellEnd"/>
      <w:r w:rsidRPr="00E57237">
        <w:rPr>
          <w:rFonts w:ascii="Arial" w:hAnsi="Arial" w:cs="Arial"/>
          <w:lang w:val="es-CL"/>
        </w:rPr>
        <w:t xml:space="preserve"> del repositorio enumera documentos y relaciona su aplicabilidad con la metodología declarada. Para </w:t>
      </w:r>
      <w:proofErr w:type="spellStart"/>
      <w:r w:rsidRPr="00E57237">
        <w:rPr>
          <w:rFonts w:ascii="Arial" w:hAnsi="Arial" w:cs="Arial"/>
          <w:lang w:val="es-CL"/>
        </w:rPr>
        <w:t>Localito</w:t>
      </w:r>
      <w:proofErr w:type="spellEnd"/>
      <w:r w:rsidRPr="00E57237">
        <w:rPr>
          <w:rFonts w:ascii="Arial" w:hAnsi="Arial" w:cs="Arial"/>
          <w:lang w:val="es-CL"/>
        </w:rPr>
        <w:t>, la justificación consiste en responder a ese criterio sin inventar una obligación adicional. La versión oficial íntegra de la pauta debe confirmar esta interpretación antes de la entrega definitiva.</w:t>
      </w:r>
    </w:p>
    <w:p w14:paraId="0F91D19B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ISO/IEC/IEEE 29148 trata procesos e información de requisitos y se declara aplicable con independencia de metodología (ISO, IEC e IEEE, 2018). Por eso es incorrecto afirmar que una especificación sería incompatible con Scrum. Si el profesor solicita posteriormente una SRS, puede construirse a partir de los mismos requisitos, sin reemplazar la gestión incremental.</w:t>
      </w:r>
    </w:p>
    <w:p w14:paraId="6822D4DD" w14:textId="77777777" w:rsidR="00EA3504" w:rsidRPr="00E57237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" w:name="h3"/>
      <w:r w:rsidRPr="00E57237">
        <w:rPr>
          <w:rFonts w:ascii="Arial" w:hAnsi="Arial" w:cs="Arial"/>
          <w:sz w:val="22"/>
          <w:szCs w:val="22"/>
        </w:rPr>
        <w:t xml:space="preserve">3 Organización de </w:t>
      </w:r>
      <w:proofErr w:type="spellStart"/>
      <w:r w:rsidRPr="00E57237">
        <w:rPr>
          <w:rFonts w:ascii="Arial" w:hAnsi="Arial" w:cs="Arial"/>
          <w:sz w:val="22"/>
          <w:szCs w:val="22"/>
        </w:rPr>
        <w:t>los</w:t>
      </w:r>
      <w:proofErr w:type="spellEnd"/>
      <w:r w:rsidRPr="00E5723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7237">
        <w:rPr>
          <w:rFonts w:ascii="Arial" w:hAnsi="Arial" w:cs="Arial"/>
          <w:sz w:val="22"/>
          <w:szCs w:val="22"/>
        </w:rPr>
        <w:t>requisitos</w:t>
      </w:r>
      <w:bookmarkEnd w:id="2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981"/>
        <w:gridCol w:w="2618"/>
        <w:gridCol w:w="4049"/>
      </w:tblGrid>
      <w:tr w:rsidR="00EA3504" w:rsidRPr="00E57237" w14:paraId="34CD55B9" w14:textId="77777777">
        <w:trPr>
          <w:cantSplit/>
          <w:tblHeader/>
          <w:jc w:val="center"/>
        </w:trPr>
        <w:tc>
          <w:tcPr>
            <w:tcW w:w="2981" w:type="dxa"/>
            <w:shd w:val="clear" w:color="auto" w:fill="404040"/>
            <w:vAlign w:val="center"/>
          </w:tcPr>
          <w:p w14:paraId="1B4D0CE9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  <w:b/>
                <w:color w:val="FFFFFF"/>
              </w:rPr>
              <w:t>Tipo de información</w:t>
            </w:r>
          </w:p>
        </w:tc>
        <w:tc>
          <w:tcPr>
            <w:tcW w:w="2618" w:type="dxa"/>
            <w:shd w:val="clear" w:color="auto" w:fill="404040"/>
            <w:vAlign w:val="center"/>
          </w:tcPr>
          <w:p w14:paraId="75F50C53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  <w:b/>
                <w:color w:val="FFFFFF"/>
              </w:rPr>
              <w:t>Documento principal</w:t>
            </w:r>
          </w:p>
        </w:tc>
        <w:tc>
          <w:tcPr>
            <w:tcW w:w="4049" w:type="dxa"/>
            <w:shd w:val="clear" w:color="auto" w:fill="404040"/>
            <w:vAlign w:val="center"/>
          </w:tcPr>
          <w:p w14:paraId="54E6C982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  <w:b/>
                <w:color w:val="FFFFFF"/>
              </w:rPr>
              <w:t>Qué debe permitir revisar</w:t>
            </w:r>
          </w:p>
        </w:tc>
      </w:tr>
      <w:tr w:rsidR="00EA3504" w:rsidRPr="00E57237" w14:paraId="3D66E253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445E5759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Problema y objetivos</w:t>
            </w:r>
          </w:p>
        </w:tc>
        <w:tc>
          <w:tcPr>
            <w:tcW w:w="2618" w:type="dxa"/>
            <w:shd w:val="clear" w:color="auto" w:fill="FFFFFF"/>
            <w:vAlign w:val="center"/>
          </w:tcPr>
          <w:p w14:paraId="7249D38F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Documento de Inicio</w:t>
            </w:r>
          </w:p>
        </w:tc>
        <w:tc>
          <w:tcPr>
            <w:tcW w:w="4049" w:type="dxa"/>
            <w:shd w:val="clear" w:color="auto" w:fill="FFFFFF"/>
            <w:vAlign w:val="center"/>
          </w:tcPr>
          <w:p w14:paraId="15461A2D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Necesidad y alcance</w:t>
            </w:r>
          </w:p>
        </w:tc>
      </w:tr>
      <w:tr w:rsidR="00EA3504" w:rsidRPr="00E57237" w14:paraId="4E4D5F94" w14:textId="77777777">
        <w:trPr>
          <w:cantSplit/>
          <w:jc w:val="center"/>
        </w:trPr>
        <w:tc>
          <w:tcPr>
            <w:tcW w:w="2981" w:type="dxa"/>
            <w:shd w:val="clear" w:color="auto" w:fill="F4F4F4"/>
            <w:vAlign w:val="center"/>
          </w:tcPr>
          <w:p w14:paraId="2F0569E9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Visión y dirección</w:t>
            </w:r>
          </w:p>
        </w:tc>
        <w:tc>
          <w:tcPr>
            <w:tcW w:w="2618" w:type="dxa"/>
            <w:shd w:val="clear" w:color="auto" w:fill="F4F4F4"/>
            <w:vAlign w:val="center"/>
          </w:tcPr>
          <w:p w14:paraId="7DBCEEBA" w14:textId="77777777" w:rsidR="00EA3504" w:rsidRPr="00E57237" w:rsidRDefault="00000000" w:rsidP="00DF420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Product Vision</w:t>
            </w:r>
          </w:p>
        </w:tc>
        <w:tc>
          <w:tcPr>
            <w:tcW w:w="4049" w:type="dxa"/>
            <w:shd w:val="clear" w:color="auto" w:fill="F4F4F4"/>
            <w:vAlign w:val="center"/>
          </w:tcPr>
          <w:p w14:paraId="541F42AA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Usuarios y valor esperado</w:t>
            </w:r>
          </w:p>
        </w:tc>
      </w:tr>
      <w:tr w:rsidR="00EA3504" w:rsidRPr="00E57237" w14:paraId="3613202B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09589938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Requisitos funcionales</w:t>
            </w:r>
          </w:p>
        </w:tc>
        <w:tc>
          <w:tcPr>
            <w:tcW w:w="2618" w:type="dxa"/>
            <w:shd w:val="clear" w:color="auto" w:fill="FFFFFF"/>
            <w:vAlign w:val="center"/>
          </w:tcPr>
          <w:p w14:paraId="26FAB4C4" w14:textId="77777777" w:rsidR="00EA3504" w:rsidRPr="00E57237" w:rsidRDefault="00000000" w:rsidP="00DF420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Product Backlog</w:t>
            </w:r>
          </w:p>
        </w:tc>
        <w:tc>
          <w:tcPr>
            <w:tcW w:w="4049" w:type="dxa"/>
            <w:shd w:val="clear" w:color="auto" w:fill="FFFFFF"/>
            <w:vAlign w:val="center"/>
          </w:tcPr>
          <w:p w14:paraId="7AF57840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Actor, capacidad y aceptación</w:t>
            </w:r>
          </w:p>
        </w:tc>
      </w:tr>
      <w:tr w:rsidR="00EA3504" w:rsidRPr="00E57237" w14:paraId="41B66954" w14:textId="77777777">
        <w:trPr>
          <w:cantSplit/>
          <w:jc w:val="center"/>
        </w:trPr>
        <w:tc>
          <w:tcPr>
            <w:tcW w:w="2981" w:type="dxa"/>
            <w:shd w:val="clear" w:color="auto" w:fill="F4F4F4"/>
            <w:vAlign w:val="center"/>
          </w:tcPr>
          <w:p w14:paraId="16C5E146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Trabajo de iteración</w:t>
            </w:r>
          </w:p>
        </w:tc>
        <w:tc>
          <w:tcPr>
            <w:tcW w:w="2618" w:type="dxa"/>
            <w:shd w:val="clear" w:color="auto" w:fill="F4F4F4"/>
            <w:vAlign w:val="center"/>
          </w:tcPr>
          <w:p w14:paraId="405FF121" w14:textId="77777777" w:rsidR="00EA3504" w:rsidRPr="00E57237" w:rsidRDefault="00000000" w:rsidP="00DF420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Sprint Backlog</w:t>
            </w:r>
          </w:p>
        </w:tc>
        <w:tc>
          <w:tcPr>
            <w:tcW w:w="4049" w:type="dxa"/>
            <w:shd w:val="clear" w:color="auto" w:fill="F4F4F4"/>
            <w:vAlign w:val="center"/>
          </w:tcPr>
          <w:p w14:paraId="3BB24965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Objetivo y compromiso vigente</w:t>
            </w:r>
          </w:p>
        </w:tc>
      </w:tr>
      <w:tr w:rsidR="00EA3504" w:rsidRPr="00E57237" w14:paraId="0C820A8C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0DF399DB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Requisitos de calidad</w:t>
            </w:r>
          </w:p>
        </w:tc>
        <w:tc>
          <w:tcPr>
            <w:tcW w:w="2618" w:type="dxa"/>
            <w:shd w:val="clear" w:color="auto" w:fill="FFFFFF"/>
            <w:vAlign w:val="center"/>
          </w:tcPr>
          <w:p w14:paraId="55620DF8" w14:textId="77777777" w:rsidR="00EA3504" w:rsidRPr="00E57237" w:rsidRDefault="00000000" w:rsidP="00DF420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RNF</w:t>
            </w:r>
          </w:p>
        </w:tc>
        <w:tc>
          <w:tcPr>
            <w:tcW w:w="4049" w:type="dxa"/>
            <w:shd w:val="clear" w:color="auto" w:fill="FFFFFF"/>
            <w:vAlign w:val="center"/>
          </w:tcPr>
          <w:p w14:paraId="2DBED1C4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Condición y verificación</w:t>
            </w:r>
          </w:p>
        </w:tc>
      </w:tr>
      <w:tr w:rsidR="00EA3504" w:rsidRPr="00E57237" w14:paraId="0234CA01" w14:textId="77777777">
        <w:trPr>
          <w:cantSplit/>
          <w:jc w:val="center"/>
        </w:trPr>
        <w:tc>
          <w:tcPr>
            <w:tcW w:w="2981" w:type="dxa"/>
            <w:shd w:val="clear" w:color="auto" w:fill="F4F4F4"/>
            <w:vAlign w:val="center"/>
          </w:tcPr>
          <w:p w14:paraId="73DB5521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Diseño de solución</w:t>
            </w:r>
          </w:p>
        </w:tc>
        <w:tc>
          <w:tcPr>
            <w:tcW w:w="2618" w:type="dxa"/>
            <w:shd w:val="clear" w:color="auto" w:fill="F4F4F4"/>
            <w:vAlign w:val="center"/>
          </w:tcPr>
          <w:p w14:paraId="405DBCA3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Arquitectura, datos y UML</w:t>
            </w:r>
          </w:p>
        </w:tc>
        <w:tc>
          <w:tcPr>
            <w:tcW w:w="4049" w:type="dxa"/>
            <w:shd w:val="clear" w:color="auto" w:fill="F4F4F4"/>
            <w:vAlign w:val="center"/>
          </w:tcPr>
          <w:p w14:paraId="671A978C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>Mecanismos y relaciones</w:t>
            </w:r>
          </w:p>
        </w:tc>
      </w:tr>
      <w:tr w:rsidR="00EA3504" w:rsidRPr="00E57237" w14:paraId="51E287A6" w14:textId="77777777">
        <w:trPr>
          <w:cantSplit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3E362A4E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lastRenderedPageBreak/>
              <w:t>Aceptación</w:t>
            </w:r>
          </w:p>
        </w:tc>
        <w:tc>
          <w:tcPr>
            <w:tcW w:w="2618" w:type="dxa"/>
            <w:shd w:val="clear" w:color="auto" w:fill="FFFFFF"/>
            <w:vAlign w:val="center"/>
          </w:tcPr>
          <w:p w14:paraId="3F01D70B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>Plan de Pruebas y DoD</w:t>
            </w:r>
          </w:p>
        </w:tc>
        <w:tc>
          <w:tcPr>
            <w:tcW w:w="4049" w:type="dxa"/>
            <w:shd w:val="clear" w:color="auto" w:fill="FFFFFF"/>
            <w:vAlign w:val="center"/>
          </w:tcPr>
          <w:p w14:paraId="44A39045" w14:textId="77777777" w:rsidR="00EA3504" w:rsidRPr="00E57237" w:rsidRDefault="00000000" w:rsidP="00DF4203">
            <w:pPr>
              <w:spacing w:after="0" w:line="360" w:lineRule="auto"/>
              <w:rPr>
                <w:rFonts w:ascii="Arial" w:hAnsi="Arial" w:cs="Arial"/>
              </w:rPr>
            </w:pPr>
            <w:r w:rsidRPr="00E57237">
              <w:rPr>
                <w:rFonts w:ascii="Arial" w:hAnsi="Arial" w:cs="Arial"/>
              </w:rPr>
              <w:t xml:space="preserve">Caso, </w:t>
            </w:r>
            <w:proofErr w:type="spellStart"/>
            <w:r w:rsidRPr="00E57237">
              <w:rPr>
                <w:rFonts w:ascii="Arial" w:hAnsi="Arial" w:cs="Arial"/>
              </w:rPr>
              <w:t>resultado</w:t>
            </w:r>
            <w:proofErr w:type="spellEnd"/>
            <w:r w:rsidRPr="00E57237">
              <w:rPr>
                <w:rFonts w:ascii="Arial" w:hAnsi="Arial" w:cs="Arial"/>
              </w:rPr>
              <w:t xml:space="preserve"> y </w:t>
            </w:r>
            <w:proofErr w:type="spellStart"/>
            <w:r w:rsidRPr="00E57237">
              <w:rPr>
                <w:rFonts w:ascii="Arial" w:hAnsi="Arial" w:cs="Arial"/>
              </w:rPr>
              <w:t>evidencia</w:t>
            </w:r>
            <w:proofErr w:type="spellEnd"/>
          </w:p>
        </w:tc>
      </w:tr>
    </w:tbl>
    <w:p w14:paraId="7A7ACA4F" w14:textId="77777777" w:rsidR="00EA3504" w:rsidRPr="00E57237" w:rsidRDefault="00EA3504" w:rsidP="00DF4203">
      <w:pPr>
        <w:spacing w:after="20" w:line="360" w:lineRule="auto"/>
        <w:rPr>
          <w:rFonts w:ascii="Arial" w:hAnsi="Arial" w:cs="Arial"/>
        </w:rPr>
      </w:pPr>
    </w:p>
    <w:p w14:paraId="53B04530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Las rutas de </w:t>
      </w:r>
      <w:proofErr w:type="spellStart"/>
      <w:r w:rsidRPr="00E57237">
        <w:rPr>
          <w:rFonts w:ascii="Arial" w:hAnsi="Arial" w:cs="Arial"/>
          <w:lang w:val="es-CL"/>
        </w:rPr>
        <w:t>Markdown</w:t>
      </w:r>
      <w:proofErr w:type="spellEnd"/>
      <w:r w:rsidRPr="00E57237">
        <w:rPr>
          <w:rFonts w:ascii="Arial" w:hAnsi="Arial" w:cs="Arial"/>
          <w:lang w:val="es-CL"/>
        </w:rPr>
        <w:t xml:space="preserve"> se mantienen como fuentes del repositorio y los Word amplían su explicación. La captura de un tablero no sustituye criterios de aceptación; un diagrama no sustituye una regla de negocio. Cada documento responde una parte y debe poder enlazarse con los demás.</w:t>
      </w:r>
    </w:p>
    <w:p w14:paraId="2C5B3275" w14:textId="77777777" w:rsidR="00EA3504" w:rsidRPr="00E57237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  <w:lang w:val="es-CL"/>
        </w:rPr>
      </w:pPr>
      <w:bookmarkStart w:id="3" w:name="h4"/>
      <w:r w:rsidRPr="00E57237">
        <w:rPr>
          <w:rFonts w:ascii="Arial" w:hAnsi="Arial" w:cs="Arial"/>
          <w:sz w:val="22"/>
          <w:szCs w:val="22"/>
          <w:lang w:val="es-CL"/>
        </w:rPr>
        <w:t>4 Requisitos funcionales y reglas de negocio</w:t>
      </w:r>
      <w:bookmarkEnd w:id="3"/>
    </w:p>
    <w:p w14:paraId="41AB7B2F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Un requisito funcional describe la operación del usuario. Registrar venta incluye seleccionar productos y confirmar. Las reglas agregan restricciones: el producto pertenece al negocio, no está desactivado, hay stock cuando se controla y el total se obtiene del servidor. La historia debe evitar que esos detalles queden implícitos.</w:t>
      </w:r>
    </w:p>
    <w:p w14:paraId="6AA19B41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El fiado necesita cliente válido, estado de crédito y saldo. Una recepción requiere cantidades y productos permitidos. Los pagos mixtos deben cuadrar con el total. Estas reglas aparecen en la implementación y deben revisarse con el </w:t>
      </w:r>
      <w:proofErr w:type="spellStart"/>
      <w:r w:rsidRPr="00E57237">
        <w:rPr>
          <w:rFonts w:ascii="Arial" w:hAnsi="Arial" w:cs="Arial"/>
          <w:lang w:val="es-CL"/>
        </w:rPr>
        <w:t>Product</w:t>
      </w:r>
      <w:proofErr w:type="spellEnd"/>
      <w:r w:rsidRPr="00E57237">
        <w:rPr>
          <w:rFonts w:ascii="Arial" w:hAnsi="Arial" w:cs="Arial"/>
          <w:lang w:val="es-CL"/>
        </w:rPr>
        <w:t xml:space="preserve"> Owner. Los criterios desarrollados en esta versión son precisiones propuestas; no se atribuyen a una reunión previa de aceptación.</w:t>
      </w:r>
    </w:p>
    <w:p w14:paraId="54CDFD01" w14:textId="77777777" w:rsidR="00EA3504" w:rsidRPr="00E57237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  <w:lang w:val="es-CL"/>
        </w:rPr>
      </w:pPr>
      <w:bookmarkStart w:id="4" w:name="h5"/>
      <w:r w:rsidRPr="00E57237">
        <w:rPr>
          <w:rFonts w:ascii="Arial" w:hAnsi="Arial" w:cs="Arial"/>
          <w:sz w:val="22"/>
          <w:szCs w:val="22"/>
          <w:lang w:val="es-CL"/>
        </w:rPr>
        <w:t>5 Requisitos no funcionales y comprobación</w:t>
      </w:r>
      <w:bookmarkEnd w:id="4"/>
    </w:p>
    <w:p w14:paraId="7D6FFAE2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Seguridad, integridad, compatibilidad y operación se expresan como condiciones verificables. Decir que la aplicación es rápida no define una prueba. El documento de RNF añade escenarios y metas propuestas, indicando cuáles no tienen medición. La descripción del código acredita un mecanismo, mientras el resultado depende de su prueba.</w:t>
      </w:r>
    </w:p>
    <w:p w14:paraId="4BF8A30B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Los requisitos de producción deben separar disponibilidad del proveedor y resultado completo del proceso. Que PostgreSQL esté conectado no significa que una venta, IA o restauración haya sido validada. La calidad documental exige conservar esa distinción para que el evaluador no interprete configurado como probado.</w:t>
      </w:r>
    </w:p>
    <w:p w14:paraId="1C93A90D" w14:textId="77777777" w:rsidR="00EA3504" w:rsidRPr="00E57237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  <w:lang w:val="es-CL"/>
        </w:rPr>
      </w:pPr>
      <w:bookmarkStart w:id="5" w:name="h6"/>
      <w:r w:rsidRPr="00E57237">
        <w:rPr>
          <w:rFonts w:ascii="Arial" w:hAnsi="Arial" w:cs="Arial"/>
          <w:sz w:val="22"/>
          <w:szCs w:val="22"/>
          <w:lang w:val="es-CL"/>
        </w:rPr>
        <w:t>6 Trazabilidad y cambios</w:t>
      </w:r>
      <w:bookmarkEnd w:id="5"/>
    </w:p>
    <w:p w14:paraId="67C91935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La cadena propuesta es necesidad, historia, diseño, </w:t>
      </w:r>
      <w:proofErr w:type="spellStart"/>
      <w:r w:rsidRPr="00E57237">
        <w:rPr>
          <w:rFonts w:ascii="Arial" w:hAnsi="Arial" w:cs="Arial"/>
          <w:lang w:val="es-CL"/>
        </w:rPr>
        <w:t>commit</w:t>
      </w:r>
      <w:proofErr w:type="spellEnd"/>
      <w:r w:rsidRPr="00E57237">
        <w:rPr>
          <w:rFonts w:ascii="Arial" w:hAnsi="Arial" w:cs="Arial"/>
          <w:lang w:val="es-CL"/>
        </w:rPr>
        <w:t xml:space="preserve"> y prueba. Cada nuevo requisito debe indicar origen, prioridad y alcance. Si cambia el proveedor visual, se revisan configuración, errores y casos de IA. Si cambia la forma de calcular caja, se revisan operaciones y casos relacionados, además del manual.</w:t>
      </w:r>
    </w:p>
    <w:p w14:paraId="28D8FD04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lastRenderedPageBreak/>
        <w:t xml:space="preserve">Las versiones registran fecha y </w:t>
      </w:r>
      <w:proofErr w:type="spellStart"/>
      <w:r w:rsidRPr="00E57237">
        <w:rPr>
          <w:rFonts w:ascii="Arial" w:hAnsi="Arial" w:cs="Arial"/>
          <w:lang w:val="es-CL"/>
        </w:rPr>
        <w:t>commit</w:t>
      </w:r>
      <w:proofErr w:type="spellEnd"/>
      <w:r w:rsidRPr="00E57237">
        <w:rPr>
          <w:rFonts w:ascii="Arial" w:hAnsi="Arial" w:cs="Arial"/>
          <w:lang w:val="es-CL"/>
        </w:rPr>
        <w:t xml:space="preserve"> para evitar comparar un resultado antiguo con código diferente. Los estados futuros se mantienen pendientes. No se crean </w:t>
      </w:r>
      <w:proofErr w:type="spellStart"/>
      <w:r w:rsidRPr="00E57237">
        <w:rPr>
          <w:rFonts w:ascii="Arial" w:hAnsi="Arial" w:cs="Arial"/>
          <w:lang w:val="es-CL"/>
        </w:rPr>
        <w:t>story</w:t>
      </w:r>
      <w:proofErr w:type="spellEnd"/>
      <w:r w:rsidRPr="00E57237">
        <w:rPr>
          <w:rFonts w:ascii="Arial" w:hAnsi="Arial" w:cs="Arial"/>
          <w:lang w:val="es-CL"/>
        </w:rPr>
        <w:t xml:space="preserve"> </w:t>
      </w:r>
      <w:proofErr w:type="spellStart"/>
      <w:r w:rsidRPr="00E57237">
        <w:rPr>
          <w:rFonts w:ascii="Arial" w:hAnsi="Arial" w:cs="Arial"/>
          <w:lang w:val="es-CL"/>
        </w:rPr>
        <w:t>points</w:t>
      </w:r>
      <w:proofErr w:type="spellEnd"/>
      <w:r w:rsidRPr="00E57237">
        <w:rPr>
          <w:rFonts w:ascii="Arial" w:hAnsi="Arial" w:cs="Arial"/>
          <w:lang w:val="es-CL"/>
        </w:rPr>
        <w:t>, reuniones o métricas históricas ausentes. El detalle nuevo se presenta como refinamiento documental verificable con el equipo.</w:t>
      </w:r>
    </w:p>
    <w:p w14:paraId="276F5879" w14:textId="77777777" w:rsidR="00EA3504" w:rsidRPr="00E57237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  <w:lang w:val="es-CL"/>
        </w:rPr>
      </w:pPr>
      <w:bookmarkStart w:id="6" w:name="h7"/>
      <w:r w:rsidRPr="00E57237">
        <w:rPr>
          <w:rFonts w:ascii="Arial" w:hAnsi="Arial" w:cs="Arial"/>
          <w:sz w:val="22"/>
          <w:szCs w:val="22"/>
          <w:lang w:val="es-CL"/>
        </w:rPr>
        <w:t>7 Condiciones para una futura SRS formal</w:t>
      </w:r>
      <w:bookmarkEnd w:id="6"/>
    </w:p>
    <w:p w14:paraId="75A1E183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Si se exige ese formato, una especificación debería consolidar propósito, contexto, actores, interfaces, requisitos identificados, reglas, atributos de calidad y verificación. Es posible estructurarla usando referencias de ingeniería de requisitos (ISO, IEC e IEEE, 2018), pero el cumplimiento completo requeriría revisar el texto normativo y la pauta aplicable. No basta con poner el nombre de una norma en la portada.</w:t>
      </w:r>
    </w:p>
    <w:p w14:paraId="5E554A56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La consolidación tendría que resolver ambigüedades de permisos, prestaciones por plan, comportamiento offline y pagos externos. También conservaría exclusiones tributarias y diferencias entre implementación y evidencia. Los documentos actuales aportan insumos para esa tarea, sin afirmar que ya exista una SRS certificada.</w:t>
      </w:r>
    </w:p>
    <w:p w14:paraId="0911A6E1" w14:textId="77777777" w:rsidR="00EA3504" w:rsidRPr="00E57237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  <w:lang w:val="es-CL"/>
        </w:rPr>
      </w:pPr>
      <w:bookmarkStart w:id="7" w:name="h8"/>
      <w:r w:rsidRPr="00E57237">
        <w:rPr>
          <w:rFonts w:ascii="Arial" w:hAnsi="Arial" w:cs="Arial"/>
          <w:sz w:val="22"/>
          <w:szCs w:val="22"/>
          <w:lang w:val="es-CL"/>
        </w:rPr>
        <w:t>8 Evidencias relacionadas con esta versión</w:t>
      </w:r>
      <w:bookmarkEnd w:id="7"/>
    </w:p>
    <w:p w14:paraId="053BACDB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aceptación en PostgreSQL y con usuarios. Control de Entrega reúne la cobertura de los 17 artefactos y los pendientes de cierre.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"/>
        <w:gridCol w:w="9563"/>
        <w:gridCol w:w="37"/>
      </w:tblGrid>
      <w:tr w:rsidR="00E57237" w:rsidRPr="00DF4203" w14:paraId="03DF0D02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05D62892" w14:textId="77777777" w:rsidR="00E57237" w:rsidRPr="00E57237" w:rsidRDefault="00E57237" w:rsidP="00DF4203">
            <w:p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b/>
                <w:bCs/>
                <w:lang w:val="es-CL"/>
              </w:rPr>
              <w:t>Equivalencias de Requisitos de Calidad (NRF vs RNF):</w:t>
            </w:r>
          </w:p>
        </w:tc>
      </w:tr>
      <w:tr w:rsidR="00E57237" w:rsidRPr="00DF4203" w14:paraId="479BC526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1F02C066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NRF-01 (Usabilidad) equivale a RNF06. </w:t>
            </w:r>
          </w:p>
        </w:tc>
      </w:tr>
      <w:tr w:rsidR="00E57237" w:rsidRPr="00DF4203" w14:paraId="64658D14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3DE71035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NRF-02 (Rendimiento) equivale a RNF05. </w:t>
            </w:r>
          </w:p>
        </w:tc>
      </w:tr>
      <w:tr w:rsidR="00E57237" w:rsidRPr="00DF4203" w14:paraId="4E94B12A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26E23194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NRF-03 (Disponibilidad) equivale a RNF04. </w:t>
            </w:r>
          </w:p>
        </w:tc>
      </w:tr>
      <w:tr w:rsidR="00E57237" w:rsidRPr="00DF4203" w14:paraId="5031434A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395D6D27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NRF-04 (Seguridad) equivale a RNF01. </w:t>
            </w:r>
          </w:p>
        </w:tc>
      </w:tr>
      <w:tr w:rsidR="00E57237" w:rsidRPr="00DF4203" w14:paraId="531250B4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0CEF4AB9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NRF-05 (Privacidad y separación) equivale a RNF02, RNF11 y RNF19. </w:t>
            </w:r>
          </w:p>
        </w:tc>
      </w:tr>
      <w:tr w:rsidR="00E57237" w:rsidRPr="00DF4203" w14:paraId="5449B253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00AEFDC2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NRF-06 (Escalabilidad) equivale a RNF13. </w:t>
            </w:r>
          </w:p>
        </w:tc>
      </w:tr>
      <w:tr w:rsidR="00E57237" w:rsidRPr="00DF4203" w14:paraId="1845B700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2A4AF27F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NRF-07 (Mantenibilidad) equivale a RNF14. </w:t>
            </w:r>
          </w:p>
        </w:tc>
      </w:tr>
      <w:tr w:rsidR="00E57237" w:rsidRPr="00DF4203" w14:paraId="60BB74C7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458A2BB4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lastRenderedPageBreak/>
              <w:t xml:space="preserve">NRF-08 (Compatibilidad) equivale a RNF12. </w:t>
            </w:r>
          </w:p>
        </w:tc>
      </w:tr>
      <w:tr w:rsidR="00E57237" w:rsidRPr="00DF4203" w14:paraId="32B5DC7B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127BCEB6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NRF-09 (Accesibilidad) equivale a RNF07. </w:t>
            </w:r>
          </w:p>
        </w:tc>
      </w:tr>
      <w:tr w:rsidR="00E57237" w:rsidRPr="00E57237" w14:paraId="528EE869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05D835A7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NRF-10 (Auditoría) equivale a RNF10. </w:t>
            </w:r>
          </w:p>
        </w:tc>
      </w:tr>
      <w:tr w:rsidR="00E57237" w:rsidRPr="00DF4203" w14:paraId="2059A543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4F76EC72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NRF-11 (Integridad) equivale a RNF08 y RNF09. </w:t>
            </w:r>
          </w:p>
        </w:tc>
      </w:tr>
      <w:tr w:rsidR="00E57237" w:rsidRPr="00DF4203" w14:paraId="0428E8A9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2A25B8A2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NRF-12 (Recuperación) equivale a RNF15. </w:t>
            </w:r>
          </w:p>
        </w:tc>
      </w:tr>
      <w:tr w:rsidR="00E57237" w:rsidRPr="00DF4203" w14:paraId="2BCCF83F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30724BA6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>NRF-13 (</w:t>
            </w:r>
            <w:proofErr w:type="spellStart"/>
            <w:r w:rsidRPr="00E57237">
              <w:rPr>
                <w:rFonts w:ascii="Arial" w:hAnsi="Arial" w:cs="Arial"/>
                <w:lang w:val="es-CL"/>
              </w:rPr>
              <w:t>Instalabilidad</w:t>
            </w:r>
            <w:proofErr w:type="spellEnd"/>
            <w:r w:rsidRPr="00E57237">
              <w:rPr>
                <w:rFonts w:ascii="Arial" w:hAnsi="Arial" w:cs="Arial"/>
                <w:lang w:val="es-CL"/>
              </w:rPr>
              <w:t xml:space="preserve">) equivale a RNF16. </w:t>
            </w:r>
          </w:p>
        </w:tc>
      </w:tr>
      <w:tr w:rsidR="00E57237" w:rsidRPr="00DF4203" w14:paraId="7E02853C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715C53AA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NRF-14 (Portabilidad) equivale a RNF17. </w:t>
            </w:r>
          </w:p>
        </w:tc>
      </w:tr>
      <w:tr w:rsidR="00E57237" w:rsidRPr="00DF4203" w14:paraId="3A82606C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41BE3EF7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>NRF-15 (</w:t>
            </w:r>
            <w:proofErr w:type="spellStart"/>
            <w:r w:rsidRPr="00E57237">
              <w:rPr>
                <w:rFonts w:ascii="Arial" w:hAnsi="Arial" w:cs="Arial"/>
                <w:lang w:val="es-CL"/>
              </w:rPr>
              <w:t>Observabilidad</w:t>
            </w:r>
            <w:proofErr w:type="spellEnd"/>
            <w:r w:rsidRPr="00E57237">
              <w:rPr>
                <w:rFonts w:ascii="Arial" w:hAnsi="Arial" w:cs="Arial"/>
                <w:lang w:val="es-CL"/>
              </w:rPr>
              <w:t xml:space="preserve">) equivale a RNF18. </w:t>
            </w:r>
          </w:p>
        </w:tc>
      </w:tr>
      <w:tr w:rsidR="00E57237" w:rsidRPr="00DF4203" w14:paraId="1618251A" w14:textId="77777777" w:rsidTr="00E57237">
        <w:trPr>
          <w:gridAfter w:val="1"/>
          <w:wAfter w:w="38" w:type="dxa"/>
        </w:trPr>
        <w:tc>
          <w:tcPr>
            <w:tcW w:w="9788" w:type="dxa"/>
            <w:gridSpan w:val="2"/>
          </w:tcPr>
          <w:p w14:paraId="36B9EF25" w14:textId="77777777" w:rsidR="00E57237" w:rsidRPr="00E57237" w:rsidRDefault="00E57237" w:rsidP="00DF4203">
            <w:pPr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i/>
                <w:iCs/>
                <w:lang w:val="es-CL"/>
              </w:rPr>
              <w:t>Nota:</w:t>
            </w:r>
            <w:r w:rsidRPr="00E57237">
              <w:rPr>
                <w:rFonts w:ascii="Arial" w:hAnsi="Arial" w:cs="Arial"/>
                <w:lang w:val="es-CL"/>
              </w:rPr>
              <w:t xml:space="preserve"> RF34 (Persistencia productiva) se complementa con RNF03. </w:t>
            </w:r>
          </w:p>
        </w:tc>
      </w:tr>
      <w:tr w:rsidR="00E57237" w:rsidRPr="00DF4203" w14:paraId="418F90EC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5EDC3950" w14:textId="77777777" w:rsidR="00E57237" w:rsidRPr="00E57237" w:rsidRDefault="00E57237" w:rsidP="00DF4203">
            <w:p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b/>
                <w:bCs/>
                <w:lang w:val="es-CL"/>
              </w:rPr>
              <w:t>Equivalencias de Historias de Usuario y Requisitos Funcionales:</w:t>
            </w:r>
          </w:p>
        </w:tc>
      </w:tr>
      <w:tr w:rsidR="00E57237" w:rsidRPr="00E57237" w14:paraId="0A99A6EC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BB785ED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HU01: RF01, RF02. </w:t>
            </w:r>
          </w:p>
        </w:tc>
      </w:tr>
      <w:tr w:rsidR="00E57237" w:rsidRPr="00E57237" w14:paraId="3C47D503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3A56CB3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HU02: RF24. </w:t>
            </w:r>
          </w:p>
        </w:tc>
      </w:tr>
      <w:tr w:rsidR="00E57237" w:rsidRPr="00E57237" w14:paraId="2DF4AC2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2AC3A098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HU03: RF04. </w:t>
            </w:r>
          </w:p>
        </w:tc>
      </w:tr>
      <w:tr w:rsidR="00E57237" w:rsidRPr="00E57237" w14:paraId="43FBCD28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E7D3235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HU04: RF01, RF03, RF34. </w:t>
            </w:r>
          </w:p>
        </w:tc>
      </w:tr>
      <w:tr w:rsidR="00E57237" w:rsidRPr="00E57237" w14:paraId="76E83CFE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2DFA5053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HU05: RF24. </w:t>
            </w:r>
          </w:p>
        </w:tc>
      </w:tr>
      <w:tr w:rsidR="00E57237" w:rsidRPr="00E57237" w14:paraId="22C3A7B2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678C8FF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HU06: RF05. </w:t>
            </w:r>
          </w:p>
        </w:tc>
      </w:tr>
      <w:tr w:rsidR="00E57237" w:rsidRPr="00E57237" w14:paraId="281BCF28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7050EF6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HU07: RF05, RF19. </w:t>
            </w:r>
          </w:p>
        </w:tc>
      </w:tr>
      <w:tr w:rsidR="00E57237" w:rsidRPr="00E57237" w14:paraId="30DA8DA5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DE6F890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HU08: RF05, RF06. </w:t>
            </w:r>
          </w:p>
        </w:tc>
      </w:tr>
      <w:tr w:rsidR="00E57237" w:rsidRPr="00E57237" w14:paraId="740D098F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B78CAE8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HU09: RF08, RF33. </w:t>
            </w:r>
          </w:p>
        </w:tc>
      </w:tr>
      <w:tr w:rsidR="00E57237" w:rsidRPr="00E57237" w14:paraId="05E9A671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334A6A4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HU10: RF33. </w:t>
            </w:r>
          </w:p>
        </w:tc>
      </w:tr>
      <w:tr w:rsidR="00E57237" w:rsidRPr="00E57237" w14:paraId="5887E180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FA2EDC0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HU11: RF06, RF14. </w:t>
            </w:r>
          </w:p>
        </w:tc>
      </w:tr>
      <w:tr w:rsidR="00E57237" w:rsidRPr="00E57237" w14:paraId="6985AE9A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FE2C3FD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HU12: RF18. </w:t>
            </w:r>
          </w:p>
        </w:tc>
      </w:tr>
      <w:tr w:rsidR="00E57237" w:rsidRPr="00E57237" w14:paraId="2F1E6AA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8884726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HU13: RF35. </w:t>
            </w:r>
          </w:p>
        </w:tc>
      </w:tr>
      <w:tr w:rsidR="00E57237" w:rsidRPr="00E57237" w14:paraId="1C29D63C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CEE4715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HU14: RF07, RF08, RF20. </w:t>
            </w:r>
          </w:p>
        </w:tc>
      </w:tr>
      <w:tr w:rsidR="00E57237" w:rsidRPr="00E57237" w14:paraId="55D60DED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C0C7AF7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HU15: RF07. </w:t>
            </w:r>
          </w:p>
        </w:tc>
      </w:tr>
      <w:tr w:rsidR="00E57237" w:rsidRPr="00E57237" w14:paraId="4A8CF79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FE11FC8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lastRenderedPageBreak/>
              <w:t xml:space="preserve">HU16: RF09, RF22, RF23. </w:t>
            </w:r>
          </w:p>
        </w:tc>
      </w:tr>
      <w:tr w:rsidR="00E57237" w:rsidRPr="00E57237" w14:paraId="2C7B263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D038E69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HU17: RF27, RF28. </w:t>
            </w:r>
          </w:p>
        </w:tc>
      </w:tr>
      <w:tr w:rsidR="00E57237" w:rsidRPr="00E57237" w14:paraId="43D9482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B75DE2E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HU18: RF27, RF28. </w:t>
            </w:r>
          </w:p>
        </w:tc>
      </w:tr>
      <w:tr w:rsidR="00E57237" w:rsidRPr="00E57237" w14:paraId="1EB4D406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1B1D7EA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HU19: RF10. </w:t>
            </w:r>
          </w:p>
        </w:tc>
      </w:tr>
      <w:tr w:rsidR="00E57237" w:rsidRPr="00E57237" w14:paraId="3C455EF7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A369D83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HU20: RF11. </w:t>
            </w:r>
          </w:p>
        </w:tc>
      </w:tr>
      <w:tr w:rsidR="00E57237" w:rsidRPr="00E57237" w14:paraId="0DB9EBEA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C59024C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HU21: RF12. </w:t>
            </w:r>
          </w:p>
        </w:tc>
      </w:tr>
      <w:tr w:rsidR="00E57237" w:rsidRPr="00E57237" w14:paraId="6FF90A01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09C1C5E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HU22: RF13. </w:t>
            </w:r>
          </w:p>
        </w:tc>
      </w:tr>
      <w:tr w:rsidR="00E57237" w:rsidRPr="00E57237" w14:paraId="1AD509E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001A99F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HU23: RF33. </w:t>
            </w:r>
          </w:p>
        </w:tc>
      </w:tr>
      <w:tr w:rsidR="00E57237" w:rsidRPr="00E57237" w14:paraId="20D9DE7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79E9FE9E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HU24: NRF10 / RNF10. </w:t>
            </w:r>
          </w:p>
        </w:tc>
      </w:tr>
      <w:tr w:rsidR="00E57237" w:rsidRPr="00E57237" w14:paraId="5225BD7E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1389129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HU25: RF36. </w:t>
            </w:r>
          </w:p>
        </w:tc>
      </w:tr>
      <w:tr w:rsidR="00E57237" w:rsidRPr="00E57237" w14:paraId="09A63793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CE35E52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HU26: RF32. </w:t>
            </w:r>
          </w:p>
        </w:tc>
      </w:tr>
      <w:tr w:rsidR="00E57237" w:rsidRPr="00E57237" w14:paraId="719589A2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48AEB654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HU27: RF32. </w:t>
            </w:r>
          </w:p>
        </w:tc>
      </w:tr>
      <w:tr w:rsidR="00E57237" w:rsidRPr="00E57237" w14:paraId="47EB724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0CDF2E2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HU28: RF32, RF33. </w:t>
            </w:r>
          </w:p>
        </w:tc>
      </w:tr>
      <w:tr w:rsidR="00E57237" w:rsidRPr="00E57237" w14:paraId="55458DA2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2E8C3E7A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HU29: RF26. </w:t>
            </w:r>
          </w:p>
        </w:tc>
      </w:tr>
      <w:tr w:rsidR="00E57237" w:rsidRPr="00E57237" w14:paraId="7CE46CC4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8576C58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HU30: RF15, RF29. </w:t>
            </w:r>
          </w:p>
        </w:tc>
      </w:tr>
      <w:tr w:rsidR="00E57237" w:rsidRPr="00E57237" w14:paraId="0C1146B3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622DA49F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HU31: RF15, RF25, RF29. </w:t>
            </w:r>
          </w:p>
        </w:tc>
      </w:tr>
      <w:tr w:rsidR="00E57237" w:rsidRPr="00E57237" w14:paraId="4B69E15A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0DD1F9D4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HU32: RF37. </w:t>
            </w:r>
          </w:p>
        </w:tc>
      </w:tr>
      <w:tr w:rsidR="00E57237" w:rsidRPr="00E57237" w14:paraId="1EC90885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37F72166" w14:textId="77777777" w:rsidR="00E57237" w:rsidRPr="00DF4203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</w:rPr>
            </w:pPr>
            <w:r w:rsidRPr="00DF4203">
              <w:rPr>
                <w:rFonts w:ascii="Arial" w:hAnsi="Arial" w:cs="Arial"/>
              </w:rPr>
              <w:t xml:space="preserve">HU33: RF16, RF17, RF19, RF20, RF21, RF30, RF31, RF32. </w:t>
            </w:r>
          </w:p>
        </w:tc>
      </w:tr>
      <w:tr w:rsidR="00E57237" w:rsidRPr="00E57237" w14:paraId="5D549AC9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21588E37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HU34: RNF19, NRF-05. </w:t>
            </w:r>
          </w:p>
        </w:tc>
      </w:tr>
      <w:tr w:rsidR="00E57237" w:rsidRPr="00E57237" w14:paraId="01760088" w14:textId="77777777" w:rsidTr="00E57237">
        <w:trPr>
          <w:gridBefore w:val="1"/>
          <w:wBefore w:w="38" w:type="dxa"/>
        </w:trPr>
        <w:tc>
          <w:tcPr>
            <w:tcW w:w="9788" w:type="dxa"/>
            <w:gridSpan w:val="2"/>
          </w:tcPr>
          <w:p w14:paraId="11C303D0" w14:textId="77777777" w:rsidR="00E57237" w:rsidRPr="00E57237" w:rsidRDefault="00E57237" w:rsidP="00DF4203">
            <w:pPr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lang w:val="es-CL"/>
              </w:rPr>
            </w:pPr>
            <w:r w:rsidRPr="00E57237">
              <w:rPr>
                <w:rFonts w:ascii="Arial" w:hAnsi="Arial" w:cs="Arial"/>
                <w:lang w:val="es-CL"/>
              </w:rPr>
              <w:t xml:space="preserve">HU35: RNF04. </w:t>
            </w:r>
          </w:p>
        </w:tc>
      </w:tr>
    </w:tbl>
    <w:p w14:paraId="5E387D4B" w14:textId="77777777" w:rsidR="00E57237" w:rsidRPr="00E57237" w:rsidRDefault="00E57237" w:rsidP="00DF4203">
      <w:pPr>
        <w:spacing w:line="360" w:lineRule="auto"/>
        <w:rPr>
          <w:rFonts w:ascii="Arial" w:hAnsi="Arial" w:cs="Arial"/>
          <w:lang w:val="es-CL"/>
        </w:rPr>
      </w:pPr>
    </w:p>
    <w:p w14:paraId="67D5B9DB" w14:textId="77777777" w:rsidR="00E57237" w:rsidRPr="00E57237" w:rsidRDefault="00E57237" w:rsidP="00DF4203">
      <w:pPr>
        <w:spacing w:line="360" w:lineRule="auto"/>
        <w:rPr>
          <w:rFonts w:ascii="Arial" w:hAnsi="Arial" w:cs="Arial"/>
          <w:lang w:val="es-CL"/>
        </w:rPr>
      </w:pPr>
    </w:p>
    <w:p w14:paraId="00EF7C9C" w14:textId="77777777" w:rsidR="00E57237" w:rsidRPr="00E57237" w:rsidRDefault="00E57237" w:rsidP="00DF4203">
      <w:pPr>
        <w:spacing w:line="360" w:lineRule="auto"/>
        <w:rPr>
          <w:rFonts w:ascii="Arial" w:hAnsi="Arial" w:cs="Arial"/>
          <w:lang w:val="es-CL"/>
        </w:rPr>
      </w:pPr>
    </w:p>
    <w:p w14:paraId="5D62F9FD" w14:textId="77777777" w:rsidR="00EA3504" w:rsidRPr="00E57237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  <w:lang w:val="es-CL"/>
        </w:rPr>
      </w:pPr>
      <w:bookmarkStart w:id="8" w:name="h9"/>
      <w:r w:rsidRPr="00E57237">
        <w:rPr>
          <w:rFonts w:ascii="Arial" w:hAnsi="Arial" w:cs="Arial"/>
          <w:sz w:val="22"/>
          <w:szCs w:val="22"/>
          <w:lang w:val="es-CL"/>
        </w:rPr>
        <w:lastRenderedPageBreak/>
        <w:t>9 Conclusiones</w:t>
      </w:r>
      <w:bookmarkEnd w:id="8"/>
    </w:p>
    <w:p w14:paraId="391D5419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El repositorio registra la no aplicabilidad del criterio SRS según su interpretación de la pauta. </w:t>
      </w:r>
      <w:proofErr w:type="spellStart"/>
      <w:r w:rsidRPr="00E57237">
        <w:rPr>
          <w:rFonts w:ascii="Arial" w:hAnsi="Arial" w:cs="Arial"/>
          <w:lang w:val="es-CL"/>
        </w:rPr>
        <w:t>Localito</w:t>
      </w:r>
      <w:proofErr w:type="spellEnd"/>
      <w:r w:rsidRPr="00E57237">
        <w:rPr>
          <w:rFonts w:ascii="Arial" w:hAnsi="Arial" w:cs="Arial"/>
          <w:lang w:val="es-CL"/>
        </w:rPr>
        <w:t xml:space="preserve"> sí documenta y verifica requisitos a través de sus artefactos. La justificación se limita a la evaluación académica y mantiene abierta la posibilidad de consolidarlos en una especificación formal si se solicita.</w:t>
      </w:r>
    </w:p>
    <w:p w14:paraId="5A0AB6F1" w14:textId="77777777" w:rsidR="00EA3504" w:rsidRPr="00DF4203" w:rsidRDefault="00EA3504" w:rsidP="00DF4203">
      <w:pPr>
        <w:spacing w:after="60" w:line="360" w:lineRule="auto"/>
        <w:rPr>
          <w:rFonts w:ascii="Arial" w:hAnsi="Arial" w:cs="Arial"/>
          <w:lang w:val="es-CL"/>
        </w:rPr>
      </w:pPr>
    </w:p>
    <w:p w14:paraId="68192246" w14:textId="1E71E170" w:rsidR="00EA3504" w:rsidRPr="00DF4203" w:rsidRDefault="00000000" w:rsidP="00DF4203">
      <w:pPr>
        <w:pStyle w:val="Heading1"/>
        <w:spacing w:line="360" w:lineRule="auto"/>
        <w:rPr>
          <w:rFonts w:ascii="Arial" w:hAnsi="Arial" w:cs="Arial"/>
          <w:sz w:val="22"/>
          <w:szCs w:val="22"/>
          <w:lang w:val="es-CL"/>
        </w:rPr>
      </w:pPr>
      <w:bookmarkStart w:id="9" w:name="h10"/>
      <w:r w:rsidRPr="00DF4203">
        <w:rPr>
          <w:rFonts w:ascii="Arial" w:hAnsi="Arial" w:cs="Arial"/>
          <w:sz w:val="22"/>
          <w:szCs w:val="22"/>
          <w:lang w:val="es-CL"/>
        </w:rPr>
        <w:t>1</w:t>
      </w:r>
      <w:r w:rsidR="00E57237" w:rsidRPr="00DF4203">
        <w:rPr>
          <w:rFonts w:ascii="Arial" w:hAnsi="Arial" w:cs="Arial"/>
          <w:sz w:val="22"/>
          <w:szCs w:val="22"/>
          <w:lang w:val="es-CL"/>
        </w:rPr>
        <w:t>0</w:t>
      </w:r>
      <w:r w:rsidRPr="00DF4203">
        <w:rPr>
          <w:rFonts w:ascii="Arial" w:hAnsi="Arial" w:cs="Arial"/>
          <w:sz w:val="22"/>
          <w:szCs w:val="22"/>
          <w:lang w:val="es-CL"/>
        </w:rPr>
        <w:t xml:space="preserve"> Referencias</w:t>
      </w:r>
      <w:bookmarkEnd w:id="9"/>
    </w:p>
    <w:p w14:paraId="2744D8C2" w14:textId="77777777" w:rsidR="00EA3504" w:rsidRPr="00E57237" w:rsidRDefault="00000000" w:rsidP="00DF4203">
      <w:pPr>
        <w:spacing w:line="360" w:lineRule="auto"/>
        <w:rPr>
          <w:rFonts w:ascii="Arial" w:hAnsi="Arial" w:cs="Arial"/>
          <w:lang w:val="es-CL"/>
        </w:rPr>
      </w:pPr>
      <w:r w:rsidRPr="00E57237">
        <w:rPr>
          <w:rFonts w:ascii="Arial" w:hAnsi="Arial" w:cs="Arial"/>
          <w:lang w:val="es-CL"/>
        </w:rPr>
        <w:t xml:space="preserve">La evidencia del proyecto corresponde a la revisión versionada del repositorio (Equipo </w:t>
      </w:r>
      <w:proofErr w:type="spellStart"/>
      <w:r w:rsidRPr="00E57237">
        <w:rPr>
          <w:rFonts w:ascii="Arial" w:hAnsi="Arial" w:cs="Arial"/>
          <w:lang w:val="es-CL"/>
        </w:rPr>
        <w:t>Localito</w:t>
      </w:r>
      <w:proofErr w:type="spellEnd"/>
      <w:r w:rsidRPr="00E57237">
        <w:rPr>
          <w:rFonts w:ascii="Arial" w:hAnsi="Arial" w:cs="Arial"/>
          <w:lang w:val="es-CL"/>
        </w:rPr>
        <w:t>, 2026). Las normas se consultaron mediante sus resúmenes públicos; no se declara certificación. Las fuentes web fueron consultadas durante esta revisión, del 03 al 04 de octubre de 2026.</w:t>
      </w:r>
    </w:p>
    <w:p w14:paraId="0012A96F" w14:textId="0429D0CF" w:rsidR="00EA3504" w:rsidRPr="00E57237" w:rsidRDefault="00000000" w:rsidP="00DF4203">
      <w:pPr>
        <w:keepLines/>
        <w:spacing w:line="360" w:lineRule="auto"/>
        <w:ind w:left="432" w:hanging="432"/>
        <w:rPr>
          <w:rFonts w:ascii="Arial" w:hAnsi="Arial" w:cs="Arial"/>
        </w:rPr>
      </w:pPr>
      <w:r w:rsidRPr="00DF4203">
        <w:rPr>
          <w:rFonts w:ascii="Arial" w:hAnsi="Arial" w:cs="Arial"/>
        </w:rPr>
        <w:t xml:space="preserve">ISO, IEC e IEEE (2018). </w:t>
      </w:r>
      <w:r w:rsidRPr="00E57237">
        <w:rPr>
          <w:rFonts w:ascii="Arial" w:hAnsi="Arial" w:cs="Arial"/>
          <w:i/>
        </w:rPr>
        <w:t xml:space="preserve">29148 Requirements engineering </w:t>
      </w:r>
      <w:proofErr w:type="spellStart"/>
      <w:r w:rsidRPr="00E57237">
        <w:rPr>
          <w:rFonts w:ascii="Arial" w:hAnsi="Arial" w:cs="Arial"/>
          <w:i/>
        </w:rPr>
        <w:t>resumen</w:t>
      </w:r>
      <w:proofErr w:type="spellEnd"/>
      <w:r w:rsidRPr="00E57237">
        <w:rPr>
          <w:rFonts w:ascii="Arial" w:hAnsi="Arial" w:cs="Arial"/>
          <w:i/>
        </w:rPr>
        <w:t xml:space="preserve"> </w:t>
      </w:r>
      <w:proofErr w:type="spellStart"/>
      <w:r w:rsidRPr="00E57237">
        <w:rPr>
          <w:rFonts w:ascii="Arial" w:hAnsi="Arial" w:cs="Arial"/>
          <w:i/>
        </w:rPr>
        <w:t>público</w:t>
      </w:r>
      <w:proofErr w:type="spellEnd"/>
      <w:r w:rsidRPr="00E57237">
        <w:rPr>
          <w:rFonts w:ascii="Arial" w:hAnsi="Arial" w:cs="Arial"/>
        </w:rPr>
        <w:t xml:space="preserve">. </w:t>
      </w:r>
      <w:r w:rsidR="00DF4203">
        <w:rPr>
          <w:rFonts w:ascii="Arial" w:hAnsi="Arial" w:cs="Arial"/>
        </w:rPr>
        <w:t xml:space="preserve"> </w:t>
      </w:r>
      <w:hyperlink r:id="rId8" w:history="1">
        <w:r w:rsidR="00DF4203" w:rsidRPr="00A96FF8">
          <w:rPr>
            <w:rStyle w:val="Hyperlink"/>
            <w:rFonts w:ascii="Arial" w:hAnsi="Arial" w:cs="Arial"/>
          </w:rPr>
          <w:t>https://www.iso.org/standard/72089.html</w:t>
        </w:r>
      </w:hyperlink>
    </w:p>
    <w:sectPr w:rsidR="00EA3504" w:rsidRPr="00E57237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45B4C" w14:textId="77777777" w:rsidR="00AD4841" w:rsidRDefault="00AD4841">
      <w:pPr>
        <w:spacing w:after="0" w:line="240" w:lineRule="auto"/>
      </w:pPr>
      <w:r>
        <w:separator/>
      </w:r>
    </w:p>
  </w:endnote>
  <w:endnote w:type="continuationSeparator" w:id="0">
    <w:p w14:paraId="0AA88215" w14:textId="77777777" w:rsidR="00AD4841" w:rsidRDefault="00AD4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9903" w14:textId="77777777" w:rsidR="00EA3504" w:rsidRDefault="00000000"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463A9" w14:textId="77777777" w:rsidR="00AD4841" w:rsidRDefault="00AD4841">
      <w:pPr>
        <w:spacing w:after="0" w:line="240" w:lineRule="auto"/>
      </w:pPr>
      <w:r>
        <w:separator/>
      </w:r>
    </w:p>
  </w:footnote>
  <w:footnote w:type="continuationSeparator" w:id="0">
    <w:p w14:paraId="23BD46F6" w14:textId="77777777" w:rsidR="00AD4841" w:rsidRDefault="00AD4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4CD2" w14:textId="66CB462A" w:rsidR="00EA3504" w:rsidRPr="00E57237" w:rsidRDefault="00E57237">
    <w:pPr>
      <w:spacing w:after="0"/>
      <w:rPr>
        <w:lang w:val="es-C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F4FA8FA" wp14:editId="71B1669A">
          <wp:simplePos x="0" y="0"/>
          <wp:positionH relativeFrom="column">
            <wp:posOffset>-622935</wp:posOffset>
          </wp:positionH>
          <wp:positionV relativeFrom="paragraph">
            <wp:posOffset>-262255</wp:posOffset>
          </wp:positionV>
          <wp:extent cx="1996440" cy="476250"/>
          <wp:effectExtent l="0" t="0" r="3810" b="0"/>
          <wp:wrapTight wrapText="bothSides">
            <wp:wrapPolygon edited="0">
              <wp:start x="19168" y="0"/>
              <wp:lineTo x="0" y="3456"/>
              <wp:lineTo x="0" y="20736"/>
              <wp:lineTo x="412" y="20736"/>
              <wp:lineTo x="21023" y="20736"/>
              <wp:lineTo x="21435" y="18144"/>
              <wp:lineTo x="21435" y="4320"/>
              <wp:lineTo x="20405" y="0"/>
              <wp:lineTo x="19168" y="0"/>
            </wp:wrapPolygon>
          </wp:wrapTight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D178CA"/>
    <w:multiLevelType w:val="multilevel"/>
    <w:tmpl w:val="855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53556"/>
    <w:multiLevelType w:val="multilevel"/>
    <w:tmpl w:val="BC6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25904">
    <w:abstractNumId w:val="8"/>
  </w:num>
  <w:num w:numId="2" w16cid:durableId="1511214334">
    <w:abstractNumId w:val="6"/>
  </w:num>
  <w:num w:numId="3" w16cid:durableId="684945041">
    <w:abstractNumId w:val="5"/>
  </w:num>
  <w:num w:numId="4" w16cid:durableId="79448897">
    <w:abstractNumId w:val="4"/>
  </w:num>
  <w:num w:numId="5" w16cid:durableId="903952089">
    <w:abstractNumId w:val="7"/>
  </w:num>
  <w:num w:numId="6" w16cid:durableId="1156260973">
    <w:abstractNumId w:val="3"/>
  </w:num>
  <w:num w:numId="7" w16cid:durableId="791439546">
    <w:abstractNumId w:val="2"/>
  </w:num>
  <w:num w:numId="8" w16cid:durableId="1773697312">
    <w:abstractNumId w:val="1"/>
  </w:num>
  <w:num w:numId="9" w16cid:durableId="831141986">
    <w:abstractNumId w:val="0"/>
  </w:num>
  <w:num w:numId="10" w16cid:durableId="1413434992">
    <w:abstractNumId w:val="9"/>
  </w:num>
  <w:num w:numId="11" w16cid:durableId="967861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7B1B"/>
    <w:rsid w:val="009804C0"/>
    <w:rsid w:val="00A71F52"/>
    <w:rsid w:val="00AA1D8D"/>
    <w:rsid w:val="00AD4841"/>
    <w:rsid w:val="00B47730"/>
    <w:rsid w:val="00CB0664"/>
    <w:rsid w:val="00DF4203"/>
    <w:rsid w:val="00E57237"/>
    <w:rsid w:val="00EA3504"/>
    <w:rsid w:val="00F81E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2245BA"/>
  <w14:defaultImageDpi w14:val="300"/>
  <w15:docId w15:val="{78587AD0-5702-4C52-A00A-4E7002C2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OC21">
    <w:name w:val="TO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5723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7237"/>
    <w:rPr>
      <w:rFonts w:ascii="Calibri" w:hAnsi="Calibri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5723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F42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72089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1378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Aplicabilidad de SRS y gestión de requisitos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Alexander II Gabriiel</cp:lastModifiedBy>
  <cp:revision>3</cp:revision>
  <dcterms:created xsi:type="dcterms:W3CDTF">2026-10-11T21:28:00Z</dcterms:created>
  <dcterms:modified xsi:type="dcterms:W3CDTF">2026-10-12T19:31:00Z</dcterms:modified>
  <cp:category/>
</cp:coreProperties>
</file>